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FCD6" w14:textId="77777777" w:rsidR="00216D13" w:rsidRDefault="00216D13" w:rsidP="007833A7">
      <w:pPr>
        <w:rPr>
          <w:rFonts w:ascii="Arial" w:hAnsi="Arial" w:cs="Arial"/>
        </w:rPr>
      </w:pPr>
      <w:bookmarkStart w:id="0" w:name="_GoBack"/>
      <w:bookmarkEnd w:id="0"/>
    </w:p>
    <w:tbl>
      <w:tblPr>
        <w:tblW w:w="9782"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04"/>
        <w:gridCol w:w="48"/>
        <w:gridCol w:w="7630"/>
      </w:tblGrid>
      <w:tr w:rsidR="00911477" w:rsidRPr="002E5375" w14:paraId="7FE48714" w14:textId="77777777" w:rsidTr="007F05C7">
        <w:trPr>
          <w:trHeight w:val="137"/>
        </w:trPr>
        <w:tc>
          <w:tcPr>
            <w:tcW w:w="9782" w:type="dxa"/>
            <w:gridSpan w:val="3"/>
            <w:tcBorders>
              <w:top w:val="nil"/>
              <w:left w:val="nil"/>
              <w:bottom w:val="single" w:sz="4" w:space="0" w:color="auto"/>
              <w:right w:val="nil"/>
            </w:tcBorders>
          </w:tcPr>
          <w:p w14:paraId="6D4B6166" w14:textId="77777777" w:rsidR="00911477" w:rsidRPr="00F56077" w:rsidRDefault="00911477" w:rsidP="007F05C7">
            <w:pPr>
              <w:ind w:left="57"/>
              <w:jc w:val="center"/>
              <w:outlineLvl w:val="0"/>
              <w:rPr>
                <w:rFonts w:cs="Arial"/>
                <w:b/>
                <w:color w:val="0000FF"/>
                <w:sz w:val="16"/>
                <w:szCs w:val="16"/>
              </w:rPr>
            </w:pPr>
            <w:r w:rsidRPr="00F56077">
              <w:rPr>
                <w:rFonts w:ascii="Arial" w:hAnsi="Arial" w:cs="Arial"/>
                <w:b/>
                <w:smallCaps/>
                <w:sz w:val="36"/>
                <w:szCs w:val="40"/>
              </w:rPr>
              <w:t>Liaison Statement</w:t>
            </w:r>
          </w:p>
        </w:tc>
      </w:tr>
      <w:tr w:rsidR="00911477" w:rsidRPr="009C656E" w14:paraId="6FEF2363" w14:textId="77777777" w:rsidTr="007F05C7">
        <w:tc>
          <w:tcPr>
            <w:tcW w:w="2152" w:type="dxa"/>
            <w:gridSpan w:val="2"/>
            <w:tcBorders>
              <w:top w:val="single" w:sz="4" w:space="0" w:color="auto"/>
              <w:left w:val="nil"/>
              <w:bottom w:val="nil"/>
              <w:right w:val="nil"/>
            </w:tcBorders>
          </w:tcPr>
          <w:p w14:paraId="7D1F194D" w14:textId="77777777" w:rsidR="00911477" w:rsidRPr="00DE4DB9" w:rsidRDefault="00911477" w:rsidP="007F05C7">
            <w:pPr>
              <w:tabs>
                <w:tab w:val="left" w:pos="1701"/>
              </w:tabs>
              <w:ind w:left="57"/>
              <w:jc w:val="right"/>
              <w:rPr>
                <w:rFonts w:asciiTheme="minorHAnsi" w:hAnsiTheme="minorHAnsi" w:cstheme="minorHAnsi"/>
                <w:sz w:val="36"/>
                <w:szCs w:val="24"/>
              </w:rPr>
            </w:pPr>
            <w:r w:rsidRPr="00DE4DB9">
              <w:rPr>
                <w:rFonts w:asciiTheme="minorHAnsi" w:hAnsiTheme="minorHAnsi" w:cstheme="minorHAnsi"/>
                <w:b/>
                <w:sz w:val="36"/>
                <w:szCs w:val="24"/>
              </w:rPr>
              <w:t>Title:</w:t>
            </w:r>
          </w:p>
        </w:tc>
        <w:tc>
          <w:tcPr>
            <w:tcW w:w="7630" w:type="dxa"/>
            <w:tcBorders>
              <w:top w:val="single" w:sz="4" w:space="0" w:color="auto"/>
              <w:left w:val="nil"/>
              <w:bottom w:val="nil"/>
              <w:right w:val="nil"/>
            </w:tcBorders>
          </w:tcPr>
          <w:p w14:paraId="2D1A95BC" w14:textId="61550CFE" w:rsidR="00911477" w:rsidRPr="009C656E" w:rsidRDefault="00986AF7" w:rsidP="007F05C7">
            <w:pPr>
              <w:ind w:left="57"/>
              <w:rPr>
                <w:rFonts w:ascii="Arial" w:hAnsi="Arial" w:cs="Arial"/>
                <w:sz w:val="36"/>
                <w:szCs w:val="24"/>
              </w:rPr>
            </w:pPr>
            <w:r w:rsidRPr="009C656E">
              <w:rPr>
                <w:rFonts w:ascii="Arial" w:hAnsi="Arial" w:cs="Arial"/>
                <w:b/>
                <w:color w:val="0000FF"/>
                <w:sz w:val="28"/>
                <w:szCs w:val="28"/>
              </w:rPr>
              <w:t xml:space="preserve">Liaison statement </w:t>
            </w:r>
            <w:r w:rsidR="00EE471C" w:rsidRPr="009C656E">
              <w:rPr>
                <w:rFonts w:ascii="Arial" w:hAnsi="Arial" w:cs="Arial"/>
                <w:b/>
                <w:color w:val="0000FF"/>
                <w:sz w:val="28"/>
                <w:szCs w:val="28"/>
              </w:rPr>
              <w:t xml:space="preserve">from ETSI </w:t>
            </w:r>
            <w:r w:rsidR="00D577CB" w:rsidRPr="009C656E">
              <w:rPr>
                <w:rFonts w:ascii="Arial" w:hAnsi="Arial" w:cs="Arial"/>
                <w:b/>
                <w:color w:val="0000FF"/>
                <w:sz w:val="28"/>
                <w:szCs w:val="28"/>
              </w:rPr>
              <w:t xml:space="preserve">ISG </w:t>
            </w:r>
            <w:r w:rsidR="00EE471C" w:rsidRPr="009C656E">
              <w:rPr>
                <w:rFonts w:ascii="Arial" w:hAnsi="Arial" w:cs="Arial"/>
                <w:b/>
                <w:color w:val="0000FF"/>
                <w:sz w:val="28"/>
                <w:szCs w:val="28"/>
              </w:rPr>
              <w:t>SAI</w:t>
            </w:r>
            <w:r w:rsidR="009C656E" w:rsidRPr="009C656E">
              <w:rPr>
                <w:rFonts w:ascii="Arial" w:hAnsi="Arial" w:cs="Arial"/>
                <w:b/>
                <w:color w:val="0000FF"/>
                <w:sz w:val="28"/>
                <w:szCs w:val="28"/>
              </w:rPr>
              <w:t xml:space="preserve"> </w:t>
            </w:r>
            <w:r w:rsidR="00C41E87">
              <w:rPr>
                <w:rFonts w:ascii="Arial" w:hAnsi="Arial" w:cs="Arial"/>
                <w:b/>
                <w:color w:val="0000FF"/>
                <w:sz w:val="28"/>
                <w:szCs w:val="28"/>
              </w:rPr>
              <w:t xml:space="preserve">on </w:t>
            </w:r>
            <w:r w:rsidR="009C656E" w:rsidRPr="009C656E">
              <w:rPr>
                <w:rFonts w:ascii="Arial" w:hAnsi="Arial" w:cs="Arial"/>
                <w:b/>
                <w:color w:val="0000FF"/>
                <w:sz w:val="28"/>
                <w:szCs w:val="28"/>
              </w:rPr>
              <w:t xml:space="preserve">Securing </w:t>
            </w:r>
            <w:r w:rsidR="009C656E">
              <w:rPr>
                <w:rFonts w:ascii="Arial" w:hAnsi="Arial" w:cs="Arial"/>
                <w:b/>
                <w:color w:val="0000FF"/>
                <w:sz w:val="28"/>
                <w:szCs w:val="28"/>
              </w:rPr>
              <w:t>Artificial Intelligence</w:t>
            </w:r>
          </w:p>
        </w:tc>
      </w:tr>
      <w:tr w:rsidR="00911477" w:rsidRPr="002A36EA" w14:paraId="1D5DAD26" w14:textId="77777777" w:rsidTr="007F05C7">
        <w:tc>
          <w:tcPr>
            <w:tcW w:w="2152" w:type="dxa"/>
            <w:gridSpan w:val="2"/>
            <w:tcBorders>
              <w:top w:val="nil"/>
              <w:left w:val="nil"/>
              <w:bottom w:val="nil"/>
              <w:right w:val="nil"/>
            </w:tcBorders>
          </w:tcPr>
          <w:p w14:paraId="442D81DA" w14:textId="77777777" w:rsidR="00911477" w:rsidRPr="00911477" w:rsidRDefault="00911477" w:rsidP="007F05C7">
            <w:pPr>
              <w:tabs>
                <w:tab w:val="left" w:pos="1701"/>
              </w:tabs>
              <w:ind w:left="57"/>
              <w:jc w:val="right"/>
              <w:rPr>
                <w:rFonts w:asciiTheme="minorHAnsi" w:hAnsiTheme="minorHAnsi" w:cstheme="minorHAnsi"/>
                <w:szCs w:val="24"/>
              </w:rPr>
            </w:pPr>
            <w:r w:rsidRPr="00911477">
              <w:rPr>
                <w:rFonts w:asciiTheme="minorHAnsi" w:hAnsiTheme="minorHAnsi" w:cstheme="minorHAnsi"/>
              </w:rPr>
              <w:t>Date</w:t>
            </w:r>
            <w:r w:rsidRPr="00911477">
              <w:rPr>
                <w:rFonts w:asciiTheme="minorHAnsi" w:hAnsiTheme="minorHAnsi" w:cstheme="minorHAnsi"/>
                <w:sz w:val="24"/>
                <w:szCs w:val="24"/>
              </w:rPr>
              <w:t>:</w:t>
            </w:r>
          </w:p>
        </w:tc>
        <w:tc>
          <w:tcPr>
            <w:tcW w:w="7630" w:type="dxa"/>
            <w:tcBorders>
              <w:top w:val="nil"/>
              <w:left w:val="nil"/>
              <w:bottom w:val="nil"/>
              <w:right w:val="nil"/>
            </w:tcBorders>
          </w:tcPr>
          <w:p w14:paraId="20DB6FD3" w14:textId="79B1E63F" w:rsidR="00911477" w:rsidRPr="00911477" w:rsidRDefault="00986AF7" w:rsidP="007F05C7">
            <w:pPr>
              <w:ind w:left="57"/>
              <w:rPr>
                <w:rFonts w:ascii="Arial" w:hAnsi="Arial" w:cs="Arial"/>
              </w:rPr>
            </w:pPr>
            <w:r>
              <w:rPr>
                <w:rFonts w:ascii="Arial" w:hAnsi="Arial" w:cs="Arial"/>
              </w:rPr>
              <w:t>2019-</w:t>
            </w:r>
            <w:r w:rsidR="00EE471C">
              <w:rPr>
                <w:rFonts w:ascii="Arial" w:hAnsi="Arial" w:cs="Arial"/>
              </w:rPr>
              <w:t>1</w:t>
            </w:r>
            <w:r w:rsidR="003C2029">
              <w:rPr>
                <w:rFonts w:ascii="Arial" w:hAnsi="Arial" w:cs="Arial"/>
              </w:rPr>
              <w:t>2</w:t>
            </w:r>
            <w:r w:rsidR="00EE471C">
              <w:rPr>
                <w:rFonts w:ascii="Arial" w:hAnsi="Arial" w:cs="Arial"/>
              </w:rPr>
              <w:t>-</w:t>
            </w:r>
            <w:r w:rsidR="003C2029">
              <w:rPr>
                <w:rFonts w:ascii="Arial" w:hAnsi="Arial" w:cs="Arial"/>
              </w:rPr>
              <w:t>04</w:t>
            </w:r>
          </w:p>
        </w:tc>
      </w:tr>
      <w:tr w:rsidR="00911477" w:rsidRPr="00D21604" w14:paraId="191BC2F2" w14:textId="77777777" w:rsidTr="007F05C7">
        <w:trPr>
          <w:trHeight w:val="140"/>
        </w:trPr>
        <w:tc>
          <w:tcPr>
            <w:tcW w:w="2152" w:type="dxa"/>
            <w:gridSpan w:val="2"/>
            <w:tcBorders>
              <w:top w:val="nil"/>
              <w:left w:val="nil"/>
              <w:bottom w:val="nil"/>
              <w:right w:val="nil"/>
            </w:tcBorders>
            <w:vAlign w:val="center"/>
          </w:tcPr>
          <w:p w14:paraId="2DC846D3" w14:textId="77777777" w:rsidR="00911477" w:rsidRPr="00911477" w:rsidRDefault="00911477" w:rsidP="007F05C7">
            <w:pPr>
              <w:tabs>
                <w:tab w:val="left" w:pos="1701"/>
              </w:tabs>
              <w:ind w:left="57"/>
              <w:jc w:val="right"/>
              <w:rPr>
                <w:rFonts w:asciiTheme="minorHAnsi" w:hAnsiTheme="minorHAnsi" w:cstheme="minorHAnsi"/>
                <w:sz w:val="16"/>
                <w:szCs w:val="24"/>
              </w:rPr>
            </w:pPr>
          </w:p>
        </w:tc>
        <w:tc>
          <w:tcPr>
            <w:tcW w:w="7630" w:type="dxa"/>
            <w:tcBorders>
              <w:top w:val="nil"/>
              <w:left w:val="nil"/>
              <w:bottom w:val="nil"/>
              <w:right w:val="nil"/>
            </w:tcBorders>
            <w:vAlign w:val="center"/>
          </w:tcPr>
          <w:p w14:paraId="7751D315" w14:textId="77777777" w:rsidR="00911477" w:rsidRPr="00911477" w:rsidRDefault="00911477" w:rsidP="007F05C7">
            <w:pPr>
              <w:ind w:left="57"/>
              <w:rPr>
                <w:rFonts w:ascii="Arial" w:hAnsi="Arial" w:cs="Arial"/>
                <w:sz w:val="16"/>
              </w:rPr>
            </w:pPr>
          </w:p>
        </w:tc>
      </w:tr>
      <w:tr w:rsidR="00911477" w:rsidRPr="00DE4DB9" w14:paraId="163AB2E3" w14:textId="77777777" w:rsidTr="007F05C7">
        <w:tc>
          <w:tcPr>
            <w:tcW w:w="2152" w:type="dxa"/>
            <w:gridSpan w:val="2"/>
            <w:tcBorders>
              <w:top w:val="nil"/>
              <w:left w:val="nil"/>
              <w:bottom w:val="nil"/>
              <w:right w:val="nil"/>
            </w:tcBorders>
            <w:vAlign w:val="center"/>
          </w:tcPr>
          <w:p w14:paraId="59126A32" w14:textId="77777777" w:rsidR="00911477" w:rsidRPr="00DE4DB9" w:rsidRDefault="00911477" w:rsidP="007F05C7">
            <w:pPr>
              <w:tabs>
                <w:tab w:val="left" w:pos="1701"/>
              </w:tabs>
              <w:ind w:left="57"/>
              <w:jc w:val="right"/>
              <w:rPr>
                <w:rFonts w:asciiTheme="minorHAnsi" w:hAnsiTheme="minorHAnsi" w:cstheme="minorHAnsi"/>
                <w:sz w:val="28"/>
                <w:szCs w:val="28"/>
              </w:rPr>
            </w:pPr>
            <w:r w:rsidRPr="00DE4DB9">
              <w:rPr>
                <w:rFonts w:asciiTheme="minorHAnsi" w:hAnsiTheme="minorHAnsi" w:cstheme="minorHAnsi"/>
                <w:b/>
                <w:sz w:val="28"/>
                <w:szCs w:val="28"/>
              </w:rPr>
              <w:t>From</w:t>
            </w:r>
            <w:r w:rsidRPr="00DE4DB9">
              <w:rPr>
                <w:rFonts w:asciiTheme="minorHAnsi" w:hAnsiTheme="minorHAnsi" w:cstheme="minorHAnsi"/>
                <w:sz w:val="28"/>
                <w:szCs w:val="28"/>
              </w:rPr>
              <w:t xml:space="preserve"> (source):</w:t>
            </w:r>
          </w:p>
        </w:tc>
        <w:tc>
          <w:tcPr>
            <w:tcW w:w="7630" w:type="dxa"/>
            <w:tcBorders>
              <w:top w:val="nil"/>
              <w:left w:val="nil"/>
              <w:bottom w:val="nil"/>
              <w:right w:val="nil"/>
            </w:tcBorders>
            <w:vAlign w:val="center"/>
          </w:tcPr>
          <w:p w14:paraId="3280E76B" w14:textId="6B42C4B6" w:rsidR="00911477" w:rsidRPr="00DE4DB9" w:rsidRDefault="00EE471C" w:rsidP="007F05C7">
            <w:pPr>
              <w:ind w:left="57"/>
              <w:rPr>
                <w:rFonts w:ascii="Arial" w:hAnsi="Arial" w:cs="Arial"/>
                <w:sz w:val="28"/>
                <w:szCs w:val="28"/>
              </w:rPr>
            </w:pPr>
            <w:r>
              <w:rPr>
                <w:rFonts w:ascii="Arial" w:hAnsi="Arial" w:cs="Arial"/>
                <w:color w:val="0000FF"/>
                <w:sz w:val="28"/>
                <w:szCs w:val="28"/>
              </w:rPr>
              <w:t xml:space="preserve">ETSI </w:t>
            </w:r>
            <w:r w:rsidR="00D577CB">
              <w:rPr>
                <w:rFonts w:ascii="Arial" w:hAnsi="Arial" w:cs="Arial"/>
                <w:color w:val="0000FF"/>
                <w:sz w:val="28"/>
                <w:szCs w:val="28"/>
              </w:rPr>
              <w:t xml:space="preserve">ISG </w:t>
            </w:r>
            <w:r>
              <w:rPr>
                <w:rFonts w:ascii="Arial" w:hAnsi="Arial" w:cs="Arial"/>
                <w:color w:val="0000FF"/>
                <w:sz w:val="28"/>
                <w:szCs w:val="28"/>
              </w:rPr>
              <w:t>SAI</w:t>
            </w:r>
          </w:p>
        </w:tc>
      </w:tr>
      <w:tr w:rsidR="00911477" w:rsidRPr="002A36EA" w14:paraId="2E534791" w14:textId="77777777" w:rsidTr="007F05C7">
        <w:tc>
          <w:tcPr>
            <w:tcW w:w="2152" w:type="dxa"/>
            <w:gridSpan w:val="2"/>
            <w:tcBorders>
              <w:top w:val="nil"/>
              <w:left w:val="nil"/>
              <w:bottom w:val="nil"/>
              <w:right w:val="nil"/>
            </w:tcBorders>
            <w:vAlign w:val="center"/>
          </w:tcPr>
          <w:p w14:paraId="64ED7F16" w14:textId="77777777"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Contact(s):</w:t>
            </w:r>
          </w:p>
        </w:tc>
        <w:tc>
          <w:tcPr>
            <w:tcW w:w="7630" w:type="dxa"/>
            <w:tcBorders>
              <w:top w:val="nil"/>
              <w:left w:val="nil"/>
              <w:bottom w:val="nil"/>
              <w:right w:val="nil"/>
            </w:tcBorders>
            <w:vAlign w:val="center"/>
          </w:tcPr>
          <w:p w14:paraId="063159EB" w14:textId="51C85D8E" w:rsidR="00911477" w:rsidRPr="00911477" w:rsidRDefault="00CE020E" w:rsidP="007F05C7">
            <w:pPr>
              <w:ind w:left="57"/>
              <w:rPr>
                <w:rFonts w:ascii="Arial" w:hAnsi="Arial" w:cs="Arial"/>
                <w:sz w:val="24"/>
              </w:rPr>
            </w:pPr>
            <w:r>
              <w:rPr>
                <w:rFonts w:ascii="Arial" w:hAnsi="Arial" w:cs="Arial"/>
                <w:color w:val="0000FF"/>
              </w:rPr>
              <w:t>isg</w:t>
            </w:r>
            <w:r w:rsidR="00986AF7">
              <w:rPr>
                <w:rFonts w:ascii="Arial" w:hAnsi="Arial" w:cs="Arial"/>
                <w:color w:val="0000FF"/>
              </w:rPr>
              <w:t>support@etsi.org</w:t>
            </w:r>
          </w:p>
        </w:tc>
      </w:tr>
      <w:tr w:rsidR="00911477" w:rsidRPr="008F646A" w14:paraId="673E47B9" w14:textId="77777777" w:rsidTr="007F05C7">
        <w:tc>
          <w:tcPr>
            <w:tcW w:w="2152" w:type="dxa"/>
            <w:gridSpan w:val="2"/>
            <w:tcBorders>
              <w:top w:val="nil"/>
              <w:left w:val="nil"/>
              <w:bottom w:val="nil"/>
              <w:right w:val="nil"/>
            </w:tcBorders>
            <w:vAlign w:val="center"/>
          </w:tcPr>
          <w:p w14:paraId="4BED4C2F" w14:textId="77777777" w:rsidR="00911477" w:rsidRPr="00911477" w:rsidRDefault="00911477" w:rsidP="007F05C7">
            <w:pPr>
              <w:tabs>
                <w:tab w:val="left" w:pos="1701"/>
              </w:tabs>
              <w:ind w:left="57"/>
              <w:jc w:val="right"/>
              <w:rPr>
                <w:rFonts w:asciiTheme="minorHAnsi" w:hAnsiTheme="minorHAnsi" w:cstheme="minorHAnsi"/>
                <w:sz w:val="24"/>
                <w:szCs w:val="24"/>
              </w:rPr>
            </w:pPr>
          </w:p>
        </w:tc>
        <w:tc>
          <w:tcPr>
            <w:tcW w:w="7630" w:type="dxa"/>
            <w:tcBorders>
              <w:top w:val="nil"/>
              <w:left w:val="nil"/>
              <w:bottom w:val="nil"/>
              <w:right w:val="nil"/>
            </w:tcBorders>
            <w:vAlign w:val="center"/>
          </w:tcPr>
          <w:p w14:paraId="69907DFD" w14:textId="77777777" w:rsidR="00911477" w:rsidRPr="00911477" w:rsidRDefault="00911477" w:rsidP="007F05C7">
            <w:pPr>
              <w:ind w:left="57"/>
              <w:rPr>
                <w:rFonts w:ascii="Arial" w:hAnsi="Arial" w:cs="Arial"/>
                <w:sz w:val="24"/>
              </w:rPr>
            </w:pPr>
          </w:p>
        </w:tc>
      </w:tr>
      <w:tr w:rsidR="00911477" w:rsidRPr="007B7D5B" w14:paraId="72EAE458" w14:textId="77777777" w:rsidTr="007F05C7">
        <w:tc>
          <w:tcPr>
            <w:tcW w:w="2152" w:type="dxa"/>
            <w:gridSpan w:val="2"/>
            <w:tcBorders>
              <w:top w:val="nil"/>
              <w:left w:val="nil"/>
              <w:bottom w:val="nil"/>
              <w:right w:val="nil"/>
            </w:tcBorders>
          </w:tcPr>
          <w:p w14:paraId="5B5264DD" w14:textId="77777777" w:rsidR="00911477" w:rsidRPr="00DE4DB9" w:rsidRDefault="00911477" w:rsidP="007F05C7">
            <w:pPr>
              <w:tabs>
                <w:tab w:val="left" w:pos="1701"/>
              </w:tabs>
              <w:ind w:left="57"/>
              <w:jc w:val="right"/>
              <w:rPr>
                <w:rFonts w:asciiTheme="minorHAnsi" w:hAnsiTheme="minorHAnsi" w:cstheme="minorHAnsi"/>
                <w:b/>
                <w:sz w:val="28"/>
                <w:szCs w:val="24"/>
              </w:rPr>
            </w:pPr>
            <w:r w:rsidRPr="00DE4DB9">
              <w:rPr>
                <w:rFonts w:asciiTheme="minorHAnsi" w:hAnsiTheme="minorHAnsi" w:cstheme="minorHAnsi"/>
                <w:b/>
                <w:sz w:val="28"/>
                <w:szCs w:val="24"/>
              </w:rPr>
              <w:t>To:</w:t>
            </w:r>
          </w:p>
        </w:tc>
        <w:tc>
          <w:tcPr>
            <w:tcW w:w="7630" w:type="dxa"/>
            <w:tcBorders>
              <w:top w:val="nil"/>
              <w:left w:val="nil"/>
              <w:bottom w:val="nil"/>
              <w:right w:val="nil"/>
            </w:tcBorders>
          </w:tcPr>
          <w:p w14:paraId="02F45844" w14:textId="3FFB8BBA" w:rsidR="00911477" w:rsidRPr="007B7D5B" w:rsidRDefault="004B7427" w:rsidP="007B7D5B">
            <w:pPr>
              <w:tabs>
                <w:tab w:val="left" w:pos="4891"/>
              </w:tabs>
              <w:rPr>
                <w:rFonts w:ascii="Arial" w:hAnsi="Arial" w:cs="Arial"/>
                <w:sz w:val="28"/>
              </w:rPr>
            </w:pPr>
            <w:r>
              <w:rPr>
                <w:rFonts w:ascii="Arial" w:hAnsi="Arial" w:cs="Arial"/>
                <w:sz w:val="28"/>
              </w:rPr>
              <w:t xml:space="preserve">ETSI TC CYBER, </w:t>
            </w:r>
            <w:r w:rsidRPr="004B7427">
              <w:rPr>
                <w:rFonts w:ascii="Arial" w:hAnsi="Arial" w:cs="Arial"/>
                <w:sz w:val="28"/>
              </w:rPr>
              <w:t>3GPP</w:t>
            </w:r>
            <w:r>
              <w:rPr>
                <w:rFonts w:ascii="Arial" w:hAnsi="Arial" w:cs="Arial"/>
                <w:sz w:val="28"/>
              </w:rPr>
              <w:t xml:space="preserve"> SA3, </w:t>
            </w:r>
            <w:r w:rsidRPr="004B7427">
              <w:rPr>
                <w:rFonts w:ascii="Arial" w:hAnsi="Arial" w:cs="Arial"/>
                <w:sz w:val="28"/>
              </w:rPr>
              <w:t>oneM2M</w:t>
            </w:r>
            <w:r>
              <w:rPr>
                <w:rFonts w:ascii="Arial" w:hAnsi="Arial" w:cs="Arial"/>
                <w:sz w:val="28"/>
              </w:rPr>
              <w:t xml:space="preserve">, </w:t>
            </w:r>
            <w:r w:rsidRPr="004B7427">
              <w:rPr>
                <w:rFonts w:ascii="Arial" w:hAnsi="Arial" w:cs="Arial"/>
                <w:sz w:val="28"/>
              </w:rPr>
              <w:t xml:space="preserve"> ETSI TC SmartM2M</w:t>
            </w:r>
            <w:r>
              <w:rPr>
                <w:rFonts w:ascii="Arial" w:hAnsi="Arial" w:cs="Arial"/>
                <w:sz w:val="28"/>
              </w:rPr>
              <w:t xml:space="preserve">, </w:t>
            </w:r>
            <w:r w:rsidRPr="004B7427">
              <w:rPr>
                <w:rFonts w:ascii="Arial" w:hAnsi="Arial" w:cs="Arial"/>
                <w:sz w:val="28"/>
              </w:rPr>
              <w:t xml:space="preserve">ETSI TC </w:t>
            </w:r>
            <w:proofErr w:type="spellStart"/>
            <w:r w:rsidRPr="004B7427">
              <w:rPr>
                <w:rFonts w:ascii="Arial" w:hAnsi="Arial" w:cs="Arial"/>
                <w:sz w:val="28"/>
              </w:rPr>
              <w:t>SmartBAN</w:t>
            </w:r>
            <w:proofErr w:type="spellEnd"/>
            <w:r>
              <w:rPr>
                <w:rFonts w:ascii="Arial" w:hAnsi="Arial" w:cs="Arial"/>
                <w:sz w:val="28"/>
              </w:rPr>
              <w:t>,</w:t>
            </w:r>
            <w:r w:rsidRPr="004B7427">
              <w:rPr>
                <w:rFonts w:ascii="Arial" w:hAnsi="Arial" w:cs="Arial"/>
                <w:sz w:val="28"/>
              </w:rPr>
              <w:t xml:space="preserve"> ETSI ISG CIM</w:t>
            </w:r>
            <w:r>
              <w:rPr>
                <w:rFonts w:ascii="Arial" w:hAnsi="Arial" w:cs="Arial"/>
                <w:sz w:val="28"/>
              </w:rPr>
              <w:t>,</w:t>
            </w:r>
            <w:r w:rsidRPr="004B7427">
              <w:rPr>
                <w:rFonts w:ascii="Arial" w:hAnsi="Arial" w:cs="Arial"/>
                <w:sz w:val="28"/>
              </w:rPr>
              <w:t xml:space="preserve"> ETSI ISG</w:t>
            </w:r>
            <w:r w:rsidR="00A156AB">
              <w:rPr>
                <w:rFonts w:ascii="Arial" w:hAnsi="Arial" w:cs="Arial"/>
                <w:sz w:val="28"/>
              </w:rPr>
              <w:t xml:space="preserve"> </w:t>
            </w:r>
            <w:r w:rsidRPr="004B7427">
              <w:rPr>
                <w:rFonts w:ascii="Arial" w:hAnsi="Arial" w:cs="Arial"/>
                <w:sz w:val="28"/>
              </w:rPr>
              <w:t>ENI</w:t>
            </w:r>
            <w:r>
              <w:rPr>
                <w:rFonts w:ascii="Arial" w:hAnsi="Arial" w:cs="Arial"/>
                <w:sz w:val="28"/>
              </w:rPr>
              <w:t xml:space="preserve">, </w:t>
            </w:r>
            <w:r w:rsidRPr="004B7427">
              <w:rPr>
                <w:rFonts w:ascii="Arial" w:hAnsi="Arial" w:cs="Arial"/>
                <w:sz w:val="28"/>
              </w:rPr>
              <w:t>ETSI ISG NFV</w:t>
            </w:r>
            <w:r>
              <w:rPr>
                <w:rFonts w:ascii="Arial" w:hAnsi="Arial" w:cs="Arial"/>
                <w:sz w:val="28"/>
              </w:rPr>
              <w:t xml:space="preserve">, </w:t>
            </w:r>
            <w:r w:rsidR="00A156AB">
              <w:rPr>
                <w:rFonts w:ascii="Arial" w:hAnsi="Arial" w:cs="Arial"/>
                <w:sz w:val="28"/>
              </w:rPr>
              <w:t xml:space="preserve">ETSI ISG PDL, </w:t>
            </w:r>
            <w:r w:rsidRPr="004B7427">
              <w:rPr>
                <w:rFonts w:ascii="Arial" w:hAnsi="Arial" w:cs="Arial"/>
                <w:sz w:val="28"/>
              </w:rPr>
              <w:t>ETSI ISG ZSM</w:t>
            </w:r>
            <w:r>
              <w:rPr>
                <w:rFonts w:ascii="Arial" w:hAnsi="Arial" w:cs="Arial"/>
                <w:sz w:val="28"/>
              </w:rPr>
              <w:t xml:space="preserve">, </w:t>
            </w:r>
            <w:r w:rsidRPr="004B7427">
              <w:rPr>
                <w:rFonts w:ascii="Arial" w:hAnsi="Arial" w:cs="Arial"/>
                <w:sz w:val="28"/>
              </w:rPr>
              <w:t xml:space="preserve">ETSI EP </w:t>
            </w:r>
            <w:proofErr w:type="spellStart"/>
            <w:r w:rsidRPr="004B7427">
              <w:rPr>
                <w:rFonts w:ascii="Arial" w:hAnsi="Arial" w:cs="Arial"/>
                <w:sz w:val="28"/>
              </w:rPr>
              <w:t>eHEALTH</w:t>
            </w:r>
            <w:proofErr w:type="spellEnd"/>
            <w:r w:rsidR="007B7D5B">
              <w:rPr>
                <w:rFonts w:ascii="Arial" w:hAnsi="Arial" w:cs="Arial"/>
                <w:sz w:val="28"/>
              </w:rPr>
              <w:t xml:space="preserve">, </w:t>
            </w:r>
            <w:r w:rsidR="007B7D5B" w:rsidRPr="007B7D5B">
              <w:rPr>
                <w:rFonts w:ascii="Arial" w:hAnsi="Arial" w:cs="Arial"/>
                <w:sz w:val="28"/>
              </w:rPr>
              <w:t>TC MTS, CEN/CLC Focus Group on Artificial Intelligence, CEN/CLC JTC 13, AI for EU group, ISO/IEC JTC 1 SC 42 and SC 27, GSMA Fraud and Security Group, 3GPP SA, TCCA-SFPG, ETSI TC TCCE-WG6, GSMA TSG (Terminal Steering Group)</w:t>
            </w:r>
            <w:r w:rsidR="007B7D5B">
              <w:rPr>
                <w:rFonts w:ascii="Arial" w:hAnsi="Arial" w:cs="Arial"/>
                <w:sz w:val="28"/>
              </w:rPr>
              <w:t xml:space="preserve">, </w:t>
            </w:r>
            <w:r w:rsidRPr="007B7D5B">
              <w:rPr>
                <w:rFonts w:ascii="Arial" w:hAnsi="Arial" w:cs="Arial"/>
                <w:sz w:val="28"/>
              </w:rPr>
              <w:t>ENISA, IETF, ITU-T SG17, ISO/IEC JTC1, NIST</w:t>
            </w:r>
            <w:r w:rsidR="00993DA2" w:rsidRPr="007B7D5B">
              <w:rPr>
                <w:rFonts w:ascii="Arial" w:hAnsi="Arial" w:cs="Arial"/>
                <w:sz w:val="28"/>
              </w:rPr>
              <w:t>, CIS</w:t>
            </w:r>
          </w:p>
        </w:tc>
      </w:tr>
      <w:tr w:rsidR="00911477" w:rsidRPr="00DE4DB9" w14:paraId="1DA216E6" w14:textId="77777777" w:rsidTr="007F05C7">
        <w:tc>
          <w:tcPr>
            <w:tcW w:w="2152" w:type="dxa"/>
            <w:gridSpan w:val="2"/>
            <w:tcBorders>
              <w:top w:val="nil"/>
              <w:left w:val="nil"/>
              <w:bottom w:val="nil"/>
              <w:right w:val="nil"/>
            </w:tcBorders>
          </w:tcPr>
          <w:p w14:paraId="3846F44A" w14:textId="77777777" w:rsidR="00911477" w:rsidRPr="00DE4DB9" w:rsidRDefault="00911477" w:rsidP="007F05C7">
            <w:pPr>
              <w:tabs>
                <w:tab w:val="left" w:pos="1701"/>
              </w:tabs>
              <w:ind w:left="57"/>
              <w:jc w:val="right"/>
              <w:rPr>
                <w:rFonts w:asciiTheme="minorHAnsi" w:hAnsiTheme="minorHAnsi" w:cstheme="minorHAnsi"/>
                <w:b/>
                <w:sz w:val="24"/>
                <w:szCs w:val="24"/>
              </w:rPr>
            </w:pPr>
            <w:r w:rsidRPr="00DE4DB9">
              <w:rPr>
                <w:rFonts w:asciiTheme="minorHAnsi" w:hAnsiTheme="minorHAnsi" w:cstheme="minorHAnsi"/>
                <w:b/>
                <w:sz w:val="24"/>
                <w:szCs w:val="24"/>
              </w:rPr>
              <w:t>C</w:t>
            </w:r>
            <w:r w:rsidR="00DE4DB9" w:rsidRPr="00DE4DB9">
              <w:rPr>
                <w:rFonts w:asciiTheme="minorHAnsi" w:hAnsiTheme="minorHAnsi" w:cstheme="minorHAnsi"/>
                <w:b/>
                <w:sz w:val="24"/>
                <w:szCs w:val="24"/>
              </w:rPr>
              <w:t>opy to</w:t>
            </w:r>
            <w:r w:rsidRPr="00DE4DB9">
              <w:rPr>
                <w:rFonts w:asciiTheme="minorHAnsi" w:hAnsiTheme="minorHAnsi" w:cstheme="minorHAnsi"/>
                <w:b/>
                <w:sz w:val="24"/>
                <w:szCs w:val="24"/>
              </w:rPr>
              <w:t>:</w:t>
            </w:r>
          </w:p>
        </w:tc>
        <w:tc>
          <w:tcPr>
            <w:tcW w:w="7630" w:type="dxa"/>
            <w:tcBorders>
              <w:top w:val="nil"/>
              <w:left w:val="nil"/>
              <w:bottom w:val="nil"/>
              <w:right w:val="nil"/>
            </w:tcBorders>
          </w:tcPr>
          <w:p w14:paraId="15169014" w14:textId="77777777" w:rsidR="00911477" w:rsidRPr="00DE4DB9" w:rsidRDefault="00911477" w:rsidP="007F05C7">
            <w:pPr>
              <w:ind w:left="57"/>
              <w:rPr>
                <w:rFonts w:ascii="Arial" w:hAnsi="Arial" w:cs="Arial"/>
                <w:sz w:val="24"/>
                <w:szCs w:val="24"/>
              </w:rPr>
            </w:pPr>
          </w:p>
        </w:tc>
      </w:tr>
      <w:tr w:rsidR="00911477" w:rsidRPr="00F85372" w14:paraId="1E460002" w14:textId="77777777" w:rsidTr="007F05C7">
        <w:tc>
          <w:tcPr>
            <w:tcW w:w="2152" w:type="dxa"/>
            <w:gridSpan w:val="2"/>
            <w:tcBorders>
              <w:top w:val="nil"/>
              <w:left w:val="nil"/>
              <w:bottom w:val="nil"/>
              <w:right w:val="nil"/>
            </w:tcBorders>
          </w:tcPr>
          <w:p w14:paraId="6E5541E7" w14:textId="77777777" w:rsidR="00911477" w:rsidRPr="00911477" w:rsidRDefault="00911477" w:rsidP="007F05C7">
            <w:pPr>
              <w:tabs>
                <w:tab w:val="left" w:pos="1701"/>
              </w:tabs>
              <w:ind w:left="57"/>
              <w:jc w:val="right"/>
              <w:rPr>
                <w:rFonts w:asciiTheme="minorHAnsi" w:hAnsiTheme="minorHAnsi" w:cstheme="minorHAnsi"/>
                <w:sz w:val="16"/>
                <w:szCs w:val="24"/>
              </w:rPr>
            </w:pPr>
          </w:p>
        </w:tc>
        <w:tc>
          <w:tcPr>
            <w:tcW w:w="7630" w:type="dxa"/>
            <w:tcBorders>
              <w:top w:val="nil"/>
              <w:left w:val="nil"/>
              <w:bottom w:val="nil"/>
              <w:right w:val="nil"/>
            </w:tcBorders>
          </w:tcPr>
          <w:p w14:paraId="57CE3EA4" w14:textId="77777777" w:rsidR="00911477" w:rsidRPr="00911477" w:rsidRDefault="00911477" w:rsidP="007F05C7">
            <w:pPr>
              <w:ind w:left="57"/>
              <w:rPr>
                <w:rFonts w:ascii="Arial" w:hAnsi="Arial" w:cs="Arial"/>
                <w:sz w:val="16"/>
              </w:rPr>
            </w:pPr>
          </w:p>
        </w:tc>
      </w:tr>
      <w:tr w:rsidR="00911477" w:rsidRPr="00986AF7" w14:paraId="62FC36D4" w14:textId="77777777" w:rsidTr="007F05C7">
        <w:tc>
          <w:tcPr>
            <w:tcW w:w="2152" w:type="dxa"/>
            <w:gridSpan w:val="2"/>
            <w:tcBorders>
              <w:top w:val="nil"/>
              <w:left w:val="nil"/>
              <w:bottom w:val="nil"/>
              <w:right w:val="nil"/>
            </w:tcBorders>
            <w:vAlign w:val="center"/>
          </w:tcPr>
          <w:p w14:paraId="7E7B0BD0" w14:textId="77777777"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Response to</w:t>
            </w:r>
            <w:r w:rsidRPr="00911477">
              <w:rPr>
                <w:rFonts w:asciiTheme="minorHAnsi" w:hAnsiTheme="minorHAnsi" w:cstheme="minorHAnsi"/>
                <w:color w:val="0000FF"/>
              </w:rPr>
              <w:t>:</w:t>
            </w:r>
            <w:r>
              <w:rPr>
                <w:rFonts w:asciiTheme="minorHAnsi" w:hAnsiTheme="minorHAnsi" w:cstheme="minorHAnsi"/>
                <w:color w:val="0000FF"/>
              </w:rPr>
              <w:br/>
            </w:r>
            <w:r w:rsidRPr="00911477">
              <w:rPr>
                <w:rFonts w:asciiTheme="minorHAnsi" w:hAnsiTheme="minorHAnsi" w:cstheme="minorHAnsi"/>
                <w:sz w:val="16"/>
              </w:rPr>
              <w:t>(if applicable)</w:t>
            </w:r>
          </w:p>
        </w:tc>
        <w:tc>
          <w:tcPr>
            <w:tcW w:w="7630" w:type="dxa"/>
            <w:tcBorders>
              <w:top w:val="nil"/>
              <w:left w:val="nil"/>
              <w:bottom w:val="nil"/>
              <w:right w:val="nil"/>
            </w:tcBorders>
            <w:tcMar>
              <w:left w:w="0" w:type="dxa"/>
              <w:right w:w="0" w:type="dxa"/>
            </w:tcMar>
          </w:tcPr>
          <w:p w14:paraId="51812884" w14:textId="2DFCD967" w:rsidR="00911477" w:rsidRPr="00986AF7" w:rsidRDefault="00911477" w:rsidP="007F05C7">
            <w:pPr>
              <w:ind w:left="57"/>
              <w:rPr>
                <w:rFonts w:ascii="Arial" w:hAnsi="Arial" w:cs="Arial"/>
                <w:color w:val="0000FF"/>
                <w:lang w:val="fr-FR"/>
              </w:rPr>
            </w:pPr>
          </w:p>
        </w:tc>
      </w:tr>
      <w:tr w:rsidR="00911477" w:rsidRPr="00986AF7" w14:paraId="79F027D8" w14:textId="77777777" w:rsidTr="007F05C7">
        <w:tc>
          <w:tcPr>
            <w:tcW w:w="2152" w:type="dxa"/>
            <w:gridSpan w:val="2"/>
            <w:tcBorders>
              <w:top w:val="nil"/>
              <w:left w:val="nil"/>
              <w:bottom w:val="nil"/>
              <w:right w:val="nil"/>
            </w:tcBorders>
          </w:tcPr>
          <w:p w14:paraId="00D04BEB" w14:textId="77777777" w:rsidR="00911477" w:rsidRPr="00986AF7" w:rsidRDefault="00911477" w:rsidP="007F05C7">
            <w:pPr>
              <w:tabs>
                <w:tab w:val="left" w:pos="1701"/>
              </w:tabs>
              <w:ind w:left="57"/>
              <w:jc w:val="right"/>
              <w:rPr>
                <w:rFonts w:asciiTheme="minorHAnsi" w:hAnsiTheme="minorHAnsi" w:cstheme="minorHAnsi"/>
                <w:sz w:val="16"/>
                <w:lang w:val="fr-FR"/>
              </w:rPr>
            </w:pPr>
          </w:p>
        </w:tc>
        <w:tc>
          <w:tcPr>
            <w:tcW w:w="7630" w:type="dxa"/>
            <w:tcBorders>
              <w:top w:val="nil"/>
              <w:left w:val="nil"/>
              <w:bottom w:val="nil"/>
              <w:right w:val="nil"/>
            </w:tcBorders>
          </w:tcPr>
          <w:p w14:paraId="51FD353C" w14:textId="77777777" w:rsidR="00911477" w:rsidRPr="00986AF7" w:rsidRDefault="00911477" w:rsidP="007F05C7">
            <w:pPr>
              <w:ind w:left="57"/>
              <w:rPr>
                <w:rFonts w:ascii="Arial" w:hAnsi="Arial" w:cs="Arial"/>
                <w:sz w:val="16"/>
                <w:lang w:val="fr-FR"/>
              </w:rPr>
            </w:pPr>
          </w:p>
        </w:tc>
      </w:tr>
      <w:tr w:rsidR="00911477" w:rsidRPr="00911477" w14:paraId="4314B0F5" w14:textId="77777777" w:rsidTr="007F05C7">
        <w:tc>
          <w:tcPr>
            <w:tcW w:w="2104" w:type="dxa"/>
            <w:tcBorders>
              <w:top w:val="nil"/>
              <w:left w:val="nil"/>
              <w:bottom w:val="nil"/>
              <w:right w:val="nil"/>
            </w:tcBorders>
          </w:tcPr>
          <w:p w14:paraId="0D35881A" w14:textId="77777777" w:rsidR="00911477" w:rsidRPr="00911477" w:rsidRDefault="00911477" w:rsidP="007F05C7">
            <w:pPr>
              <w:tabs>
                <w:tab w:val="left" w:pos="1701"/>
              </w:tabs>
              <w:ind w:left="57"/>
              <w:jc w:val="right"/>
              <w:rPr>
                <w:rFonts w:asciiTheme="minorHAnsi" w:hAnsiTheme="minorHAnsi" w:cstheme="minorHAnsi"/>
              </w:rPr>
            </w:pPr>
            <w:r w:rsidRPr="00911477">
              <w:rPr>
                <w:rFonts w:asciiTheme="minorHAnsi" w:hAnsiTheme="minorHAnsi" w:cstheme="minorHAnsi"/>
              </w:rPr>
              <w:t>Attachments:</w:t>
            </w:r>
            <w:r w:rsidR="00DE4DB9">
              <w:rPr>
                <w:rFonts w:asciiTheme="minorHAnsi" w:hAnsiTheme="minorHAnsi" w:cstheme="minorHAnsi"/>
                <w:color w:val="0000FF"/>
              </w:rPr>
              <w:t xml:space="preserve"> </w:t>
            </w:r>
            <w:r w:rsidR="00DE4DB9">
              <w:rPr>
                <w:rFonts w:asciiTheme="minorHAnsi" w:hAnsiTheme="minorHAnsi" w:cstheme="minorHAnsi"/>
                <w:color w:val="0000FF"/>
              </w:rPr>
              <w:br/>
            </w:r>
            <w:r w:rsidR="00DE4DB9" w:rsidRPr="00911477">
              <w:rPr>
                <w:rFonts w:asciiTheme="minorHAnsi" w:hAnsiTheme="minorHAnsi" w:cstheme="minorHAnsi"/>
                <w:sz w:val="16"/>
              </w:rPr>
              <w:t>(if applicable)</w:t>
            </w:r>
          </w:p>
        </w:tc>
        <w:tc>
          <w:tcPr>
            <w:tcW w:w="7677" w:type="dxa"/>
            <w:gridSpan w:val="2"/>
            <w:tcBorders>
              <w:top w:val="nil"/>
              <w:left w:val="nil"/>
              <w:bottom w:val="nil"/>
              <w:right w:val="nil"/>
            </w:tcBorders>
          </w:tcPr>
          <w:p w14:paraId="59B30005" w14:textId="77777777" w:rsidR="00911477" w:rsidRPr="00911477" w:rsidRDefault="00911477" w:rsidP="007F05C7">
            <w:pPr>
              <w:ind w:left="57"/>
              <w:rPr>
                <w:rFonts w:ascii="Arial" w:hAnsi="Arial" w:cs="Arial"/>
                <w:color w:val="0000FF"/>
              </w:rPr>
            </w:pPr>
          </w:p>
        </w:tc>
      </w:tr>
      <w:tr w:rsidR="00911477" w:rsidRPr="002E5375" w14:paraId="1A54DDC7" w14:textId="77777777" w:rsidTr="007F05C7">
        <w:tc>
          <w:tcPr>
            <w:tcW w:w="9782" w:type="dxa"/>
            <w:gridSpan w:val="3"/>
            <w:tcBorders>
              <w:top w:val="nil"/>
              <w:left w:val="nil"/>
              <w:bottom w:val="single" w:sz="4" w:space="0" w:color="000000"/>
              <w:right w:val="nil"/>
            </w:tcBorders>
          </w:tcPr>
          <w:p w14:paraId="0BD58B7C" w14:textId="77777777" w:rsidR="00911477" w:rsidRPr="002E5375" w:rsidRDefault="00911477" w:rsidP="007F05C7">
            <w:pPr>
              <w:tabs>
                <w:tab w:val="left" w:pos="1701"/>
              </w:tabs>
              <w:ind w:left="57" w:firstLine="249"/>
              <w:rPr>
                <w:sz w:val="16"/>
                <w:szCs w:val="16"/>
              </w:rPr>
            </w:pPr>
          </w:p>
        </w:tc>
      </w:tr>
    </w:tbl>
    <w:p w14:paraId="1948C072" w14:textId="5D72EB3E" w:rsidR="00986AF7" w:rsidRDefault="00986AF7" w:rsidP="00EE471C"/>
    <w:p w14:paraId="1CB78FCE" w14:textId="491482FD" w:rsidR="00EE471C" w:rsidRDefault="00EE471C" w:rsidP="00EE471C"/>
    <w:p w14:paraId="32F203BF" w14:textId="09867614" w:rsidR="00EE471C" w:rsidRDefault="00EE471C" w:rsidP="00EE471C"/>
    <w:p w14:paraId="2A34BBD4" w14:textId="7A8CB373" w:rsidR="00EE471C" w:rsidRPr="00D577CB" w:rsidRDefault="00EE471C" w:rsidP="00EE471C">
      <w:pPr>
        <w:rPr>
          <w:rFonts w:asciiTheme="minorHAnsi" w:hAnsiTheme="minorHAnsi" w:cstheme="minorHAnsi"/>
          <w:sz w:val="22"/>
          <w:szCs w:val="22"/>
        </w:rPr>
      </w:pPr>
      <w:r w:rsidRPr="00D577CB">
        <w:rPr>
          <w:rFonts w:asciiTheme="minorHAnsi" w:hAnsiTheme="minorHAnsi" w:cstheme="minorHAnsi"/>
          <w:sz w:val="22"/>
          <w:szCs w:val="22"/>
        </w:rPr>
        <w:t xml:space="preserve">This is to </w:t>
      </w:r>
      <w:r w:rsidR="00D577CB" w:rsidRPr="00D577CB">
        <w:rPr>
          <w:rFonts w:asciiTheme="minorHAnsi" w:hAnsiTheme="minorHAnsi" w:cstheme="minorHAnsi"/>
          <w:sz w:val="22"/>
          <w:szCs w:val="22"/>
        </w:rPr>
        <w:t>announce</w:t>
      </w:r>
      <w:r w:rsidRPr="00D577CB">
        <w:rPr>
          <w:rFonts w:asciiTheme="minorHAnsi" w:hAnsiTheme="minorHAnsi" w:cstheme="minorHAnsi"/>
          <w:sz w:val="22"/>
          <w:szCs w:val="22"/>
        </w:rPr>
        <w:t xml:space="preserve"> that the </w:t>
      </w:r>
      <w:r w:rsidR="00D577CB" w:rsidRPr="00D577CB">
        <w:rPr>
          <w:rFonts w:asciiTheme="minorHAnsi" w:hAnsiTheme="minorHAnsi" w:cstheme="minorHAnsi"/>
          <w:sz w:val="22"/>
          <w:szCs w:val="22"/>
        </w:rPr>
        <w:t xml:space="preserve">Kick-off Meeting for the new ETSI ISG on Securing Artificial Intelligence </w:t>
      </w:r>
      <w:r w:rsidR="00D577CB">
        <w:rPr>
          <w:rFonts w:asciiTheme="minorHAnsi" w:hAnsiTheme="minorHAnsi" w:cstheme="minorHAnsi"/>
          <w:sz w:val="22"/>
          <w:szCs w:val="22"/>
        </w:rPr>
        <w:t xml:space="preserve">(ISG SAI) </w:t>
      </w:r>
      <w:r w:rsidR="00D577CB" w:rsidRPr="00D577CB">
        <w:rPr>
          <w:rFonts w:asciiTheme="minorHAnsi" w:hAnsiTheme="minorHAnsi" w:cstheme="minorHAnsi"/>
          <w:sz w:val="22"/>
          <w:szCs w:val="22"/>
        </w:rPr>
        <w:t>was held on 23 October</w:t>
      </w:r>
      <w:r w:rsidRPr="00D577CB">
        <w:rPr>
          <w:rFonts w:asciiTheme="minorHAnsi" w:hAnsiTheme="minorHAnsi" w:cstheme="minorHAnsi"/>
          <w:sz w:val="22"/>
          <w:szCs w:val="22"/>
        </w:rPr>
        <w:t xml:space="preserve"> </w:t>
      </w:r>
      <w:r w:rsidR="00D577CB">
        <w:rPr>
          <w:rFonts w:asciiTheme="minorHAnsi" w:hAnsiTheme="minorHAnsi" w:cstheme="minorHAnsi"/>
          <w:sz w:val="22"/>
          <w:szCs w:val="22"/>
        </w:rPr>
        <w:t xml:space="preserve">2019. </w:t>
      </w:r>
    </w:p>
    <w:p w14:paraId="44167846" w14:textId="77777777" w:rsidR="00EE471C" w:rsidRPr="00D577CB" w:rsidRDefault="00EE471C" w:rsidP="00EE471C">
      <w:pPr>
        <w:rPr>
          <w:rFonts w:asciiTheme="minorHAnsi" w:hAnsiTheme="minorHAnsi" w:cstheme="minorHAnsi"/>
          <w:color w:val="333333"/>
          <w:sz w:val="22"/>
          <w:szCs w:val="22"/>
        </w:rPr>
      </w:pPr>
    </w:p>
    <w:p w14:paraId="2D11017A" w14:textId="1E519F91" w:rsidR="00EE471C" w:rsidRPr="007B7D5B" w:rsidRDefault="00EE471C" w:rsidP="007B7D5B">
      <w:pPr>
        <w:shd w:val="clear" w:color="auto" w:fill="FFFFFF"/>
        <w:jc w:val="both"/>
        <w:rPr>
          <w:rFonts w:asciiTheme="minorHAnsi" w:hAnsiTheme="minorHAnsi" w:cstheme="minorHAnsi"/>
          <w:bCs/>
          <w:color w:val="000000"/>
          <w:sz w:val="22"/>
          <w:szCs w:val="22"/>
          <w:lang w:eastAsia="en-GB"/>
        </w:rPr>
      </w:pPr>
      <w:r w:rsidRPr="007B7D5B">
        <w:rPr>
          <w:rFonts w:asciiTheme="minorHAnsi" w:hAnsiTheme="minorHAnsi" w:cstheme="minorHAnsi"/>
          <w:bCs/>
          <w:color w:val="000000"/>
          <w:sz w:val="22"/>
          <w:szCs w:val="22"/>
          <w:lang w:eastAsia="en-GB"/>
        </w:rPr>
        <w:t>The intent of the ISG SAI is to address 3 aspects of AI in the standards domain:</w:t>
      </w:r>
    </w:p>
    <w:p w14:paraId="3C633473" w14:textId="77777777" w:rsidR="00F03B9A" w:rsidRPr="007B7D5B" w:rsidRDefault="00F03B9A" w:rsidP="007B7D5B">
      <w:pPr>
        <w:shd w:val="clear" w:color="auto" w:fill="FFFFFF"/>
        <w:jc w:val="both"/>
        <w:rPr>
          <w:rFonts w:asciiTheme="minorHAnsi" w:hAnsiTheme="minorHAnsi" w:cstheme="minorHAnsi"/>
          <w:bCs/>
          <w:color w:val="000000"/>
          <w:sz w:val="22"/>
          <w:szCs w:val="22"/>
          <w:lang w:eastAsia="en-GB"/>
        </w:rPr>
      </w:pPr>
    </w:p>
    <w:p w14:paraId="00727C51" w14:textId="5E3322AF" w:rsidR="00EE471C" w:rsidRPr="007B7D5B" w:rsidRDefault="00EE471C" w:rsidP="007B7D5B">
      <w:pPr>
        <w:shd w:val="clear" w:color="auto" w:fill="FFFFFF"/>
        <w:jc w:val="both"/>
        <w:rPr>
          <w:rFonts w:asciiTheme="minorHAnsi" w:hAnsiTheme="minorHAnsi" w:cstheme="minorHAnsi"/>
          <w:bCs/>
          <w:color w:val="000000"/>
          <w:sz w:val="22"/>
          <w:szCs w:val="22"/>
          <w:lang w:eastAsia="en-GB"/>
        </w:rPr>
      </w:pPr>
      <w:r w:rsidRPr="007B7D5B">
        <w:rPr>
          <w:rFonts w:asciiTheme="minorHAnsi" w:hAnsiTheme="minorHAnsi" w:cstheme="minorHAnsi"/>
          <w:bCs/>
          <w:color w:val="000000"/>
          <w:sz w:val="22"/>
          <w:szCs w:val="22"/>
          <w:lang w:eastAsia="en-GB"/>
        </w:rPr>
        <w:t>1. Securing AI from attack e.g. where AI is a component in the system that needs defending.</w:t>
      </w:r>
    </w:p>
    <w:p w14:paraId="6AC67248" w14:textId="77777777" w:rsidR="00F03B9A" w:rsidRPr="007B7D5B" w:rsidRDefault="00F03B9A" w:rsidP="007B7D5B">
      <w:pPr>
        <w:shd w:val="clear" w:color="auto" w:fill="FFFFFF"/>
        <w:jc w:val="both"/>
        <w:rPr>
          <w:rFonts w:asciiTheme="minorHAnsi" w:hAnsiTheme="minorHAnsi" w:cstheme="minorHAnsi"/>
          <w:bCs/>
          <w:color w:val="000000"/>
          <w:sz w:val="22"/>
          <w:szCs w:val="22"/>
          <w:lang w:eastAsia="en-GB"/>
        </w:rPr>
      </w:pPr>
    </w:p>
    <w:p w14:paraId="4317DE7B" w14:textId="691458E0" w:rsidR="00EE471C" w:rsidRPr="007B7D5B" w:rsidRDefault="00EE471C" w:rsidP="007B7D5B">
      <w:pPr>
        <w:shd w:val="clear" w:color="auto" w:fill="FFFFFF"/>
        <w:jc w:val="both"/>
        <w:rPr>
          <w:rFonts w:asciiTheme="minorHAnsi" w:hAnsiTheme="minorHAnsi" w:cstheme="minorHAnsi"/>
          <w:bCs/>
          <w:color w:val="000000"/>
          <w:sz w:val="22"/>
          <w:szCs w:val="22"/>
          <w:lang w:eastAsia="en-GB"/>
        </w:rPr>
      </w:pPr>
      <w:r w:rsidRPr="007B7D5B">
        <w:rPr>
          <w:rFonts w:asciiTheme="minorHAnsi" w:hAnsiTheme="minorHAnsi" w:cstheme="minorHAnsi"/>
          <w:bCs/>
          <w:color w:val="000000"/>
          <w:sz w:val="22"/>
          <w:szCs w:val="22"/>
          <w:lang w:eastAsia="en-GB"/>
        </w:rPr>
        <w:t>2. Mitigating against AI e.g. where AI is the ‘problem’ (or used to improve and enhance other more conventional attack vectors)</w:t>
      </w:r>
      <w:r w:rsidR="00F03B9A" w:rsidRPr="007B7D5B">
        <w:rPr>
          <w:rFonts w:asciiTheme="minorHAnsi" w:hAnsiTheme="minorHAnsi" w:cstheme="minorHAnsi"/>
          <w:bCs/>
          <w:color w:val="000000"/>
          <w:sz w:val="22"/>
          <w:szCs w:val="22"/>
          <w:lang w:eastAsia="en-GB"/>
        </w:rPr>
        <w:t>.</w:t>
      </w:r>
    </w:p>
    <w:p w14:paraId="1CB86556" w14:textId="77777777" w:rsidR="00F03B9A" w:rsidRPr="007B7D5B" w:rsidRDefault="00F03B9A" w:rsidP="007B7D5B">
      <w:pPr>
        <w:shd w:val="clear" w:color="auto" w:fill="FFFFFF"/>
        <w:jc w:val="both"/>
        <w:rPr>
          <w:rFonts w:asciiTheme="minorHAnsi" w:hAnsiTheme="minorHAnsi" w:cstheme="minorHAnsi"/>
          <w:bCs/>
          <w:color w:val="000000"/>
          <w:sz w:val="22"/>
          <w:szCs w:val="22"/>
          <w:lang w:eastAsia="en-GB"/>
        </w:rPr>
      </w:pPr>
    </w:p>
    <w:p w14:paraId="05BEF13A" w14:textId="77777777" w:rsidR="00EE471C" w:rsidRPr="007B7D5B" w:rsidRDefault="00EE471C" w:rsidP="007B7D5B">
      <w:pPr>
        <w:shd w:val="clear" w:color="auto" w:fill="FFFFFF"/>
        <w:jc w:val="both"/>
        <w:rPr>
          <w:rFonts w:asciiTheme="minorHAnsi" w:hAnsiTheme="minorHAnsi" w:cstheme="minorHAnsi"/>
          <w:bCs/>
          <w:color w:val="000000"/>
          <w:sz w:val="22"/>
          <w:szCs w:val="22"/>
          <w:lang w:eastAsia="en-GB"/>
        </w:rPr>
      </w:pPr>
      <w:r w:rsidRPr="007B7D5B">
        <w:rPr>
          <w:rFonts w:asciiTheme="minorHAnsi" w:hAnsiTheme="minorHAnsi" w:cstheme="minorHAnsi"/>
          <w:bCs/>
          <w:color w:val="000000"/>
          <w:sz w:val="22"/>
          <w:szCs w:val="22"/>
          <w:lang w:eastAsia="en-GB"/>
        </w:rPr>
        <w:t xml:space="preserve">3. Using AI to enhance security measures against attack from other things e.g. AI is part of the ‘solution’ (or used to improve and enhance more conventional countermeasures).  </w:t>
      </w:r>
    </w:p>
    <w:p w14:paraId="0938E32A" w14:textId="77777777" w:rsidR="00EE471C" w:rsidRPr="00D577CB" w:rsidRDefault="00EE471C" w:rsidP="00EE471C">
      <w:pPr>
        <w:rPr>
          <w:rFonts w:asciiTheme="minorHAnsi" w:hAnsiTheme="minorHAnsi" w:cstheme="minorHAnsi"/>
          <w:sz w:val="22"/>
          <w:szCs w:val="22"/>
        </w:rPr>
      </w:pPr>
    </w:p>
    <w:p w14:paraId="3483CF03" w14:textId="686BC672" w:rsidR="00F03B9A" w:rsidRPr="00D577CB" w:rsidRDefault="00F03B9A" w:rsidP="00F03B9A">
      <w:pPr>
        <w:shd w:val="clear" w:color="auto" w:fill="FFFFFF"/>
        <w:jc w:val="both"/>
        <w:rPr>
          <w:rFonts w:asciiTheme="minorHAnsi" w:hAnsiTheme="minorHAnsi" w:cstheme="minorHAnsi"/>
          <w:bCs/>
          <w:color w:val="000000"/>
          <w:sz w:val="22"/>
          <w:szCs w:val="22"/>
          <w:lang w:eastAsia="en-GB"/>
        </w:rPr>
      </w:pPr>
      <w:r w:rsidRPr="00D577CB">
        <w:rPr>
          <w:rFonts w:asciiTheme="minorHAnsi" w:hAnsiTheme="minorHAnsi" w:cstheme="minorHAnsi"/>
          <w:bCs/>
          <w:color w:val="000000"/>
          <w:sz w:val="22"/>
          <w:szCs w:val="22"/>
          <w:lang w:eastAsia="en-GB"/>
        </w:rPr>
        <w:t xml:space="preserve">The ETSI ISG SAI </w:t>
      </w:r>
      <w:r>
        <w:rPr>
          <w:rFonts w:asciiTheme="minorHAnsi" w:hAnsiTheme="minorHAnsi" w:cstheme="minorHAnsi"/>
          <w:bCs/>
          <w:color w:val="000000"/>
          <w:sz w:val="22"/>
          <w:szCs w:val="22"/>
          <w:lang w:eastAsia="en-GB"/>
        </w:rPr>
        <w:t>aims</w:t>
      </w:r>
      <w:r w:rsidRPr="00D577CB">
        <w:rPr>
          <w:rFonts w:asciiTheme="minorHAnsi" w:hAnsiTheme="minorHAnsi" w:cstheme="minorHAnsi"/>
          <w:bCs/>
          <w:color w:val="000000"/>
          <w:sz w:val="22"/>
          <w:szCs w:val="22"/>
          <w:lang w:eastAsia="en-GB"/>
        </w:rPr>
        <w:t xml:space="preserve"> to develop the technical knowledge that acts as a baseline in ensuring that artificial intelligence is secure. Stakeholders impacted by the activity of </w:t>
      </w:r>
      <w:r>
        <w:rPr>
          <w:rFonts w:asciiTheme="minorHAnsi" w:hAnsiTheme="minorHAnsi" w:cstheme="minorHAnsi"/>
          <w:bCs/>
          <w:color w:val="000000"/>
          <w:sz w:val="22"/>
          <w:szCs w:val="22"/>
          <w:lang w:eastAsia="en-GB"/>
        </w:rPr>
        <w:t>thi</w:t>
      </w:r>
      <w:r w:rsidRPr="00D577CB">
        <w:rPr>
          <w:rFonts w:asciiTheme="minorHAnsi" w:hAnsiTheme="minorHAnsi" w:cstheme="minorHAnsi"/>
          <w:bCs/>
          <w:color w:val="000000"/>
          <w:sz w:val="22"/>
          <w:szCs w:val="22"/>
          <w:lang w:eastAsia="en-GB"/>
        </w:rPr>
        <w:t xml:space="preserve">s group include end users, manufacturers, operators and governments. </w:t>
      </w:r>
    </w:p>
    <w:p w14:paraId="666F725C" w14:textId="09A8EFD7" w:rsidR="00EE471C" w:rsidRDefault="00EE471C" w:rsidP="00EE471C">
      <w:pPr>
        <w:rPr>
          <w:rFonts w:asciiTheme="minorHAnsi" w:hAnsiTheme="minorHAnsi" w:cstheme="minorHAnsi"/>
          <w:sz w:val="22"/>
          <w:szCs w:val="22"/>
        </w:rPr>
      </w:pPr>
    </w:p>
    <w:p w14:paraId="3105B837" w14:textId="4BC4FD88" w:rsidR="00F03B9A" w:rsidRDefault="00F03B9A" w:rsidP="00EE471C">
      <w:pPr>
        <w:rPr>
          <w:rFonts w:asciiTheme="minorHAnsi" w:hAnsiTheme="minorHAnsi" w:cstheme="minorHAnsi"/>
          <w:sz w:val="22"/>
          <w:szCs w:val="22"/>
        </w:rPr>
      </w:pPr>
      <w:r>
        <w:rPr>
          <w:rFonts w:asciiTheme="minorHAnsi" w:hAnsiTheme="minorHAnsi" w:cstheme="minorHAnsi"/>
          <w:sz w:val="22"/>
          <w:szCs w:val="22"/>
        </w:rPr>
        <w:t>At the first meeting the following New Work Items were agreed:</w:t>
      </w:r>
    </w:p>
    <w:p w14:paraId="65B1F792" w14:textId="77777777" w:rsidR="00EE471C" w:rsidRPr="00364092" w:rsidRDefault="00EE471C" w:rsidP="00EE471C">
      <w:pPr>
        <w:shd w:val="clear" w:color="auto" w:fill="FFFFFF"/>
        <w:jc w:val="both"/>
        <w:rPr>
          <w:rFonts w:asciiTheme="minorHAnsi" w:hAnsiTheme="minorHAnsi" w:cstheme="minorHAnsi"/>
          <w:bCs/>
          <w:i/>
          <w:iCs/>
          <w:color w:val="000000"/>
          <w:sz w:val="22"/>
          <w:szCs w:val="22"/>
          <w:lang w:eastAsia="en-GB"/>
        </w:rPr>
      </w:pPr>
    </w:p>
    <w:p w14:paraId="777394AC" w14:textId="155D7EB6" w:rsidR="00EE471C" w:rsidRPr="00364092" w:rsidRDefault="00467E4B" w:rsidP="00EE471C">
      <w:pPr>
        <w:shd w:val="clear" w:color="auto" w:fill="FFFFFF"/>
        <w:jc w:val="both"/>
        <w:rPr>
          <w:rFonts w:asciiTheme="minorHAnsi" w:hAnsiTheme="minorHAnsi" w:cstheme="minorHAnsi"/>
          <w:b/>
          <w:bCs/>
          <w:i/>
          <w:iCs/>
          <w:color w:val="000000"/>
          <w:sz w:val="22"/>
          <w:szCs w:val="22"/>
          <w:lang w:eastAsia="en-GB"/>
        </w:rPr>
      </w:pPr>
      <w:hyperlink r:id="rId8" w:history="1">
        <w:r w:rsidR="00EE471C" w:rsidRPr="003C2029">
          <w:rPr>
            <w:rStyle w:val="Hyperlink"/>
            <w:rFonts w:asciiTheme="minorHAnsi" w:hAnsiTheme="minorHAnsi" w:cstheme="minorHAnsi"/>
            <w:b/>
            <w:bCs/>
            <w:i/>
            <w:iCs/>
            <w:sz w:val="22"/>
            <w:szCs w:val="22"/>
            <w:lang w:eastAsia="en-GB"/>
          </w:rPr>
          <w:t>AI Threat Ontology</w:t>
        </w:r>
      </w:hyperlink>
    </w:p>
    <w:p w14:paraId="26043498" w14:textId="77777777" w:rsidR="007B7D5B" w:rsidRPr="007B7D5B" w:rsidRDefault="007B7D5B" w:rsidP="007B7D5B">
      <w:pPr>
        <w:shd w:val="clear" w:color="auto" w:fill="FFFFFF"/>
        <w:jc w:val="both"/>
        <w:rPr>
          <w:rFonts w:asciiTheme="minorHAnsi" w:hAnsiTheme="minorHAnsi" w:cstheme="minorHAnsi"/>
          <w:bCs/>
          <w:i/>
          <w:iCs/>
          <w:color w:val="000000"/>
          <w:sz w:val="22"/>
          <w:szCs w:val="22"/>
          <w:lang w:eastAsia="en-GB"/>
        </w:rPr>
      </w:pPr>
      <w:r w:rsidRPr="007B7D5B">
        <w:rPr>
          <w:rFonts w:asciiTheme="minorHAnsi" w:hAnsiTheme="minorHAnsi" w:cstheme="minorHAnsi"/>
          <w:bCs/>
          <w:i/>
          <w:iCs/>
          <w:color w:val="000000"/>
          <w:sz w:val="22"/>
          <w:szCs w:val="22"/>
          <w:lang w:eastAsia="en-GB"/>
        </w:rPr>
        <w:t>The purpose of this work item is to define what would be considered an AI threat and how it might differ from threats to traditional systems. The starting point that offers the rationale for this work is that currently, there is no common understanding of what constitutes an attack on AI and how it might be created, hosted and propagated.</w:t>
      </w:r>
    </w:p>
    <w:p w14:paraId="555E374A" w14:textId="0A62842A" w:rsidR="007B7D5B" w:rsidRPr="00364092" w:rsidRDefault="007B7D5B" w:rsidP="007B7D5B">
      <w:pPr>
        <w:shd w:val="clear" w:color="auto" w:fill="FFFFFF"/>
        <w:jc w:val="both"/>
        <w:rPr>
          <w:rFonts w:asciiTheme="minorHAnsi" w:hAnsiTheme="minorHAnsi" w:cstheme="minorHAnsi"/>
          <w:bCs/>
          <w:i/>
          <w:iCs/>
          <w:color w:val="000000"/>
          <w:sz w:val="22"/>
          <w:szCs w:val="22"/>
          <w:lang w:eastAsia="en-GB"/>
        </w:rPr>
      </w:pPr>
      <w:r w:rsidRPr="007B7D5B">
        <w:rPr>
          <w:rFonts w:asciiTheme="minorHAnsi" w:hAnsiTheme="minorHAnsi" w:cstheme="minorHAnsi"/>
          <w:bCs/>
          <w:i/>
          <w:iCs/>
          <w:color w:val="000000"/>
          <w:sz w:val="22"/>
          <w:szCs w:val="22"/>
          <w:lang w:eastAsia="en-GB"/>
        </w:rPr>
        <w:lastRenderedPageBreak/>
        <w:t>The AI Threat Ontology deliverable will seek to align terminology across the different stakeholders and multiple industries. This document will define what is meant by these terms in the context of cyber and physical security and with an accompanying narrative that should be readily accessible by both experts and less informed audiences across the multiple industries. Note that this threat ontology will address AI as system, an adversarial attacker, and as a system defender</w:t>
      </w:r>
    </w:p>
    <w:p w14:paraId="5F80F433" w14:textId="77777777" w:rsidR="00EE471C" w:rsidRPr="00364092" w:rsidRDefault="00EE471C" w:rsidP="00EE471C">
      <w:pPr>
        <w:shd w:val="clear" w:color="auto" w:fill="FFFFFF"/>
        <w:jc w:val="both"/>
        <w:rPr>
          <w:rFonts w:asciiTheme="minorHAnsi" w:hAnsiTheme="minorHAnsi" w:cstheme="minorHAnsi"/>
          <w:bCs/>
          <w:i/>
          <w:iCs/>
          <w:color w:val="000000"/>
          <w:sz w:val="22"/>
          <w:szCs w:val="22"/>
          <w:lang w:eastAsia="en-GB"/>
        </w:rPr>
      </w:pPr>
    </w:p>
    <w:p w14:paraId="50B6B238" w14:textId="77777777" w:rsidR="00EE471C" w:rsidRPr="00364092" w:rsidRDefault="00EE471C" w:rsidP="00EE471C">
      <w:pPr>
        <w:shd w:val="clear" w:color="auto" w:fill="FFFFFF"/>
        <w:jc w:val="both"/>
        <w:rPr>
          <w:rFonts w:asciiTheme="minorHAnsi" w:hAnsiTheme="minorHAnsi" w:cstheme="minorHAnsi"/>
          <w:bCs/>
          <w:i/>
          <w:iCs/>
          <w:color w:val="000000"/>
          <w:sz w:val="22"/>
          <w:szCs w:val="22"/>
          <w:lang w:eastAsia="en-GB"/>
        </w:rPr>
      </w:pPr>
    </w:p>
    <w:p w14:paraId="0BDFE9E9" w14:textId="270A7F35" w:rsidR="00EE471C" w:rsidRPr="00364092" w:rsidRDefault="00467E4B" w:rsidP="00EE471C">
      <w:pPr>
        <w:shd w:val="clear" w:color="auto" w:fill="FFFFFF"/>
        <w:jc w:val="both"/>
        <w:rPr>
          <w:rFonts w:asciiTheme="minorHAnsi" w:hAnsiTheme="minorHAnsi" w:cstheme="minorHAnsi"/>
          <w:b/>
          <w:bCs/>
          <w:i/>
          <w:iCs/>
          <w:color w:val="000000"/>
          <w:sz w:val="22"/>
          <w:szCs w:val="22"/>
          <w:lang w:eastAsia="en-GB"/>
        </w:rPr>
      </w:pPr>
      <w:hyperlink r:id="rId9" w:history="1">
        <w:r w:rsidR="00EE471C" w:rsidRPr="003C2029">
          <w:rPr>
            <w:rStyle w:val="Hyperlink"/>
            <w:rFonts w:asciiTheme="minorHAnsi" w:hAnsiTheme="minorHAnsi" w:cstheme="minorHAnsi"/>
            <w:b/>
            <w:bCs/>
            <w:i/>
            <w:iCs/>
            <w:sz w:val="22"/>
            <w:szCs w:val="22"/>
            <w:lang w:eastAsia="en-GB"/>
          </w:rPr>
          <w:t>Data Supply Chain Report</w:t>
        </w:r>
      </w:hyperlink>
    </w:p>
    <w:p w14:paraId="4CB0F6A2" w14:textId="77777777" w:rsidR="007B7D5B" w:rsidRPr="007B7D5B" w:rsidRDefault="007B7D5B" w:rsidP="007B7D5B">
      <w:pPr>
        <w:shd w:val="clear" w:color="auto" w:fill="FFFFFF"/>
        <w:jc w:val="both"/>
        <w:rPr>
          <w:rFonts w:asciiTheme="minorHAnsi" w:hAnsiTheme="minorHAnsi" w:cstheme="minorHAnsi"/>
          <w:bCs/>
          <w:i/>
          <w:iCs/>
          <w:color w:val="000000"/>
          <w:sz w:val="22"/>
          <w:szCs w:val="22"/>
          <w:lang w:eastAsia="en-GB"/>
        </w:rPr>
      </w:pPr>
      <w:r w:rsidRPr="007B7D5B">
        <w:rPr>
          <w:rFonts w:asciiTheme="minorHAnsi" w:hAnsiTheme="minorHAnsi" w:cstheme="minorHAnsi"/>
          <w:bCs/>
          <w:i/>
          <w:iCs/>
          <w:color w:val="000000"/>
          <w:sz w:val="22"/>
          <w:szCs w:val="22"/>
          <w:lang w:eastAsia="en-GB"/>
        </w:rPr>
        <w:t>Data is a critical component in the development of AI systems. This includes raw data as well as information and feedback from other systems and humans in the loop, all of which can be used to change the function of the system by training and retraining the AI.</w:t>
      </w:r>
    </w:p>
    <w:p w14:paraId="3BF28476" w14:textId="77777777" w:rsidR="007B7D5B" w:rsidRPr="007B7D5B" w:rsidRDefault="007B7D5B" w:rsidP="007B7D5B">
      <w:pPr>
        <w:shd w:val="clear" w:color="auto" w:fill="FFFFFF"/>
        <w:jc w:val="both"/>
        <w:rPr>
          <w:rFonts w:asciiTheme="minorHAnsi" w:hAnsiTheme="minorHAnsi" w:cstheme="minorHAnsi"/>
          <w:bCs/>
          <w:i/>
          <w:iCs/>
          <w:color w:val="000000"/>
          <w:sz w:val="22"/>
          <w:szCs w:val="22"/>
          <w:lang w:eastAsia="en-GB"/>
        </w:rPr>
      </w:pPr>
      <w:r w:rsidRPr="007B7D5B">
        <w:rPr>
          <w:rFonts w:asciiTheme="minorHAnsi" w:hAnsiTheme="minorHAnsi" w:cstheme="minorHAnsi"/>
          <w:bCs/>
          <w:i/>
          <w:iCs/>
          <w:color w:val="000000"/>
          <w:sz w:val="22"/>
          <w:szCs w:val="22"/>
          <w:lang w:eastAsia="en-GB"/>
        </w:rPr>
        <w:t>However, access to suitable data is often limited causing a need to resort to less suitable sources of data. Compromising the integrity of training data has been demonstrated to be a viable attack vector against an AI system. This means that securing the supply chain of the data is an important step in securing the AI.</w:t>
      </w:r>
    </w:p>
    <w:p w14:paraId="05711044" w14:textId="14FF8C6E" w:rsidR="00EE471C" w:rsidRDefault="007B7D5B" w:rsidP="007B7D5B">
      <w:pPr>
        <w:shd w:val="clear" w:color="auto" w:fill="FFFFFF"/>
        <w:jc w:val="both"/>
        <w:rPr>
          <w:rFonts w:asciiTheme="minorHAnsi" w:hAnsiTheme="minorHAnsi" w:cstheme="minorHAnsi"/>
          <w:bCs/>
          <w:i/>
          <w:iCs/>
          <w:color w:val="000000"/>
          <w:sz w:val="22"/>
          <w:szCs w:val="22"/>
          <w:lang w:eastAsia="en-GB"/>
        </w:rPr>
      </w:pPr>
      <w:r w:rsidRPr="007B7D5B">
        <w:rPr>
          <w:rFonts w:asciiTheme="minorHAnsi" w:hAnsiTheme="minorHAnsi" w:cstheme="minorHAnsi"/>
          <w:bCs/>
          <w:i/>
          <w:iCs/>
          <w:color w:val="000000"/>
          <w:sz w:val="22"/>
          <w:szCs w:val="22"/>
          <w:lang w:eastAsia="en-GB"/>
        </w:rPr>
        <w:t>This report will summarise the methods currently used to source data for training AI along with the regulations, standards and protocols that can control the handling and sharing of that data. It will then provide gap analysis on this information to scope possible requirements for standards for ensuring traceability and integrity in the data, associated attributes, information and feedback, as well as the confidentiality of these</w:t>
      </w:r>
      <w:r w:rsidR="00EE471C" w:rsidRPr="00364092">
        <w:rPr>
          <w:rFonts w:asciiTheme="minorHAnsi" w:hAnsiTheme="minorHAnsi" w:cstheme="minorHAnsi"/>
          <w:bCs/>
          <w:i/>
          <w:iCs/>
          <w:color w:val="000000"/>
          <w:sz w:val="22"/>
          <w:szCs w:val="22"/>
          <w:lang w:eastAsia="en-GB"/>
        </w:rPr>
        <w:t>.</w:t>
      </w:r>
    </w:p>
    <w:p w14:paraId="6A006BF5" w14:textId="2ABB1CAC" w:rsidR="007B7D5B" w:rsidRDefault="007B7D5B" w:rsidP="00EE471C">
      <w:pPr>
        <w:shd w:val="clear" w:color="auto" w:fill="FFFFFF"/>
        <w:jc w:val="both"/>
        <w:rPr>
          <w:rFonts w:asciiTheme="minorHAnsi" w:hAnsiTheme="minorHAnsi" w:cstheme="minorHAnsi"/>
          <w:bCs/>
          <w:i/>
          <w:iCs/>
          <w:color w:val="000000"/>
          <w:sz w:val="22"/>
          <w:szCs w:val="22"/>
          <w:lang w:eastAsia="en-GB"/>
        </w:rPr>
      </w:pPr>
    </w:p>
    <w:p w14:paraId="6747BB9D" w14:textId="4C511E23" w:rsidR="007B7D5B" w:rsidRPr="007B7D5B" w:rsidRDefault="00467E4B" w:rsidP="00EE471C">
      <w:pPr>
        <w:shd w:val="clear" w:color="auto" w:fill="FFFFFF"/>
        <w:jc w:val="both"/>
        <w:rPr>
          <w:rFonts w:asciiTheme="minorHAnsi" w:hAnsiTheme="minorHAnsi" w:cstheme="minorHAnsi"/>
          <w:b/>
          <w:bCs/>
          <w:i/>
          <w:iCs/>
          <w:color w:val="000000"/>
          <w:sz w:val="22"/>
          <w:szCs w:val="22"/>
          <w:lang w:eastAsia="en-GB"/>
        </w:rPr>
      </w:pPr>
      <w:hyperlink r:id="rId10" w:history="1">
        <w:r w:rsidR="007B7D5B" w:rsidRPr="003C2029">
          <w:rPr>
            <w:rStyle w:val="Hyperlink"/>
            <w:rFonts w:asciiTheme="minorHAnsi" w:hAnsiTheme="minorHAnsi" w:cstheme="minorHAnsi"/>
            <w:b/>
            <w:bCs/>
            <w:i/>
            <w:iCs/>
            <w:sz w:val="22"/>
            <w:szCs w:val="22"/>
            <w:lang w:eastAsia="en-GB"/>
          </w:rPr>
          <w:t>Security Testing of AI</w:t>
        </w:r>
      </w:hyperlink>
    </w:p>
    <w:p w14:paraId="69E9FD44" w14:textId="25A01C97" w:rsidR="007B7D5B" w:rsidRPr="007B7D5B" w:rsidRDefault="007B7D5B" w:rsidP="007B7D5B">
      <w:pPr>
        <w:shd w:val="clear" w:color="auto" w:fill="FFFFFF"/>
        <w:rPr>
          <w:rFonts w:asciiTheme="minorHAnsi" w:hAnsiTheme="minorHAnsi" w:cstheme="minorHAnsi"/>
          <w:bCs/>
          <w:i/>
          <w:iCs/>
          <w:color w:val="000000"/>
          <w:sz w:val="22"/>
          <w:szCs w:val="22"/>
          <w:lang w:eastAsia="en-GB"/>
        </w:rPr>
      </w:pPr>
      <w:r w:rsidRPr="007B7D5B">
        <w:rPr>
          <w:rFonts w:asciiTheme="minorHAnsi" w:hAnsiTheme="minorHAnsi" w:cstheme="minorHAnsi"/>
          <w:bCs/>
          <w:i/>
          <w:iCs/>
          <w:color w:val="000000"/>
          <w:sz w:val="22"/>
          <w:szCs w:val="22"/>
          <w:lang w:eastAsia="en-GB"/>
        </w:rPr>
        <w:t xml:space="preserve">The purpose of this work item it to identify objectives, methods and techniques that are appropriate for security testing of AI-based components. The overall goal is to have guidelines for security testing of AI and AI-based components taking into account of the different algorithms of symbolic and </w:t>
      </w:r>
      <w:proofErr w:type="spellStart"/>
      <w:r w:rsidRPr="007B7D5B">
        <w:rPr>
          <w:rFonts w:asciiTheme="minorHAnsi" w:hAnsiTheme="minorHAnsi" w:cstheme="minorHAnsi"/>
          <w:bCs/>
          <w:i/>
          <w:iCs/>
          <w:color w:val="000000"/>
          <w:sz w:val="22"/>
          <w:szCs w:val="22"/>
          <w:lang w:eastAsia="en-GB"/>
        </w:rPr>
        <w:t>subsymbolic</w:t>
      </w:r>
      <w:proofErr w:type="spellEnd"/>
      <w:r w:rsidRPr="007B7D5B">
        <w:rPr>
          <w:rFonts w:asciiTheme="minorHAnsi" w:hAnsiTheme="minorHAnsi" w:cstheme="minorHAnsi"/>
          <w:bCs/>
          <w:i/>
          <w:iCs/>
          <w:color w:val="000000"/>
          <w:sz w:val="22"/>
          <w:szCs w:val="22"/>
          <w:lang w:eastAsia="en-GB"/>
        </w:rPr>
        <w:t xml:space="preserve"> AI and addressing relevant threats from the work item “AI threat ontology”.</w:t>
      </w:r>
      <w:r w:rsidRPr="007B7D5B">
        <w:rPr>
          <w:rFonts w:asciiTheme="minorHAnsi" w:hAnsiTheme="minorHAnsi" w:cstheme="minorHAnsi"/>
          <w:bCs/>
          <w:i/>
          <w:iCs/>
          <w:color w:val="000000"/>
          <w:sz w:val="22"/>
          <w:szCs w:val="22"/>
          <w:lang w:eastAsia="en-GB"/>
        </w:rPr>
        <w:br/>
        <w:t xml:space="preserve">Security testing of AI has some commonalities with security testing of traditional systems but provides new challenges and requires different approaches, due to (a) significant differences between symbolic and </w:t>
      </w:r>
      <w:proofErr w:type="spellStart"/>
      <w:r w:rsidRPr="007B7D5B">
        <w:rPr>
          <w:rFonts w:asciiTheme="minorHAnsi" w:hAnsiTheme="minorHAnsi" w:cstheme="minorHAnsi"/>
          <w:bCs/>
          <w:i/>
          <w:iCs/>
          <w:color w:val="000000"/>
          <w:sz w:val="22"/>
          <w:szCs w:val="22"/>
          <w:lang w:eastAsia="en-GB"/>
        </w:rPr>
        <w:t>subsymbolic</w:t>
      </w:r>
      <w:proofErr w:type="spellEnd"/>
      <w:r w:rsidRPr="007B7D5B">
        <w:rPr>
          <w:rFonts w:asciiTheme="minorHAnsi" w:hAnsiTheme="minorHAnsi" w:cstheme="minorHAnsi"/>
          <w:bCs/>
          <w:i/>
          <w:iCs/>
          <w:color w:val="000000"/>
          <w:sz w:val="22"/>
          <w:szCs w:val="22"/>
          <w:lang w:eastAsia="en-GB"/>
        </w:rPr>
        <w:t xml:space="preserve"> AI and traditional systems that have strong implications on their security and on how to test their security properties, (b) non-determinism since AI-based systems may evolve over time (self-learning systems) and security properties may degrade, (c) test oracle problem, assigning a test verdict is different and more difficult for AI-based systems since not all expected results are known a priori, and (d) data-driven algorithms: in contrast to traditional systems, (training) data forms the behaviour of </w:t>
      </w:r>
      <w:proofErr w:type="spellStart"/>
      <w:r w:rsidRPr="007B7D5B">
        <w:rPr>
          <w:rFonts w:asciiTheme="minorHAnsi" w:hAnsiTheme="minorHAnsi" w:cstheme="minorHAnsi"/>
          <w:bCs/>
          <w:i/>
          <w:iCs/>
          <w:color w:val="000000"/>
          <w:sz w:val="22"/>
          <w:szCs w:val="22"/>
          <w:lang w:eastAsia="en-GB"/>
        </w:rPr>
        <w:t>subsymbolic</w:t>
      </w:r>
      <w:proofErr w:type="spellEnd"/>
      <w:r w:rsidRPr="007B7D5B">
        <w:rPr>
          <w:rFonts w:asciiTheme="minorHAnsi" w:hAnsiTheme="minorHAnsi" w:cstheme="minorHAnsi"/>
          <w:bCs/>
          <w:i/>
          <w:iCs/>
          <w:color w:val="000000"/>
          <w:sz w:val="22"/>
          <w:szCs w:val="22"/>
          <w:lang w:eastAsia="en-GB"/>
        </w:rPr>
        <w:t xml:space="preserve"> AI.</w:t>
      </w:r>
      <w:r w:rsidRPr="007B7D5B">
        <w:rPr>
          <w:rFonts w:asciiTheme="minorHAnsi" w:hAnsiTheme="minorHAnsi" w:cstheme="minorHAnsi"/>
          <w:bCs/>
          <w:i/>
          <w:iCs/>
          <w:color w:val="000000"/>
          <w:sz w:val="22"/>
          <w:szCs w:val="22"/>
          <w:lang w:eastAsia="en-GB"/>
        </w:rPr>
        <w:br/>
        <w:t>The scope of this work item is to cover the following topics (but not limited to):</w:t>
      </w:r>
      <w:r w:rsidRPr="007B7D5B">
        <w:rPr>
          <w:rFonts w:asciiTheme="minorHAnsi" w:hAnsiTheme="minorHAnsi" w:cstheme="minorHAnsi"/>
          <w:bCs/>
          <w:i/>
          <w:iCs/>
          <w:color w:val="000000"/>
          <w:sz w:val="22"/>
          <w:szCs w:val="22"/>
          <w:lang w:eastAsia="en-GB"/>
        </w:rPr>
        <w:br/>
        <w:t>• security testing approaches for AI</w:t>
      </w:r>
      <w:r w:rsidRPr="007B7D5B">
        <w:rPr>
          <w:rFonts w:asciiTheme="minorHAnsi" w:hAnsiTheme="minorHAnsi" w:cstheme="minorHAnsi"/>
          <w:bCs/>
          <w:i/>
          <w:iCs/>
          <w:color w:val="000000"/>
          <w:sz w:val="22"/>
          <w:szCs w:val="22"/>
          <w:lang w:eastAsia="en-GB"/>
        </w:rPr>
        <w:br/>
        <w:t>• testing data for AI from a security point of view</w:t>
      </w:r>
      <w:r w:rsidRPr="007B7D5B">
        <w:rPr>
          <w:rFonts w:asciiTheme="minorHAnsi" w:hAnsiTheme="minorHAnsi" w:cstheme="minorHAnsi"/>
          <w:bCs/>
          <w:i/>
          <w:iCs/>
          <w:color w:val="000000"/>
          <w:sz w:val="22"/>
          <w:szCs w:val="22"/>
          <w:lang w:eastAsia="en-GB"/>
        </w:rPr>
        <w:br/>
        <w:t>• security test oracles for AI</w:t>
      </w:r>
      <w:r w:rsidRPr="007B7D5B">
        <w:rPr>
          <w:rFonts w:asciiTheme="minorHAnsi" w:hAnsiTheme="minorHAnsi" w:cstheme="minorHAnsi"/>
          <w:bCs/>
          <w:i/>
          <w:iCs/>
          <w:color w:val="000000"/>
          <w:sz w:val="22"/>
          <w:szCs w:val="22"/>
          <w:lang w:eastAsia="en-GB"/>
        </w:rPr>
        <w:br/>
        <w:t>• definition of test adequacy criteria for security testing of AI</w:t>
      </w:r>
      <w:r w:rsidRPr="007B7D5B">
        <w:rPr>
          <w:rFonts w:asciiTheme="minorHAnsi" w:hAnsiTheme="minorHAnsi" w:cstheme="minorHAnsi"/>
          <w:bCs/>
          <w:i/>
          <w:iCs/>
          <w:color w:val="000000"/>
          <w:sz w:val="22"/>
          <w:szCs w:val="22"/>
          <w:lang w:eastAsia="en-GB"/>
        </w:rPr>
        <w:br/>
        <w:t>• test goals for security attributes of AI</w:t>
      </w:r>
      <w:r w:rsidRPr="007B7D5B">
        <w:rPr>
          <w:rFonts w:asciiTheme="minorHAnsi" w:hAnsiTheme="minorHAnsi" w:cstheme="minorHAnsi"/>
          <w:bCs/>
          <w:i/>
          <w:iCs/>
          <w:color w:val="000000"/>
          <w:sz w:val="22"/>
          <w:szCs w:val="22"/>
          <w:lang w:eastAsia="en-GB"/>
        </w:rPr>
        <w:br/>
        <w:t>and provide guidelines for security testing of AI taking into account the abovementioned topics. The guidelines will use the results of the work item "AI Threat Ontology" to cover relevant threats for AI through security testing, and will also address challenges and limitations when testing AI-based system.</w:t>
      </w:r>
      <w:r w:rsidRPr="007B7D5B">
        <w:rPr>
          <w:rFonts w:asciiTheme="minorHAnsi" w:hAnsiTheme="minorHAnsi" w:cstheme="minorHAnsi"/>
          <w:bCs/>
          <w:i/>
          <w:iCs/>
          <w:color w:val="000000"/>
          <w:sz w:val="22"/>
          <w:szCs w:val="22"/>
          <w:lang w:eastAsia="en-GB"/>
        </w:rPr>
        <w:br/>
        <w:t>The work items starts with a state-of-the-art and gap analysis to identify what is currently possible in the area of security testing of AI and what are the limitations. The works will be coordinated with TC MTS.</w:t>
      </w:r>
    </w:p>
    <w:p w14:paraId="0A759F6E" w14:textId="77777777" w:rsidR="007B7D5B" w:rsidRDefault="007B7D5B" w:rsidP="00EE471C">
      <w:pPr>
        <w:shd w:val="clear" w:color="auto" w:fill="FFFFFF"/>
        <w:jc w:val="both"/>
        <w:rPr>
          <w:rFonts w:asciiTheme="minorHAnsi" w:hAnsiTheme="minorHAnsi" w:cstheme="minorHAnsi"/>
          <w:bCs/>
          <w:i/>
          <w:iCs/>
          <w:color w:val="000000"/>
          <w:sz w:val="22"/>
          <w:szCs w:val="22"/>
          <w:lang w:eastAsia="en-GB"/>
        </w:rPr>
      </w:pPr>
    </w:p>
    <w:p w14:paraId="3B00482B" w14:textId="3A6152A6" w:rsidR="007B7D5B" w:rsidRDefault="007B7D5B" w:rsidP="00EE471C">
      <w:pPr>
        <w:shd w:val="clear" w:color="auto" w:fill="FFFFFF"/>
        <w:jc w:val="both"/>
        <w:rPr>
          <w:rFonts w:asciiTheme="minorHAnsi" w:hAnsiTheme="minorHAnsi" w:cstheme="minorHAnsi"/>
          <w:bCs/>
          <w:iCs/>
          <w:color w:val="000000"/>
          <w:sz w:val="22"/>
          <w:szCs w:val="22"/>
          <w:lang w:eastAsia="en-GB"/>
        </w:rPr>
      </w:pPr>
      <w:r>
        <w:rPr>
          <w:rFonts w:asciiTheme="minorHAnsi" w:hAnsiTheme="minorHAnsi" w:cstheme="minorHAnsi"/>
          <w:bCs/>
          <w:iCs/>
          <w:color w:val="000000"/>
          <w:sz w:val="22"/>
          <w:szCs w:val="22"/>
          <w:lang w:eastAsia="en-GB"/>
        </w:rPr>
        <w:t>The ISG is also discussing adoption of a work item on:</w:t>
      </w:r>
    </w:p>
    <w:p w14:paraId="1684FB15" w14:textId="77777777" w:rsidR="007B7D5B" w:rsidRPr="00364092" w:rsidRDefault="007B7D5B" w:rsidP="007B7D5B">
      <w:pPr>
        <w:shd w:val="clear" w:color="auto" w:fill="FFFFFF"/>
        <w:jc w:val="both"/>
        <w:rPr>
          <w:rFonts w:asciiTheme="minorHAnsi" w:hAnsiTheme="minorHAnsi" w:cstheme="minorHAnsi"/>
          <w:b/>
          <w:bCs/>
          <w:i/>
          <w:iCs/>
          <w:color w:val="000000"/>
          <w:sz w:val="22"/>
          <w:szCs w:val="22"/>
          <w:lang w:eastAsia="en-GB"/>
        </w:rPr>
      </w:pPr>
      <w:r w:rsidRPr="00364092">
        <w:rPr>
          <w:rFonts w:asciiTheme="minorHAnsi" w:hAnsiTheme="minorHAnsi" w:cstheme="minorHAnsi"/>
          <w:b/>
          <w:bCs/>
          <w:i/>
          <w:iCs/>
          <w:color w:val="000000"/>
          <w:sz w:val="22"/>
          <w:szCs w:val="22"/>
          <w:lang w:eastAsia="en-GB"/>
        </w:rPr>
        <w:t xml:space="preserve">Securing AI Problem Statement </w:t>
      </w:r>
    </w:p>
    <w:p w14:paraId="06A10244" w14:textId="77777777" w:rsidR="007B7D5B" w:rsidRPr="00364092" w:rsidRDefault="007B7D5B" w:rsidP="007B7D5B">
      <w:pPr>
        <w:shd w:val="clear" w:color="auto" w:fill="FFFFFF"/>
        <w:jc w:val="both"/>
        <w:rPr>
          <w:rFonts w:asciiTheme="minorHAnsi" w:hAnsiTheme="minorHAnsi" w:cstheme="minorHAnsi"/>
          <w:bCs/>
          <w:i/>
          <w:iCs/>
          <w:color w:val="000000"/>
          <w:sz w:val="22"/>
          <w:szCs w:val="22"/>
          <w:lang w:eastAsia="en-GB"/>
        </w:rPr>
      </w:pPr>
      <w:r w:rsidRPr="00364092">
        <w:rPr>
          <w:rFonts w:asciiTheme="minorHAnsi" w:hAnsiTheme="minorHAnsi" w:cstheme="minorHAnsi"/>
          <w:bCs/>
          <w:i/>
          <w:iCs/>
          <w:color w:val="000000"/>
          <w:sz w:val="22"/>
          <w:szCs w:val="22"/>
          <w:lang w:eastAsia="en-GB"/>
        </w:rPr>
        <w:t>This work will define and prioritise potential AI threats along with recommended actions.</w:t>
      </w:r>
    </w:p>
    <w:p w14:paraId="7B30B462" w14:textId="77777777" w:rsidR="007B7D5B" w:rsidRPr="007B7D5B" w:rsidRDefault="007B7D5B" w:rsidP="00EE471C">
      <w:pPr>
        <w:shd w:val="clear" w:color="auto" w:fill="FFFFFF"/>
        <w:jc w:val="both"/>
        <w:rPr>
          <w:rFonts w:asciiTheme="minorHAnsi" w:hAnsiTheme="minorHAnsi" w:cstheme="minorHAnsi"/>
          <w:bCs/>
          <w:iCs/>
          <w:color w:val="000000"/>
          <w:sz w:val="22"/>
          <w:szCs w:val="22"/>
          <w:lang w:eastAsia="en-GB"/>
        </w:rPr>
      </w:pPr>
    </w:p>
    <w:p w14:paraId="649F2863" w14:textId="62E2D25A" w:rsidR="00EE471C" w:rsidRDefault="00EE471C" w:rsidP="00EE471C">
      <w:pPr>
        <w:pStyle w:val="Default"/>
        <w:jc w:val="both"/>
        <w:rPr>
          <w:rFonts w:asciiTheme="minorHAnsi" w:hAnsiTheme="minorHAnsi" w:cstheme="minorHAnsi"/>
          <w:sz w:val="22"/>
          <w:szCs w:val="22"/>
        </w:rPr>
      </w:pPr>
    </w:p>
    <w:p w14:paraId="32ACA6AE" w14:textId="17866724" w:rsidR="002345E6" w:rsidRDefault="002345E6" w:rsidP="00EE471C">
      <w:pPr>
        <w:pStyle w:val="Default"/>
        <w:jc w:val="both"/>
        <w:rPr>
          <w:rFonts w:asciiTheme="minorHAnsi" w:hAnsiTheme="minorHAnsi" w:cstheme="minorHAnsi"/>
          <w:sz w:val="22"/>
          <w:szCs w:val="22"/>
        </w:rPr>
      </w:pPr>
      <w:r>
        <w:rPr>
          <w:rFonts w:asciiTheme="minorHAnsi" w:hAnsiTheme="minorHAnsi" w:cstheme="minorHAnsi"/>
          <w:sz w:val="22"/>
          <w:szCs w:val="22"/>
        </w:rPr>
        <w:t>ETSI ISG SAI believes that this work will be of interest to many other technical standards groups and looks forward to engaging with such groups.</w:t>
      </w:r>
    </w:p>
    <w:p w14:paraId="3E45C3ED" w14:textId="77777777" w:rsidR="002345E6" w:rsidRPr="00D577CB" w:rsidRDefault="002345E6" w:rsidP="00EE471C">
      <w:pPr>
        <w:pStyle w:val="Default"/>
        <w:jc w:val="both"/>
        <w:rPr>
          <w:rFonts w:asciiTheme="minorHAnsi" w:hAnsiTheme="minorHAnsi" w:cstheme="minorHAnsi"/>
          <w:sz w:val="22"/>
          <w:szCs w:val="22"/>
        </w:rPr>
      </w:pPr>
    </w:p>
    <w:sectPr w:rsidR="002345E6" w:rsidRPr="00D577CB" w:rsidSect="007F05C7">
      <w:headerReference w:type="default" r:id="rId11"/>
      <w:footerReference w:type="default" r:id="rId12"/>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805B" w14:textId="77777777" w:rsidR="00467E4B" w:rsidRDefault="00467E4B" w:rsidP="00D9435B">
      <w:r>
        <w:separator/>
      </w:r>
    </w:p>
  </w:endnote>
  <w:endnote w:type="continuationSeparator" w:id="0">
    <w:p w14:paraId="04B70F2B" w14:textId="77777777" w:rsidR="00467E4B" w:rsidRDefault="00467E4B"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094B" w14:textId="77777777" w:rsidR="008D5477" w:rsidRPr="0083399D" w:rsidRDefault="008D5477" w:rsidP="0083399D">
    <w:pPr>
      <w:tabs>
        <w:tab w:val="center" w:pos="4536"/>
      </w:tabs>
      <w:rPr>
        <w:rFonts w:ascii="Arial" w:hAnsi="Arial" w:cs="Arial"/>
      </w:rPr>
    </w:pPr>
    <w:r>
      <w:tab/>
    </w:r>
    <w:r w:rsidR="00610CBA" w:rsidRPr="0083399D">
      <w:rPr>
        <w:rFonts w:ascii="Arial" w:hAnsi="Arial" w:cs="Arial"/>
      </w:rPr>
      <w:fldChar w:fldCharType="begin"/>
    </w:r>
    <w:r w:rsidRPr="0083399D">
      <w:rPr>
        <w:rFonts w:ascii="Arial" w:hAnsi="Arial" w:cs="Arial"/>
      </w:rPr>
      <w:instrText xml:space="preserve"> PAGE   \* MERGEFORMAT </w:instrText>
    </w:r>
    <w:r w:rsidR="00610CBA" w:rsidRPr="0083399D">
      <w:rPr>
        <w:rFonts w:ascii="Arial" w:hAnsi="Arial" w:cs="Arial"/>
      </w:rPr>
      <w:fldChar w:fldCharType="separate"/>
    </w:r>
    <w:r w:rsidR="00BB5244">
      <w:rPr>
        <w:rFonts w:ascii="Arial" w:hAnsi="Arial" w:cs="Arial"/>
        <w:noProof/>
      </w:rPr>
      <w:t>1</w:t>
    </w:r>
    <w:r w:rsidR="00610CBA" w:rsidRPr="0083399D">
      <w:rPr>
        <w:rFonts w:ascii="Arial" w:hAnsi="Arial" w:cs="Arial"/>
      </w:rPr>
      <w:fldChar w:fldCharType="end"/>
    </w:r>
    <w:r w:rsidRPr="0083399D">
      <w:rPr>
        <w:rFonts w:ascii="Arial" w:hAnsi="Arial" w:cs="Arial"/>
      </w:rPr>
      <w:t>/</w:t>
    </w:r>
    <w:r w:rsidR="00467E4B">
      <w:fldChar w:fldCharType="begin"/>
    </w:r>
    <w:r w:rsidR="00467E4B">
      <w:instrText xml:space="preserve"> NUMPAGES   \* MERGEFORMAT </w:instrText>
    </w:r>
    <w:r w:rsidR="00467E4B">
      <w:fldChar w:fldCharType="separate"/>
    </w:r>
    <w:r w:rsidR="00BB5244" w:rsidRPr="00BB5244">
      <w:rPr>
        <w:rFonts w:ascii="Arial" w:hAnsi="Arial" w:cs="Arial"/>
        <w:noProof/>
      </w:rPr>
      <w:t>1</w:t>
    </w:r>
    <w:r w:rsidR="00467E4B">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274F3" w14:textId="77777777" w:rsidR="00467E4B" w:rsidRDefault="00467E4B" w:rsidP="00D9435B">
      <w:r>
        <w:separator/>
      </w:r>
    </w:p>
  </w:footnote>
  <w:footnote w:type="continuationSeparator" w:id="0">
    <w:p w14:paraId="2C2C90D0" w14:textId="77777777" w:rsidR="00467E4B" w:rsidRDefault="00467E4B"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603C3" w14:textId="2D5F8BBC"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8240" behindDoc="1" locked="0" layoutInCell="1" allowOverlap="1" wp14:anchorId="6BED0C31" wp14:editId="7FF9AB75">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CE020E" w:rsidRPr="00CE020E">
      <w:rPr>
        <w:rFonts w:ascii="Arial" w:hAnsi="Arial" w:cs="Arial"/>
        <w:b/>
        <w:bCs/>
        <w:sz w:val="36"/>
        <w:szCs w:val="36"/>
        <w:shd w:val="clear" w:color="auto" w:fill="DBE5F1"/>
      </w:rPr>
      <w:t>SAI(</w:t>
    </w:r>
    <w:proofErr w:type="gramEnd"/>
    <w:r w:rsidR="00CE020E" w:rsidRPr="00CE020E">
      <w:rPr>
        <w:rFonts w:ascii="Arial" w:hAnsi="Arial" w:cs="Arial"/>
        <w:b/>
        <w:bCs/>
        <w:sz w:val="36"/>
        <w:szCs w:val="36"/>
        <w:shd w:val="clear" w:color="auto" w:fill="DBE5F1"/>
      </w:rPr>
      <w:t>19)001010</w:t>
    </w:r>
    <w:r w:rsidR="007B7D5B">
      <w:rPr>
        <w:rFonts w:ascii="Arial" w:hAnsi="Arial" w:cs="Arial"/>
        <w:b/>
        <w:bCs/>
        <w:sz w:val="36"/>
        <w:szCs w:val="36"/>
        <w:shd w:val="clear" w:color="auto" w:fill="DBE5F1"/>
      </w:rPr>
      <w:t>r1</w:t>
    </w:r>
    <w:r w:rsidR="00D9435B"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7606E71"/>
    <w:multiLevelType w:val="hybridMultilevel"/>
    <w:tmpl w:val="8F0A1B3A"/>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1"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2" w15:restartNumberingAfterBreak="0">
    <w:nsid w:val="288360B5"/>
    <w:multiLevelType w:val="hybridMultilevel"/>
    <w:tmpl w:val="84869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623F70"/>
    <w:multiLevelType w:val="hybridMultilevel"/>
    <w:tmpl w:val="D876AD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318D1A0F"/>
    <w:multiLevelType w:val="hybridMultilevel"/>
    <w:tmpl w:val="E35267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8C1ADA"/>
    <w:multiLevelType w:val="hybridMultilevel"/>
    <w:tmpl w:val="DF3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34C65"/>
    <w:multiLevelType w:val="hybridMultilevel"/>
    <w:tmpl w:val="F774B5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7F5CC0"/>
    <w:multiLevelType w:val="hybridMultilevel"/>
    <w:tmpl w:val="05E2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7667191E"/>
    <w:multiLevelType w:val="hybridMultilevel"/>
    <w:tmpl w:val="AEF68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4"/>
  </w:num>
  <w:num w:numId="3">
    <w:abstractNumId w:val="7"/>
  </w:num>
  <w:num w:numId="4">
    <w:abstractNumId w:val="20"/>
  </w:num>
  <w:num w:numId="5">
    <w:abstractNumId w:val="16"/>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22"/>
  </w:num>
  <w:num w:numId="14">
    <w:abstractNumId w:val="8"/>
  </w:num>
  <w:num w:numId="15">
    <w:abstractNumId w:val="11"/>
  </w:num>
  <w:num w:numId="16">
    <w:abstractNumId w:val="19"/>
  </w:num>
  <w:num w:numId="17">
    <w:abstractNumId w:val="10"/>
  </w:num>
  <w:num w:numId="18">
    <w:abstractNumId w:val="14"/>
  </w:num>
  <w:num w:numId="19">
    <w:abstractNumId w:val="12"/>
  </w:num>
  <w:num w:numId="20">
    <w:abstractNumId w:val="17"/>
  </w:num>
  <w:num w:numId="21">
    <w:abstractNumId w:val="9"/>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18"/>
  </w:num>
  <w:num w:numId="26">
    <w:abstractNumId w:val="23"/>
  </w:num>
  <w:num w:numId="27">
    <w:abstractNumId w:val="1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435B"/>
    <w:rsid w:val="0000428F"/>
    <w:rsid w:val="0002568A"/>
    <w:rsid w:val="00037110"/>
    <w:rsid w:val="00073B8C"/>
    <w:rsid w:val="000C4CB6"/>
    <w:rsid w:val="0015229D"/>
    <w:rsid w:val="00181471"/>
    <w:rsid w:val="00191D22"/>
    <w:rsid w:val="001A4181"/>
    <w:rsid w:val="001C30D5"/>
    <w:rsid w:val="00216D13"/>
    <w:rsid w:val="00224F13"/>
    <w:rsid w:val="00233112"/>
    <w:rsid w:val="002345E6"/>
    <w:rsid w:val="002676F5"/>
    <w:rsid w:val="00297B33"/>
    <w:rsid w:val="002F5958"/>
    <w:rsid w:val="00302940"/>
    <w:rsid w:val="003050B4"/>
    <w:rsid w:val="003354CE"/>
    <w:rsid w:val="0036058F"/>
    <w:rsid w:val="00364092"/>
    <w:rsid w:val="003C2029"/>
    <w:rsid w:val="003D5716"/>
    <w:rsid w:val="004050E6"/>
    <w:rsid w:val="004124A2"/>
    <w:rsid w:val="00414164"/>
    <w:rsid w:val="00451D22"/>
    <w:rsid w:val="00467E4B"/>
    <w:rsid w:val="004950B1"/>
    <w:rsid w:val="004B7427"/>
    <w:rsid w:val="004D1743"/>
    <w:rsid w:val="00503C30"/>
    <w:rsid w:val="00516885"/>
    <w:rsid w:val="00521B98"/>
    <w:rsid w:val="0052732B"/>
    <w:rsid w:val="00551F4D"/>
    <w:rsid w:val="00571482"/>
    <w:rsid w:val="005B115B"/>
    <w:rsid w:val="006017EC"/>
    <w:rsid w:val="00610CBA"/>
    <w:rsid w:val="00620AA5"/>
    <w:rsid w:val="00631480"/>
    <w:rsid w:val="00695547"/>
    <w:rsid w:val="00704C3A"/>
    <w:rsid w:val="00723463"/>
    <w:rsid w:val="0074253B"/>
    <w:rsid w:val="00745E27"/>
    <w:rsid w:val="00756F4C"/>
    <w:rsid w:val="00776B64"/>
    <w:rsid w:val="007833A7"/>
    <w:rsid w:val="007A3763"/>
    <w:rsid w:val="007B7D5B"/>
    <w:rsid w:val="007F05C7"/>
    <w:rsid w:val="007F1937"/>
    <w:rsid w:val="00832E39"/>
    <w:rsid w:val="0083399D"/>
    <w:rsid w:val="0084740A"/>
    <w:rsid w:val="008629A9"/>
    <w:rsid w:val="008745A4"/>
    <w:rsid w:val="00887234"/>
    <w:rsid w:val="008C4898"/>
    <w:rsid w:val="008D5477"/>
    <w:rsid w:val="0091037B"/>
    <w:rsid w:val="00911477"/>
    <w:rsid w:val="00912D71"/>
    <w:rsid w:val="00913CAE"/>
    <w:rsid w:val="0091419C"/>
    <w:rsid w:val="00986AF7"/>
    <w:rsid w:val="00993435"/>
    <w:rsid w:val="00993DA2"/>
    <w:rsid w:val="009C656E"/>
    <w:rsid w:val="009F0351"/>
    <w:rsid w:val="00A156AB"/>
    <w:rsid w:val="00A61734"/>
    <w:rsid w:val="00AB37D1"/>
    <w:rsid w:val="00AF0A06"/>
    <w:rsid w:val="00B22603"/>
    <w:rsid w:val="00B703A5"/>
    <w:rsid w:val="00B837B4"/>
    <w:rsid w:val="00BB5244"/>
    <w:rsid w:val="00BE7AFE"/>
    <w:rsid w:val="00C04D8B"/>
    <w:rsid w:val="00C15BAD"/>
    <w:rsid w:val="00C41E87"/>
    <w:rsid w:val="00C67710"/>
    <w:rsid w:val="00C76D35"/>
    <w:rsid w:val="00CA135C"/>
    <w:rsid w:val="00CC0049"/>
    <w:rsid w:val="00CC4FF3"/>
    <w:rsid w:val="00CE020E"/>
    <w:rsid w:val="00D577CB"/>
    <w:rsid w:val="00D9435B"/>
    <w:rsid w:val="00DA185D"/>
    <w:rsid w:val="00DA65AB"/>
    <w:rsid w:val="00DD314A"/>
    <w:rsid w:val="00DE4DB9"/>
    <w:rsid w:val="00DF6ED5"/>
    <w:rsid w:val="00E00EF0"/>
    <w:rsid w:val="00E06E1E"/>
    <w:rsid w:val="00EA0019"/>
    <w:rsid w:val="00EB16B6"/>
    <w:rsid w:val="00EB1C87"/>
    <w:rsid w:val="00EE471C"/>
    <w:rsid w:val="00EE7092"/>
    <w:rsid w:val="00EF607B"/>
    <w:rsid w:val="00F03B9A"/>
    <w:rsid w:val="00F11466"/>
    <w:rsid w:val="00F12615"/>
    <w:rsid w:val="00F9024E"/>
    <w:rsid w:val="00FF3F7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E5711"/>
  <w15:docId w15:val="{D9B53178-3132-45EF-98AE-4F4DA826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rsid w:val="00216D13"/>
    <w:rPr>
      <w:color w:val="0000FF"/>
      <w:sz w:val="20"/>
      <w:u w:val="single"/>
    </w:rPr>
  </w:style>
  <w:style w:type="character" w:styleId="UnresolvedMention">
    <w:name w:val="Unresolved Mention"/>
    <w:basedOn w:val="DefaultParagraphFont"/>
    <w:uiPriority w:val="99"/>
    <w:semiHidden/>
    <w:unhideWhenUsed/>
    <w:rsid w:val="00986AF7"/>
    <w:rPr>
      <w:color w:val="605E5C"/>
      <w:shd w:val="clear" w:color="auto" w:fill="E1DFDD"/>
    </w:rPr>
  </w:style>
  <w:style w:type="character" w:customStyle="1" w:styleId="ListParagraphChar">
    <w:name w:val="List Paragraph Char"/>
    <w:link w:val="ListParagraph"/>
    <w:uiPriority w:val="34"/>
    <w:locked/>
    <w:rsid w:val="00EE471C"/>
    <w:rPr>
      <w:rFonts w:ascii="Arial" w:hAnsi="Arial" w:cs="Arial"/>
    </w:rPr>
  </w:style>
  <w:style w:type="paragraph" w:styleId="ListParagraph">
    <w:name w:val="List Paragraph"/>
    <w:basedOn w:val="Normal"/>
    <w:link w:val="ListParagraphChar"/>
    <w:uiPriority w:val="34"/>
    <w:qFormat/>
    <w:rsid w:val="00EE471C"/>
    <w:pPr>
      <w:overflowPunct/>
      <w:autoSpaceDE/>
      <w:autoSpaceDN/>
      <w:adjustRightInd/>
      <w:ind w:left="720" w:firstLine="426"/>
      <w:jc w:val="both"/>
      <w:textAlignment w:val="auto"/>
    </w:pPr>
    <w:rPr>
      <w:rFonts w:ascii="Arial" w:eastAsiaTheme="minorHAnsi" w:hAnsi="Arial" w:cs="Arial"/>
      <w:sz w:val="22"/>
      <w:szCs w:val="22"/>
    </w:rPr>
  </w:style>
  <w:style w:type="paragraph" w:customStyle="1" w:styleId="Default">
    <w:name w:val="Default"/>
    <w:basedOn w:val="Normal"/>
    <w:rsid w:val="00EE471C"/>
    <w:pPr>
      <w:overflowPunct/>
      <w:adjustRightInd/>
      <w:textAlignment w:val="auto"/>
    </w:pPr>
    <w:rPr>
      <w:rFonts w:ascii="Arial" w:eastAsia="PMingLiU"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76007">
      <w:bodyDiv w:val="1"/>
      <w:marLeft w:val="0"/>
      <w:marRight w:val="0"/>
      <w:marTop w:val="0"/>
      <w:marBottom w:val="0"/>
      <w:divBdr>
        <w:top w:val="none" w:sz="0" w:space="0" w:color="auto"/>
        <w:left w:val="none" w:sz="0" w:space="0" w:color="auto"/>
        <w:bottom w:val="none" w:sz="0" w:space="0" w:color="auto"/>
        <w:right w:val="none" w:sz="0" w:space="0" w:color="auto"/>
      </w:divBdr>
    </w:div>
    <w:div w:id="372313821">
      <w:bodyDiv w:val="1"/>
      <w:marLeft w:val="0"/>
      <w:marRight w:val="0"/>
      <w:marTop w:val="0"/>
      <w:marBottom w:val="0"/>
      <w:divBdr>
        <w:top w:val="none" w:sz="0" w:space="0" w:color="auto"/>
        <w:left w:val="none" w:sz="0" w:space="0" w:color="auto"/>
        <w:bottom w:val="none" w:sz="0" w:space="0" w:color="auto"/>
        <w:right w:val="none" w:sz="0" w:space="0" w:color="auto"/>
      </w:divBdr>
    </w:div>
    <w:div w:id="809901919">
      <w:bodyDiv w:val="1"/>
      <w:marLeft w:val="0"/>
      <w:marRight w:val="0"/>
      <w:marTop w:val="0"/>
      <w:marBottom w:val="0"/>
      <w:divBdr>
        <w:top w:val="none" w:sz="0" w:space="0" w:color="auto"/>
        <w:left w:val="none" w:sz="0" w:space="0" w:color="auto"/>
        <w:bottom w:val="none" w:sz="0" w:space="0" w:color="auto"/>
        <w:right w:val="none" w:sz="0" w:space="0" w:color="auto"/>
      </w:divBdr>
    </w:div>
    <w:div w:id="1090273076">
      <w:bodyDiv w:val="1"/>
      <w:marLeft w:val="0"/>
      <w:marRight w:val="0"/>
      <w:marTop w:val="0"/>
      <w:marBottom w:val="0"/>
      <w:divBdr>
        <w:top w:val="none" w:sz="0" w:space="0" w:color="auto"/>
        <w:left w:val="none" w:sz="0" w:space="0" w:color="auto"/>
        <w:bottom w:val="none" w:sz="0" w:space="0" w:color="auto"/>
        <w:right w:val="none" w:sz="0" w:space="0" w:color="auto"/>
      </w:divBdr>
    </w:div>
    <w:div w:id="1140225096">
      <w:bodyDiv w:val="1"/>
      <w:marLeft w:val="0"/>
      <w:marRight w:val="0"/>
      <w:marTop w:val="0"/>
      <w:marBottom w:val="0"/>
      <w:divBdr>
        <w:top w:val="none" w:sz="0" w:space="0" w:color="auto"/>
        <w:left w:val="none" w:sz="0" w:space="0" w:color="auto"/>
        <w:bottom w:val="none" w:sz="0" w:space="0" w:color="auto"/>
        <w:right w:val="none" w:sz="0" w:space="0" w:color="auto"/>
      </w:divBdr>
    </w:div>
    <w:div w:id="1290433169">
      <w:bodyDiv w:val="1"/>
      <w:marLeft w:val="0"/>
      <w:marRight w:val="0"/>
      <w:marTop w:val="0"/>
      <w:marBottom w:val="0"/>
      <w:divBdr>
        <w:top w:val="none" w:sz="0" w:space="0" w:color="auto"/>
        <w:left w:val="none" w:sz="0" w:space="0" w:color="auto"/>
        <w:bottom w:val="none" w:sz="0" w:space="0" w:color="auto"/>
        <w:right w:val="none" w:sz="0" w:space="0" w:color="auto"/>
      </w:divBdr>
    </w:div>
    <w:div w:id="1337268350">
      <w:bodyDiv w:val="1"/>
      <w:marLeft w:val="0"/>
      <w:marRight w:val="0"/>
      <w:marTop w:val="0"/>
      <w:marBottom w:val="0"/>
      <w:divBdr>
        <w:top w:val="none" w:sz="0" w:space="0" w:color="auto"/>
        <w:left w:val="none" w:sz="0" w:space="0" w:color="auto"/>
        <w:bottom w:val="none" w:sz="0" w:space="0" w:color="auto"/>
        <w:right w:val="none" w:sz="0" w:space="0" w:color="auto"/>
      </w:divBdr>
    </w:div>
    <w:div w:id="16460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etsi.org/webapp/WorkProgram/Report_WorkItem.asp?WKI_ID=588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ortal.etsi.org/webapp/WorkProgram/Report_WorkItem.asp?WKI_ID=58860" TargetMode="External"/><Relationship Id="rId4" Type="http://schemas.openxmlformats.org/officeDocument/2006/relationships/settings" Target="settings.xml"/><Relationship Id="rId9" Type="http://schemas.openxmlformats.org/officeDocument/2006/relationships/hyperlink" Target="https://portal.etsi.org/webapp/WorkProgram/Report_WorkItem.asp?WKI_ID=5885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DD40-4A01-48DF-8FDC-554B88CC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Sonia Compans</cp:lastModifiedBy>
  <cp:revision>8</cp:revision>
  <cp:lastPrinted>2010-12-06T15:51:00Z</cp:lastPrinted>
  <dcterms:created xsi:type="dcterms:W3CDTF">2019-12-04T13:01:00Z</dcterms:created>
  <dcterms:modified xsi:type="dcterms:W3CDTF">2019-12-04T13:40:00Z</dcterms:modified>
</cp:coreProperties>
</file>