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1155"/>
        <w:gridCol w:w="420"/>
        <w:gridCol w:w="5895"/>
      </w:tblGrid>
      <w:tr w:rsidR="008169F8" w:rsidRPr="003230DE" w14:paraId="39922FF1" w14:textId="77777777" w:rsidTr="0005473C">
        <w:trPr>
          <w:trHeight w:val="300"/>
        </w:trPr>
        <w:tc>
          <w:tcPr>
            <w:tcW w:w="9615" w:type="dxa"/>
            <w:gridSpan w:val="4"/>
            <w:tcBorders>
              <w:top w:val="single" w:sz="6" w:space="0" w:color="000000"/>
              <w:left w:val="nil"/>
              <w:bottom w:val="nil"/>
              <w:right w:val="single" w:sz="6" w:space="0" w:color="000000"/>
            </w:tcBorders>
            <w:shd w:val="clear" w:color="auto" w:fill="auto"/>
            <w:hideMark/>
          </w:tcPr>
          <w:p w14:paraId="0D52B90F" w14:textId="77777777" w:rsidR="008169F8" w:rsidRPr="003230DE" w:rsidRDefault="008169F8" w:rsidP="0005473C">
            <w:pPr>
              <w:rPr>
                <w:rFonts w:ascii="Times New Roman" w:hAnsi="Times New Roman"/>
                <w:sz w:val="24"/>
                <w:szCs w:val="24"/>
                <w:lang w:eastAsia="en-GB"/>
              </w:rPr>
            </w:pPr>
            <w:r w:rsidRPr="003230DE">
              <w:rPr>
                <w:rFonts w:cs="Arial"/>
                <w:b/>
                <w:bCs/>
                <w:color w:val="0000FF"/>
                <w:sz w:val="16"/>
                <w:szCs w:val="16"/>
                <w:lang w:eastAsia="en-GB"/>
              </w:rPr>
              <w:t>–</w:t>
            </w:r>
            <w:r w:rsidRPr="003230DE">
              <w:rPr>
                <w:rFonts w:cs="Arial"/>
                <w:color w:val="0000FF"/>
                <w:sz w:val="16"/>
                <w:szCs w:val="16"/>
                <w:lang w:eastAsia="en-GB"/>
              </w:rPr>
              <w:t> </w:t>
            </w:r>
          </w:p>
        </w:tc>
      </w:tr>
      <w:tr w:rsidR="008169F8" w:rsidRPr="003230DE" w14:paraId="0A75B0EE" w14:textId="77777777" w:rsidTr="0005473C">
        <w:tc>
          <w:tcPr>
            <w:tcW w:w="2145" w:type="dxa"/>
            <w:tcBorders>
              <w:top w:val="nil"/>
              <w:left w:val="nil"/>
              <w:bottom w:val="nil"/>
              <w:right w:val="nil"/>
            </w:tcBorders>
            <w:shd w:val="clear" w:color="auto" w:fill="auto"/>
            <w:hideMark/>
          </w:tcPr>
          <w:p w14:paraId="384612EF"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b/>
                <w:bCs/>
                <w:sz w:val="28"/>
                <w:szCs w:val="28"/>
                <w:lang w:eastAsia="en-GB"/>
              </w:rPr>
              <w:t>Title</w:t>
            </w:r>
            <w:r w:rsidRPr="003230DE">
              <w:rPr>
                <w:rFonts w:ascii="Calibri" w:hAnsi="Calibri" w:cs="Calibri"/>
                <w:b/>
                <w:bCs/>
                <w:color w:val="FF0000"/>
                <w:sz w:val="28"/>
                <w:szCs w:val="28"/>
                <w:lang w:eastAsia="en-GB"/>
              </w:rPr>
              <w:t>*</w:t>
            </w:r>
            <w:r w:rsidRPr="003230DE">
              <w:rPr>
                <w:rFonts w:ascii="Calibri" w:hAnsi="Calibri" w:cs="Calibri"/>
                <w:b/>
                <w:bCs/>
                <w:sz w:val="28"/>
                <w:szCs w:val="28"/>
                <w:lang w:eastAsia="en-GB"/>
              </w:rPr>
              <w:t>:</w:t>
            </w:r>
            <w:r w:rsidRPr="003230DE">
              <w:rPr>
                <w:rFonts w:ascii="Calibri" w:hAnsi="Calibri" w:cs="Calibri"/>
                <w:sz w:val="28"/>
                <w:szCs w:val="28"/>
                <w:lang w:eastAsia="en-GB"/>
              </w:rPr>
              <w:t> </w:t>
            </w:r>
          </w:p>
        </w:tc>
        <w:tc>
          <w:tcPr>
            <w:tcW w:w="7470" w:type="dxa"/>
            <w:gridSpan w:val="3"/>
            <w:tcBorders>
              <w:top w:val="nil"/>
              <w:left w:val="nil"/>
              <w:bottom w:val="nil"/>
              <w:right w:val="single" w:sz="6" w:space="0" w:color="000000"/>
            </w:tcBorders>
            <w:shd w:val="clear" w:color="auto" w:fill="auto"/>
            <w:hideMark/>
          </w:tcPr>
          <w:p w14:paraId="73512141" w14:textId="243B4504" w:rsidR="008169F8" w:rsidRPr="003230DE" w:rsidRDefault="008169F8" w:rsidP="0005473C">
            <w:pPr>
              <w:rPr>
                <w:rFonts w:ascii="Times New Roman" w:hAnsi="Times New Roman"/>
                <w:sz w:val="24"/>
                <w:szCs w:val="24"/>
                <w:lang w:eastAsia="en-GB"/>
              </w:rPr>
            </w:pPr>
            <w:r w:rsidRPr="003230DE">
              <w:rPr>
                <w:rFonts w:cs="Arial"/>
                <w:color w:val="0000FF"/>
                <w:sz w:val="24"/>
                <w:szCs w:val="24"/>
                <w:lang w:eastAsia="en-GB"/>
              </w:rPr>
              <w:t>Call</w:t>
            </w:r>
            <w:r>
              <w:rPr>
                <w:rFonts w:cs="Arial"/>
                <w:color w:val="0000FF"/>
                <w:sz w:val="24"/>
                <w:szCs w:val="24"/>
                <w:lang w:eastAsia="en-GB"/>
              </w:rPr>
              <w:t xml:space="preserve"> </w:t>
            </w:r>
            <w:r w:rsidRPr="003230DE">
              <w:rPr>
                <w:rFonts w:cs="Arial"/>
                <w:color w:val="0000FF"/>
                <w:sz w:val="24"/>
                <w:szCs w:val="24"/>
                <w:lang w:eastAsia="en-GB"/>
              </w:rPr>
              <w:t>for</w:t>
            </w:r>
            <w:r>
              <w:rPr>
                <w:rFonts w:cs="Arial"/>
                <w:color w:val="0000FF"/>
                <w:sz w:val="24"/>
                <w:szCs w:val="24"/>
                <w:lang w:eastAsia="en-GB"/>
              </w:rPr>
              <w:t xml:space="preserve"> </w:t>
            </w:r>
            <w:r w:rsidRPr="003230DE">
              <w:rPr>
                <w:rFonts w:cs="Arial"/>
                <w:color w:val="0000FF"/>
                <w:sz w:val="24"/>
                <w:szCs w:val="24"/>
                <w:lang w:eastAsia="en-GB"/>
              </w:rPr>
              <w:t xml:space="preserve">Candidates for </w:t>
            </w:r>
            <w:r w:rsidR="00EA171A">
              <w:rPr>
                <w:rFonts w:cs="Arial"/>
                <w:color w:val="0000FF"/>
                <w:sz w:val="24"/>
                <w:szCs w:val="24"/>
                <w:lang w:eastAsia="en-GB"/>
              </w:rPr>
              <w:t>MTS WG TST</w:t>
            </w:r>
            <w:r w:rsidR="00C243F4">
              <w:rPr>
                <w:rFonts w:cs="Arial"/>
                <w:color w:val="0000FF"/>
                <w:sz w:val="24"/>
                <w:szCs w:val="24"/>
                <w:lang w:eastAsia="en-GB"/>
              </w:rPr>
              <w:t xml:space="preserve"> Chair</w:t>
            </w:r>
          </w:p>
        </w:tc>
      </w:tr>
      <w:tr w:rsidR="008169F8" w:rsidRPr="003230DE" w14:paraId="059D38D0" w14:textId="77777777" w:rsidTr="0005473C">
        <w:trPr>
          <w:trHeight w:val="300"/>
        </w:trPr>
        <w:tc>
          <w:tcPr>
            <w:tcW w:w="2145" w:type="dxa"/>
            <w:tcBorders>
              <w:top w:val="nil"/>
              <w:left w:val="nil"/>
              <w:bottom w:val="nil"/>
              <w:right w:val="nil"/>
            </w:tcBorders>
            <w:shd w:val="clear" w:color="auto" w:fill="auto"/>
            <w:vAlign w:val="center"/>
            <w:hideMark/>
          </w:tcPr>
          <w:p w14:paraId="601146BE"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sz w:val="16"/>
                <w:szCs w:val="16"/>
                <w:lang w:eastAsia="en-GB"/>
              </w:rPr>
              <w:t> </w:t>
            </w:r>
          </w:p>
        </w:tc>
        <w:tc>
          <w:tcPr>
            <w:tcW w:w="7470" w:type="dxa"/>
            <w:gridSpan w:val="3"/>
            <w:tcBorders>
              <w:top w:val="nil"/>
              <w:left w:val="nil"/>
              <w:bottom w:val="nil"/>
              <w:right w:val="single" w:sz="6" w:space="0" w:color="000000"/>
            </w:tcBorders>
            <w:shd w:val="clear" w:color="auto" w:fill="auto"/>
            <w:vAlign w:val="center"/>
            <w:hideMark/>
          </w:tcPr>
          <w:p w14:paraId="11D3CE47" w14:textId="77777777" w:rsidR="008169F8" w:rsidRPr="003230DE" w:rsidRDefault="008169F8" w:rsidP="0005473C">
            <w:pPr>
              <w:rPr>
                <w:rFonts w:ascii="Times New Roman" w:hAnsi="Times New Roman"/>
                <w:sz w:val="24"/>
                <w:szCs w:val="24"/>
                <w:lang w:eastAsia="en-GB"/>
              </w:rPr>
            </w:pPr>
            <w:r w:rsidRPr="003230DE">
              <w:rPr>
                <w:rFonts w:cs="Arial"/>
                <w:sz w:val="16"/>
                <w:szCs w:val="16"/>
                <w:lang w:eastAsia="en-GB"/>
              </w:rPr>
              <w:t> </w:t>
            </w:r>
          </w:p>
        </w:tc>
      </w:tr>
      <w:tr w:rsidR="008169F8" w:rsidRPr="003230DE" w14:paraId="45644540" w14:textId="77777777" w:rsidTr="0005473C">
        <w:tc>
          <w:tcPr>
            <w:tcW w:w="2145" w:type="dxa"/>
            <w:tcBorders>
              <w:top w:val="nil"/>
              <w:left w:val="nil"/>
              <w:bottom w:val="nil"/>
              <w:right w:val="nil"/>
            </w:tcBorders>
            <w:shd w:val="clear" w:color="auto" w:fill="auto"/>
            <w:vAlign w:val="center"/>
            <w:hideMark/>
          </w:tcPr>
          <w:p w14:paraId="7B992DD2"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from </w:t>
            </w:r>
            <w:r w:rsidRPr="003230DE">
              <w:rPr>
                <w:rFonts w:ascii="Calibri" w:hAnsi="Calibri" w:cs="Calibri"/>
                <w:b/>
                <w:bCs/>
                <w:sz w:val="24"/>
                <w:szCs w:val="24"/>
                <w:lang w:eastAsia="en-GB"/>
              </w:rPr>
              <w:t>Source</w:t>
            </w:r>
            <w:r w:rsidRPr="003230DE">
              <w:rPr>
                <w:rFonts w:ascii="Calibri" w:hAnsi="Calibri" w:cs="Calibri"/>
                <w:color w:val="FF0000"/>
                <w:sz w:val="24"/>
                <w:szCs w:val="24"/>
                <w:lang w:eastAsia="en-GB"/>
              </w:rPr>
              <w:t>*</w:t>
            </w:r>
            <w:r w:rsidRPr="003230DE">
              <w:rPr>
                <w:rFonts w:ascii="Calibri" w:hAnsi="Calibri" w:cs="Calibri"/>
                <w:sz w:val="24"/>
                <w:szCs w:val="24"/>
                <w:lang w:eastAsia="en-GB"/>
              </w:rPr>
              <w:t>: </w:t>
            </w:r>
          </w:p>
        </w:tc>
        <w:tc>
          <w:tcPr>
            <w:tcW w:w="7470" w:type="dxa"/>
            <w:gridSpan w:val="3"/>
            <w:tcBorders>
              <w:top w:val="nil"/>
              <w:left w:val="nil"/>
              <w:bottom w:val="nil"/>
              <w:right w:val="single" w:sz="6" w:space="0" w:color="000000"/>
            </w:tcBorders>
            <w:shd w:val="clear" w:color="auto" w:fill="auto"/>
            <w:vAlign w:val="center"/>
            <w:hideMark/>
          </w:tcPr>
          <w:p w14:paraId="3E7FBC36" w14:textId="77777777" w:rsidR="008169F8" w:rsidRPr="003230DE" w:rsidRDefault="008169F8" w:rsidP="0005473C">
            <w:pPr>
              <w:rPr>
                <w:rFonts w:ascii="Times New Roman" w:hAnsi="Times New Roman"/>
                <w:sz w:val="24"/>
                <w:szCs w:val="24"/>
                <w:lang w:eastAsia="en-GB"/>
              </w:rPr>
            </w:pPr>
            <w:r w:rsidRPr="003230DE">
              <w:rPr>
                <w:rFonts w:cs="Arial"/>
                <w:sz w:val="24"/>
                <w:szCs w:val="24"/>
                <w:lang w:eastAsia="en-GB"/>
              </w:rPr>
              <w:t>ETSI </w:t>
            </w:r>
          </w:p>
        </w:tc>
      </w:tr>
      <w:tr w:rsidR="008169F8" w:rsidRPr="003230DE" w14:paraId="7B956BF8" w14:textId="77777777" w:rsidTr="0005473C">
        <w:tc>
          <w:tcPr>
            <w:tcW w:w="2145" w:type="dxa"/>
            <w:tcBorders>
              <w:top w:val="nil"/>
              <w:left w:val="nil"/>
              <w:bottom w:val="nil"/>
              <w:right w:val="nil"/>
            </w:tcBorders>
            <w:shd w:val="clear" w:color="auto" w:fill="auto"/>
            <w:hideMark/>
          </w:tcPr>
          <w:p w14:paraId="32C175BA"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Contact: </w:t>
            </w:r>
          </w:p>
        </w:tc>
        <w:tc>
          <w:tcPr>
            <w:tcW w:w="7470" w:type="dxa"/>
            <w:gridSpan w:val="3"/>
            <w:tcBorders>
              <w:top w:val="nil"/>
              <w:left w:val="nil"/>
              <w:bottom w:val="nil"/>
              <w:right w:val="single" w:sz="6" w:space="0" w:color="000000"/>
            </w:tcBorders>
            <w:shd w:val="clear" w:color="auto" w:fill="auto"/>
            <w:hideMark/>
          </w:tcPr>
          <w:p w14:paraId="42CE335E" w14:textId="77777777" w:rsidR="008169F8" w:rsidRPr="003230DE" w:rsidRDefault="008169F8" w:rsidP="0005473C">
            <w:pPr>
              <w:rPr>
                <w:rFonts w:ascii="Times New Roman" w:hAnsi="Times New Roman"/>
                <w:lang w:eastAsia="en-GB"/>
              </w:rPr>
            </w:pPr>
            <w:r w:rsidRPr="003230DE">
              <w:rPr>
                <w:rFonts w:ascii="Times New Roman" w:hAnsi="Times New Roman"/>
                <w:lang w:eastAsia="en-GB"/>
              </w:rPr>
              <w:t>Emmanuelle.chaulot-talmon@etsi.org</w:t>
            </w:r>
          </w:p>
        </w:tc>
      </w:tr>
      <w:tr w:rsidR="008169F8" w:rsidRPr="003230DE" w14:paraId="0EC6089C" w14:textId="77777777" w:rsidTr="0005473C">
        <w:tc>
          <w:tcPr>
            <w:tcW w:w="2145" w:type="dxa"/>
            <w:tcBorders>
              <w:top w:val="nil"/>
              <w:left w:val="nil"/>
              <w:bottom w:val="nil"/>
              <w:right w:val="nil"/>
            </w:tcBorders>
            <w:shd w:val="clear" w:color="auto" w:fill="auto"/>
            <w:hideMark/>
          </w:tcPr>
          <w:p w14:paraId="2E5C0C98" w14:textId="77777777" w:rsidR="008169F8" w:rsidRPr="003230DE" w:rsidRDefault="008169F8" w:rsidP="0005473C">
            <w:pPr>
              <w:ind w:left="-255" w:firstLine="240"/>
              <w:jc w:val="right"/>
              <w:rPr>
                <w:rFonts w:ascii="Times New Roman" w:hAnsi="Times New Roman"/>
                <w:sz w:val="24"/>
                <w:szCs w:val="24"/>
                <w:lang w:eastAsia="en-GB"/>
              </w:rPr>
            </w:pPr>
            <w:r w:rsidRPr="003230DE">
              <w:rPr>
                <w:rFonts w:ascii="Calibri" w:hAnsi="Calibri" w:cs="Calibri"/>
                <w:lang w:eastAsia="en-GB"/>
              </w:rPr>
              <w:t> </w:t>
            </w:r>
          </w:p>
        </w:tc>
        <w:tc>
          <w:tcPr>
            <w:tcW w:w="7470" w:type="dxa"/>
            <w:gridSpan w:val="3"/>
            <w:tcBorders>
              <w:top w:val="nil"/>
              <w:left w:val="nil"/>
              <w:bottom w:val="nil"/>
              <w:right w:val="single" w:sz="6" w:space="0" w:color="000000"/>
            </w:tcBorders>
            <w:shd w:val="clear" w:color="auto" w:fill="auto"/>
            <w:hideMark/>
          </w:tcPr>
          <w:p w14:paraId="1C5BF4AB" w14:textId="77777777" w:rsidR="008169F8" w:rsidRPr="003230DE" w:rsidRDefault="008169F8" w:rsidP="0005473C">
            <w:pPr>
              <w:rPr>
                <w:rFonts w:ascii="Times New Roman" w:hAnsi="Times New Roman"/>
                <w:sz w:val="24"/>
                <w:szCs w:val="24"/>
                <w:lang w:eastAsia="en-GB"/>
              </w:rPr>
            </w:pPr>
            <w:r w:rsidRPr="003230DE">
              <w:rPr>
                <w:rFonts w:cs="Arial"/>
                <w:sz w:val="24"/>
                <w:szCs w:val="24"/>
                <w:lang w:eastAsia="en-GB"/>
              </w:rPr>
              <w:t> </w:t>
            </w:r>
          </w:p>
        </w:tc>
      </w:tr>
      <w:tr w:rsidR="008169F8" w:rsidRPr="003230DE" w14:paraId="7540B79D" w14:textId="77777777" w:rsidTr="0005473C">
        <w:tc>
          <w:tcPr>
            <w:tcW w:w="2145" w:type="dxa"/>
            <w:tcBorders>
              <w:top w:val="nil"/>
              <w:left w:val="nil"/>
              <w:bottom w:val="nil"/>
              <w:right w:val="nil"/>
            </w:tcBorders>
            <w:shd w:val="clear" w:color="auto" w:fill="auto"/>
            <w:hideMark/>
          </w:tcPr>
          <w:p w14:paraId="5E44FCE5" w14:textId="77777777" w:rsidR="008169F8" w:rsidRPr="003230DE" w:rsidRDefault="008169F8" w:rsidP="0005473C">
            <w:pPr>
              <w:ind w:left="-255" w:firstLine="240"/>
              <w:jc w:val="right"/>
              <w:rPr>
                <w:rFonts w:ascii="Times New Roman" w:hAnsi="Times New Roman"/>
                <w:sz w:val="24"/>
                <w:szCs w:val="24"/>
                <w:lang w:eastAsia="en-GB"/>
              </w:rPr>
            </w:pPr>
            <w:r w:rsidRPr="003230DE">
              <w:rPr>
                <w:rFonts w:ascii="Calibri" w:hAnsi="Calibri" w:cs="Calibri"/>
                <w:lang w:eastAsia="en-GB"/>
              </w:rPr>
              <w:t>input for</w:t>
            </w:r>
            <w:r w:rsidRPr="003230DE">
              <w:rPr>
                <w:rFonts w:ascii="Calibri" w:hAnsi="Calibri" w:cs="Calibri"/>
                <w:b/>
                <w:bCs/>
                <w:lang w:eastAsia="en-GB"/>
              </w:rPr>
              <w:t> </w:t>
            </w:r>
            <w:r w:rsidRPr="003230DE">
              <w:rPr>
                <w:rFonts w:ascii="Calibri" w:hAnsi="Calibri" w:cs="Calibri"/>
                <w:b/>
                <w:bCs/>
                <w:sz w:val="24"/>
                <w:szCs w:val="24"/>
                <w:lang w:eastAsia="en-GB"/>
              </w:rPr>
              <w:t>Committee</w:t>
            </w:r>
            <w:r w:rsidRPr="003230DE">
              <w:rPr>
                <w:rFonts w:ascii="Calibri" w:hAnsi="Calibri" w:cs="Calibri"/>
                <w:color w:val="FF0000"/>
                <w:sz w:val="24"/>
                <w:szCs w:val="24"/>
                <w:lang w:eastAsia="en-GB"/>
              </w:rPr>
              <w:t>*</w:t>
            </w:r>
            <w:r w:rsidRPr="003230DE">
              <w:rPr>
                <w:rFonts w:ascii="Calibri" w:hAnsi="Calibri" w:cs="Calibri"/>
                <w:b/>
                <w:bCs/>
                <w:sz w:val="24"/>
                <w:szCs w:val="24"/>
                <w:lang w:eastAsia="en-GB"/>
              </w:rPr>
              <w:t>:</w:t>
            </w:r>
            <w:r w:rsidRPr="003230DE">
              <w:rPr>
                <w:rFonts w:ascii="Calibri" w:hAnsi="Calibri" w:cs="Calibri"/>
                <w:sz w:val="24"/>
                <w:szCs w:val="24"/>
                <w:lang w:eastAsia="en-GB"/>
              </w:rPr>
              <w:t> </w:t>
            </w:r>
          </w:p>
        </w:tc>
        <w:tc>
          <w:tcPr>
            <w:tcW w:w="7470" w:type="dxa"/>
            <w:gridSpan w:val="3"/>
            <w:tcBorders>
              <w:top w:val="nil"/>
              <w:left w:val="nil"/>
              <w:bottom w:val="nil"/>
              <w:right w:val="single" w:sz="6" w:space="0" w:color="000000"/>
            </w:tcBorders>
            <w:shd w:val="clear" w:color="auto" w:fill="auto"/>
            <w:hideMark/>
          </w:tcPr>
          <w:p w14:paraId="17A6CE30" w14:textId="7C5D9A68" w:rsidR="008169F8" w:rsidRPr="003230DE" w:rsidRDefault="00C243F4" w:rsidP="0005473C">
            <w:pPr>
              <w:rPr>
                <w:rFonts w:ascii="Times New Roman" w:hAnsi="Times New Roman"/>
                <w:sz w:val="24"/>
                <w:szCs w:val="24"/>
                <w:lang w:eastAsia="en-GB"/>
              </w:rPr>
            </w:pPr>
            <w:r>
              <w:rPr>
                <w:rFonts w:cs="Arial"/>
                <w:sz w:val="24"/>
                <w:szCs w:val="24"/>
                <w:lang w:eastAsia="en-GB"/>
              </w:rPr>
              <w:t>MTS</w:t>
            </w:r>
          </w:p>
        </w:tc>
      </w:tr>
      <w:tr w:rsidR="008169F8" w:rsidRPr="003230DE" w14:paraId="283DA8FE" w14:textId="77777777" w:rsidTr="0005473C">
        <w:tc>
          <w:tcPr>
            <w:tcW w:w="2145" w:type="dxa"/>
            <w:tcBorders>
              <w:top w:val="nil"/>
              <w:left w:val="nil"/>
              <w:bottom w:val="nil"/>
              <w:right w:val="nil"/>
            </w:tcBorders>
            <w:shd w:val="clear" w:color="auto" w:fill="auto"/>
            <w:hideMark/>
          </w:tcPr>
          <w:p w14:paraId="4ED0FA5F"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sz w:val="16"/>
                <w:szCs w:val="16"/>
                <w:lang w:eastAsia="en-GB"/>
              </w:rPr>
              <w:t> </w:t>
            </w:r>
          </w:p>
        </w:tc>
        <w:tc>
          <w:tcPr>
            <w:tcW w:w="7470" w:type="dxa"/>
            <w:gridSpan w:val="3"/>
            <w:tcBorders>
              <w:top w:val="nil"/>
              <w:left w:val="nil"/>
              <w:bottom w:val="nil"/>
              <w:right w:val="single" w:sz="6" w:space="0" w:color="000000"/>
            </w:tcBorders>
            <w:shd w:val="clear" w:color="auto" w:fill="auto"/>
            <w:hideMark/>
          </w:tcPr>
          <w:p w14:paraId="4221DD90" w14:textId="77777777" w:rsidR="008169F8" w:rsidRPr="003230DE" w:rsidRDefault="008169F8" w:rsidP="0005473C">
            <w:pPr>
              <w:rPr>
                <w:rFonts w:ascii="Times New Roman" w:hAnsi="Times New Roman"/>
                <w:sz w:val="24"/>
                <w:szCs w:val="24"/>
                <w:lang w:eastAsia="en-GB"/>
              </w:rPr>
            </w:pPr>
            <w:r w:rsidRPr="003230DE">
              <w:rPr>
                <w:rFonts w:cs="Arial"/>
                <w:sz w:val="16"/>
                <w:szCs w:val="16"/>
                <w:lang w:eastAsia="en-GB"/>
              </w:rPr>
              <w:t> </w:t>
            </w:r>
          </w:p>
        </w:tc>
      </w:tr>
      <w:tr w:rsidR="008169F8" w:rsidRPr="003230DE" w14:paraId="6104A2A9" w14:textId="77777777" w:rsidTr="0005473C">
        <w:trPr>
          <w:trHeight w:val="300"/>
        </w:trPr>
        <w:tc>
          <w:tcPr>
            <w:tcW w:w="2145" w:type="dxa"/>
            <w:tcBorders>
              <w:top w:val="nil"/>
              <w:left w:val="nil"/>
              <w:bottom w:val="nil"/>
              <w:right w:val="single" w:sz="6" w:space="0" w:color="000000"/>
            </w:tcBorders>
            <w:shd w:val="clear" w:color="auto" w:fill="auto"/>
            <w:hideMark/>
          </w:tcPr>
          <w:p w14:paraId="6088DD48"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Contribution</w:t>
            </w:r>
            <w:r w:rsidRPr="003230DE">
              <w:rPr>
                <w:rFonts w:ascii="Calibri" w:hAnsi="Calibri" w:cs="Calibri"/>
                <w:b/>
                <w:bCs/>
                <w:lang w:eastAsia="en-GB"/>
              </w:rPr>
              <w:t> </w:t>
            </w:r>
            <w:r w:rsidRPr="003230DE">
              <w:rPr>
                <w:rFonts w:ascii="Calibri" w:hAnsi="Calibri" w:cs="Calibri"/>
                <w:b/>
                <w:bCs/>
                <w:sz w:val="24"/>
                <w:szCs w:val="24"/>
                <w:lang w:eastAsia="en-GB"/>
              </w:rPr>
              <w:t>For</w:t>
            </w:r>
            <w:r w:rsidRPr="003230DE">
              <w:rPr>
                <w:rFonts w:ascii="Calibri" w:hAnsi="Calibri" w:cs="Calibri"/>
                <w:b/>
                <w:bCs/>
                <w:color w:val="FF0000"/>
                <w:sz w:val="24"/>
                <w:szCs w:val="24"/>
                <w:lang w:eastAsia="en-GB"/>
              </w:rPr>
              <w:t>*</w:t>
            </w:r>
            <w:r w:rsidRPr="003230DE">
              <w:rPr>
                <w:rFonts w:ascii="Calibri" w:hAnsi="Calibri" w:cs="Calibri"/>
                <w:b/>
                <w:bCs/>
                <w:sz w:val="24"/>
                <w:szCs w:val="24"/>
                <w:lang w:eastAsia="en-GB"/>
              </w:rPr>
              <w:t>:</w:t>
            </w:r>
            <w:r w:rsidRPr="003230DE">
              <w:rPr>
                <w:rFonts w:ascii="Calibri" w:hAnsi="Calibri" w:cs="Calibri"/>
                <w:sz w:val="24"/>
                <w:szCs w:val="24"/>
                <w:lang w:eastAsia="en-GB"/>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D9DF828" w14:textId="77777777" w:rsidR="008169F8" w:rsidRPr="003230DE" w:rsidRDefault="008169F8" w:rsidP="0005473C">
            <w:pPr>
              <w:rPr>
                <w:rFonts w:ascii="Times New Roman" w:hAnsi="Times New Roman"/>
                <w:sz w:val="24"/>
                <w:szCs w:val="24"/>
                <w:lang w:eastAsia="en-GB"/>
              </w:rPr>
            </w:pPr>
            <w:r w:rsidRPr="003230DE">
              <w:rPr>
                <w:rFonts w:ascii="Calibri" w:hAnsi="Calibri" w:cs="Calibri"/>
                <w:lang w:eastAsia="en-GB"/>
              </w:rPr>
              <w:t>Decision </w:t>
            </w:r>
          </w:p>
        </w:tc>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3046110A" w14:textId="77777777" w:rsidR="008169F8" w:rsidRPr="003230DE" w:rsidRDefault="008169F8" w:rsidP="0005473C">
            <w:pPr>
              <w:jc w:val="center"/>
              <w:rPr>
                <w:rFonts w:ascii="Times New Roman" w:hAnsi="Times New Roman"/>
                <w:sz w:val="24"/>
                <w:szCs w:val="24"/>
                <w:lang w:eastAsia="en-GB"/>
              </w:rPr>
            </w:pPr>
            <w:r w:rsidRPr="003230DE">
              <w:rPr>
                <w:rFonts w:cs="Arial"/>
                <w:lang w:eastAsia="en-GB"/>
              </w:rPr>
              <w:t> </w:t>
            </w:r>
          </w:p>
        </w:tc>
        <w:tc>
          <w:tcPr>
            <w:tcW w:w="5880" w:type="dxa"/>
            <w:tcBorders>
              <w:top w:val="nil"/>
              <w:left w:val="single" w:sz="6" w:space="0" w:color="000000"/>
              <w:bottom w:val="nil"/>
              <w:right w:val="nil"/>
            </w:tcBorders>
            <w:shd w:val="clear" w:color="auto" w:fill="auto"/>
            <w:vAlign w:val="center"/>
            <w:hideMark/>
          </w:tcPr>
          <w:p w14:paraId="0B0885E0"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sz w:val="16"/>
                <w:szCs w:val="16"/>
                <w:lang w:eastAsia="en-GB"/>
              </w:rPr>
              <w:t> </w:t>
            </w:r>
          </w:p>
        </w:tc>
      </w:tr>
      <w:tr w:rsidR="008169F8" w:rsidRPr="003230DE" w14:paraId="1D2178D4" w14:textId="77777777" w:rsidTr="0005473C">
        <w:tc>
          <w:tcPr>
            <w:tcW w:w="2145" w:type="dxa"/>
            <w:tcBorders>
              <w:top w:val="nil"/>
              <w:left w:val="nil"/>
              <w:bottom w:val="nil"/>
              <w:right w:val="single" w:sz="6" w:space="0" w:color="000000"/>
            </w:tcBorders>
            <w:shd w:val="clear" w:color="auto" w:fill="auto"/>
            <w:hideMark/>
          </w:tcPr>
          <w:p w14:paraId="09E127C2"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1DBEE258" w14:textId="77777777" w:rsidR="008169F8" w:rsidRPr="003230DE" w:rsidRDefault="008169F8" w:rsidP="0005473C">
            <w:pPr>
              <w:rPr>
                <w:rFonts w:ascii="Times New Roman" w:hAnsi="Times New Roman"/>
                <w:sz w:val="24"/>
                <w:szCs w:val="24"/>
                <w:lang w:eastAsia="en-GB"/>
              </w:rPr>
            </w:pPr>
            <w:r w:rsidRPr="003230DE">
              <w:rPr>
                <w:rFonts w:ascii="Calibri" w:hAnsi="Calibri" w:cs="Calibri"/>
                <w:lang w:eastAsia="en-GB"/>
              </w:rPr>
              <w:t>Discussion </w:t>
            </w:r>
          </w:p>
        </w:tc>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3EFE0B88" w14:textId="77777777" w:rsidR="008169F8" w:rsidRPr="003230DE" w:rsidRDefault="008169F8" w:rsidP="0005473C">
            <w:pPr>
              <w:jc w:val="center"/>
              <w:rPr>
                <w:rFonts w:ascii="Times New Roman" w:hAnsi="Times New Roman"/>
                <w:sz w:val="24"/>
                <w:szCs w:val="24"/>
                <w:lang w:eastAsia="en-GB"/>
              </w:rPr>
            </w:pPr>
            <w:r w:rsidRPr="003230DE">
              <w:rPr>
                <w:rFonts w:cs="Arial"/>
                <w:lang w:eastAsia="en-GB"/>
              </w:rPr>
              <w:t> </w:t>
            </w:r>
          </w:p>
        </w:tc>
        <w:tc>
          <w:tcPr>
            <w:tcW w:w="5880" w:type="dxa"/>
            <w:tcBorders>
              <w:top w:val="nil"/>
              <w:left w:val="single" w:sz="6" w:space="0" w:color="000000"/>
              <w:bottom w:val="nil"/>
              <w:right w:val="nil"/>
            </w:tcBorders>
            <w:shd w:val="clear" w:color="auto" w:fill="auto"/>
            <w:vAlign w:val="center"/>
            <w:hideMark/>
          </w:tcPr>
          <w:p w14:paraId="330D37C6"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sz w:val="16"/>
                <w:szCs w:val="16"/>
                <w:lang w:eastAsia="en-GB"/>
              </w:rPr>
              <w:t> </w:t>
            </w:r>
          </w:p>
        </w:tc>
      </w:tr>
      <w:tr w:rsidR="008169F8" w:rsidRPr="003230DE" w14:paraId="007F234E" w14:textId="77777777" w:rsidTr="0005473C">
        <w:tc>
          <w:tcPr>
            <w:tcW w:w="2145" w:type="dxa"/>
            <w:tcBorders>
              <w:top w:val="nil"/>
              <w:left w:val="nil"/>
              <w:bottom w:val="nil"/>
              <w:right w:val="single" w:sz="6" w:space="0" w:color="000000"/>
            </w:tcBorders>
            <w:shd w:val="clear" w:color="auto" w:fill="auto"/>
            <w:hideMark/>
          </w:tcPr>
          <w:p w14:paraId="282524F3" w14:textId="77777777" w:rsidR="008169F8" w:rsidRPr="003230DE" w:rsidRDefault="008169F8" w:rsidP="0005473C">
            <w:pPr>
              <w:rPr>
                <w:rFonts w:ascii="Times New Roman" w:hAnsi="Times New Roman"/>
                <w:sz w:val="24"/>
                <w:szCs w:val="24"/>
                <w:lang w:eastAsia="en-GB"/>
              </w:rPr>
            </w:pPr>
            <w:r w:rsidRPr="003230DE">
              <w:rPr>
                <w:rFonts w:ascii="Calibri" w:hAnsi="Calibri" w:cs="Calibri"/>
                <w:lang w:eastAsia="en-GB"/>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34074024" w14:textId="77777777" w:rsidR="008169F8" w:rsidRPr="003230DE" w:rsidRDefault="008169F8" w:rsidP="0005473C">
            <w:pPr>
              <w:rPr>
                <w:rFonts w:ascii="Times New Roman" w:hAnsi="Times New Roman"/>
                <w:sz w:val="24"/>
                <w:szCs w:val="24"/>
                <w:lang w:eastAsia="en-GB"/>
              </w:rPr>
            </w:pPr>
            <w:r w:rsidRPr="003230DE">
              <w:rPr>
                <w:rFonts w:ascii="Calibri" w:hAnsi="Calibri" w:cs="Calibri"/>
                <w:lang w:eastAsia="en-GB"/>
              </w:rPr>
              <w:t>Information </w:t>
            </w:r>
          </w:p>
        </w:tc>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153471F5" w14:textId="77777777" w:rsidR="008169F8" w:rsidRPr="003230DE" w:rsidRDefault="008169F8" w:rsidP="0005473C">
            <w:pPr>
              <w:jc w:val="center"/>
              <w:rPr>
                <w:rFonts w:ascii="Times New Roman" w:hAnsi="Times New Roman"/>
                <w:sz w:val="24"/>
                <w:szCs w:val="24"/>
                <w:lang w:eastAsia="en-GB"/>
              </w:rPr>
            </w:pPr>
            <w:r w:rsidRPr="003230DE">
              <w:rPr>
                <w:rFonts w:cs="Arial"/>
                <w:b/>
                <w:bCs/>
                <w:lang w:eastAsia="en-GB"/>
              </w:rPr>
              <w:t>X</w:t>
            </w:r>
            <w:r w:rsidRPr="003230DE">
              <w:rPr>
                <w:rFonts w:cs="Arial"/>
                <w:lang w:eastAsia="en-GB"/>
              </w:rPr>
              <w:t> </w:t>
            </w:r>
          </w:p>
        </w:tc>
        <w:tc>
          <w:tcPr>
            <w:tcW w:w="5880" w:type="dxa"/>
            <w:tcBorders>
              <w:top w:val="nil"/>
              <w:left w:val="single" w:sz="6" w:space="0" w:color="000000"/>
              <w:bottom w:val="nil"/>
              <w:right w:val="nil"/>
            </w:tcBorders>
            <w:shd w:val="clear" w:color="auto" w:fill="auto"/>
            <w:vAlign w:val="center"/>
            <w:hideMark/>
          </w:tcPr>
          <w:p w14:paraId="1804856B" w14:textId="77777777" w:rsidR="008169F8" w:rsidRPr="003230DE" w:rsidRDefault="008169F8" w:rsidP="0005473C">
            <w:pPr>
              <w:ind w:left="165" w:hanging="165"/>
              <w:rPr>
                <w:rFonts w:ascii="Times New Roman" w:hAnsi="Times New Roman"/>
                <w:sz w:val="24"/>
                <w:szCs w:val="24"/>
                <w:lang w:eastAsia="en-GB"/>
              </w:rPr>
            </w:pPr>
            <w:r w:rsidRPr="003230DE">
              <w:rPr>
                <w:rFonts w:ascii="Times New Roman" w:hAnsi="Times New Roman"/>
                <w:sz w:val="16"/>
                <w:szCs w:val="16"/>
                <w:lang w:eastAsia="en-GB"/>
              </w:rPr>
              <w:t> </w:t>
            </w:r>
          </w:p>
        </w:tc>
      </w:tr>
      <w:tr w:rsidR="008169F8" w:rsidRPr="003230DE" w14:paraId="0DC8DD41" w14:textId="77777777" w:rsidTr="0005473C">
        <w:trPr>
          <w:trHeight w:val="300"/>
        </w:trPr>
        <w:tc>
          <w:tcPr>
            <w:tcW w:w="2145" w:type="dxa"/>
            <w:tcBorders>
              <w:top w:val="nil"/>
              <w:left w:val="nil"/>
              <w:bottom w:val="nil"/>
              <w:right w:val="nil"/>
            </w:tcBorders>
            <w:shd w:val="clear" w:color="auto" w:fill="auto"/>
            <w:vAlign w:val="center"/>
            <w:hideMark/>
          </w:tcPr>
          <w:p w14:paraId="287A1B1D"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 </w:t>
            </w:r>
          </w:p>
        </w:tc>
        <w:tc>
          <w:tcPr>
            <w:tcW w:w="7470" w:type="dxa"/>
            <w:gridSpan w:val="3"/>
            <w:tcBorders>
              <w:top w:val="nil"/>
              <w:left w:val="nil"/>
              <w:bottom w:val="nil"/>
              <w:right w:val="single" w:sz="6" w:space="0" w:color="000000"/>
            </w:tcBorders>
            <w:shd w:val="clear" w:color="auto" w:fill="auto"/>
            <w:vAlign w:val="center"/>
            <w:hideMark/>
          </w:tcPr>
          <w:p w14:paraId="6F6EEEB7" w14:textId="77777777" w:rsidR="008169F8" w:rsidRPr="003230DE" w:rsidRDefault="008169F8" w:rsidP="0005473C">
            <w:pPr>
              <w:ind w:left="90"/>
              <w:rPr>
                <w:rFonts w:ascii="Times New Roman" w:hAnsi="Times New Roman"/>
                <w:sz w:val="24"/>
                <w:szCs w:val="24"/>
                <w:lang w:eastAsia="en-GB"/>
              </w:rPr>
            </w:pPr>
            <w:r w:rsidRPr="003230DE">
              <w:rPr>
                <w:rFonts w:cs="Arial"/>
                <w:lang w:eastAsia="en-GB"/>
              </w:rPr>
              <w:t> </w:t>
            </w:r>
          </w:p>
        </w:tc>
      </w:tr>
      <w:tr w:rsidR="008169F8" w:rsidRPr="003230DE" w14:paraId="0CBC4928" w14:textId="77777777" w:rsidTr="0005473C">
        <w:tc>
          <w:tcPr>
            <w:tcW w:w="2145" w:type="dxa"/>
            <w:tcBorders>
              <w:top w:val="nil"/>
              <w:left w:val="nil"/>
              <w:bottom w:val="nil"/>
              <w:right w:val="nil"/>
            </w:tcBorders>
            <w:shd w:val="clear" w:color="auto" w:fill="auto"/>
            <w:vAlign w:val="center"/>
            <w:hideMark/>
          </w:tcPr>
          <w:p w14:paraId="6DDCBEBB"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Submission date</w:t>
            </w:r>
            <w:r w:rsidRPr="003230DE">
              <w:rPr>
                <w:rFonts w:ascii="Calibri" w:hAnsi="Calibri" w:cs="Calibri"/>
                <w:b/>
                <w:bCs/>
                <w:color w:val="FF0000"/>
                <w:lang w:eastAsia="en-GB"/>
              </w:rPr>
              <w:t>*</w:t>
            </w:r>
            <w:r w:rsidRPr="003230DE">
              <w:rPr>
                <w:rFonts w:ascii="Calibri" w:hAnsi="Calibri" w:cs="Calibri"/>
                <w:lang w:eastAsia="en-GB"/>
              </w:rPr>
              <w:t>: </w:t>
            </w:r>
          </w:p>
        </w:tc>
        <w:tc>
          <w:tcPr>
            <w:tcW w:w="7470" w:type="dxa"/>
            <w:gridSpan w:val="3"/>
            <w:tcBorders>
              <w:top w:val="nil"/>
              <w:left w:val="nil"/>
              <w:bottom w:val="nil"/>
              <w:right w:val="single" w:sz="6" w:space="0" w:color="000000"/>
            </w:tcBorders>
            <w:shd w:val="clear" w:color="auto" w:fill="auto"/>
            <w:vAlign w:val="center"/>
            <w:hideMark/>
          </w:tcPr>
          <w:p w14:paraId="488E0E02" w14:textId="476839B7" w:rsidR="008169F8" w:rsidRPr="003230DE" w:rsidRDefault="008169F8" w:rsidP="0005473C">
            <w:pPr>
              <w:ind w:left="90"/>
              <w:rPr>
                <w:rFonts w:ascii="Times New Roman" w:hAnsi="Times New Roman"/>
                <w:sz w:val="24"/>
                <w:szCs w:val="24"/>
                <w:lang w:eastAsia="en-GB"/>
              </w:rPr>
            </w:pPr>
            <w:r>
              <w:rPr>
                <w:rFonts w:ascii="Times New Roman" w:hAnsi="Times New Roman"/>
                <w:sz w:val="24"/>
                <w:szCs w:val="24"/>
                <w:lang w:eastAsia="en-GB"/>
              </w:rPr>
              <w:t>202</w:t>
            </w:r>
            <w:r w:rsidR="00C243F4">
              <w:rPr>
                <w:rFonts w:ascii="Times New Roman" w:hAnsi="Times New Roman"/>
                <w:sz w:val="24"/>
                <w:szCs w:val="24"/>
                <w:lang w:eastAsia="en-GB"/>
              </w:rPr>
              <w:t>2</w:t>
            </w:r>
            <w:r>
              <w:rPr>
                <w:rFonts w:ascii="Times New Roman" w:hAnsi="Times New Roman"/>
                <w:sz w:val="24"/>
                <w:szCs w:val="24"/>
                <w:lang w:eastAsia="en-GB"/>
              </w:rPr>
              <w:t>/</w:t>
            </w:r>
            <w:r w:rsidR="00C243F4">
              <w:rPr>
                <w:rFonts w:ascii="Times New Roman" w:hAnsi="Times New Roman"/>
                <w:sz w:val="24"/>
                <w:szCs w:val="24"/>
                <w:lang w:eastAsia="en-GB"/>
              </w:rPr>
              <w:t>10</w:t>
            </w:r>
            <w:r>
              <w:rPr>
                <w:rFonts w:ascii="Times New Roman" w:hAnsi="Times New Roman"/>
                <w:sz w:val="24"/>
                <w:szCs w:val="24"/>
                <w:lang w:eastAsia="en-GB"/>
              </w:rPr>
              <w:t>/</w:t>
            </w:r>
            <w:r w:rsidR="00C243F4">
              <w:rPr>
                <w:rFonts w:ascii="Times New Roman" w:hAnsi="Times New Roman"/>
                <w:sz w:val="24"/>
                <w:szCs w:val="24"/>
                <w:lang w:eastAsia="en-GB"/>
              </w:rPr>
              <w:t>10</w:t>
            </w:r>
          </w:p>
        </w:tc>
      </w:tr>
      <w:tr w:rsidR="008169F8" w:rsidRPr="003230DE" w14:paraId="06C35480" w14:textId="77777777" w:rsidTr="0005473C">
        <w:trPr>
          <w:trHeight w:val="300"/>
        </w:trPr>
        <w:tc>
          <w:tcPr>
            <w:tcW w:w="2145" w:type="dxa"/>
            <w:tcBorders>
              <w:top w:val="nil"/>
              <w:left w:val="nil"/>
              <w:bottom w:val="nil"/>
              <w:right w:val="nil"/>
            </w:tcBorders>
            <w:shd w:val="clear" w:color="auto" w:fill="auto"/>
            <w:hideMark/>
          </w:tcPr>
          <w:p w14:paraId="2E4F429F"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sz w:val="16"/>
                <w:szCs w:val="16"/>
                <w:lang w:eastAsia="en-GB"/>
              </w:rPr>
              <w:t> </w:t>
            </w:r>
          </w:p>
        </w:tc>
        <w:tc>
          <w:tcPr>
            <w:tcW w:w="7470" w:type="dxa"/>
            <w:gridSpan w:val="3"/>
            <w:tcBorders>
              <w:top w:val="nil"/>
              <w:left w:val="nil"/>
              <w:bottom w:val="nil"/>
              <w:right w:val="single" w:sz="6" w:space="0" w:color="000000"/>
            </w:tcBorders>
            <w:shd w:val="clear" w:color="auto" w:fill="auto"/>
            <w:hideMark/>
          </w:tcPr>
          <w:p w14:paraId="31BBA55B" w14:textId="77777777" w:rsidR="008169F8" w:rsidRPr="003230DE" w:rsidRDefault="008169F8" w:rsidP="0005473C">
            <w:pPr>
              <w:ind w:left="45"/>
              <w:rPr>
                <w:rFonts w:ascii="Times New Roman" w:hAnsi="Times New Roman"/>
                <w:sz w:val="24"/>
                <w:szCs w:val="24"/>
                <w:lang w:eastAsia="en-GB"/>
              </w:rPr>
            </w:pPr>
            <w:r w:rsidRPr="003230DE">
              <w:rPr>
                <w:rFonts w:cs="Arial"/>
                <w:sz w:val="16"/>
                <w:szCs w:val="16"/>
                <w:lang w:eastAsia="en-GB"/>
              </w:rPr>
              <w:t> </w:t>
            </w:r>
          </w:p>
        </w:tc>
      </w:tr>
      <w:tr w:rsidR="008169F8" w:rsidRPr="003230DE" w14:paraId="245DDC5B" w14:textId="77777777" w:rsidTr="0005473C">
        <w:tc>
          <w:tcPr>
            <w:tcW w:w="2145" w:type="dxa"/>
            <w:tcBorders>
              <w:top w:val="nil"/>
              <w:left w:val="nil"/>
              <w:bottom w:val="nil"/>
              <w:right w:val="nil"/>
            </w:tcBorders>
            <w:shd w:val="clear" w:color="auto" w:fill="auto"/>
            <w:hideMark/>
          </w:tcPr>
          <w:p w14:paraId="0E8D6E12"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Meeting &amp; Allocation: </w:t>
            </w:r>
          </w:p>
        </w:tc>
        <w:tc>
          <w:tcPr>
            <w:tcW w:w="7470" w:type="dxa"/>
            <w:gridSpan w:val="3"/>
            <w:tcBorders>
              <w:top w:val="nil"/>
              <w:left w:val="nil"/>
              <w:bottom w:val="nil"/>
              <w:right w:val="single" w:sz="6" w:space="0" w:color="000000"/>
            </w:tcBorders>
            <w:shd w:val="clear" w:color="auto" w:fill="auto"/>
            <w:hideMark/>
          </w:tcPr>
          <w:p w14:paraId="62C46B86" w14:textId="747DDD75" w:rsidR="008169F8" w:rsidRPr="003230DE" w:rsidRDefault="00C243F4" w:rsidP="0005473C">
            <w:pPr>
              <w:rPr>
                <w:rFonts w:ascii="Times New Roman" w:hAnsi="Times New Roman"/>
                <w:sz w:val="24"/>
                <w:szCs w:val="24"/>
                <w:lang w:eastAsia="en-GB"/>
              </w:rPr>
            </w:pPr>
            <w:r>
              <w:rPr>
                <w:sz w:val="24"/>
                <w:szCs w:val="24"/>
                <w:lang w:eastAsia="en-GB"/>
              </w:rPr>
              <w:t>MTS#87</w:t>
            </w:r>
          </w:p>
        </w:tc>
      </w:tr>
      <w:tr w:rsidR="008169F8" w:rsidRPr="003230DE" w14:paraId="02372F5A" w14:textId="77777777" w:rsidTr="0005473C">
        <w:tc>
          <w:tcPr>
            <w:tcW w:w="2145" w:type="dxa"/>
            <w:tcBorders>
              <w:top w:val="nil"/>
              <w:left w:val="nil"/>
              <w:bottom w:val="nil"/>
              <w:right w:val="nil"/>
            </w:tcBorders>
            <w:shd w:val="clear" w:color="auto" w:fill="auto"/>
            <w:hideMark/>
          </w:tcPr>
          <w:p w14:paraId="3FDB5F62"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Relevant WI(s), or deliverable(s): </w:t>
            </w:r>
          </w:p>
        </w:tc>
        <w:tc>
          <w:tcPr>
            <w:tcW w:w="7470" w:type="dxa"/>
            <w:gridSpan w:val="3"/>
            <w:tcBorders>
              <w:top w:val="nil"/>
              <w:left w:val="nil"/>
              <w:bottom w:val="nil"/>
              <w:right w:val="single" w:sz="6" w:space="0" w:color="000000"/>
            </w:tcBorders>
            <w:shd w:val="clear" w:color="auto" w:fill="auto"/>
            <w:vAlign w:val="center"/>
            <w:hideMark/>
          </w:tcPr>
          <w:p w14:paraId="5DE701A6" w14:textId="77777777" w:rsidR="008169F8" w:rsidRPr="003230DE" w:rsidRDefault="008169F8" w:rsidP="0005473C">
            <w:pPr>
              <w:rPr>
                <w:rFonts w:ascii="Times New Roman" w:hAnsi="Times New Roman"/>
                <w:sz w:val="24"/>
                <w:szCs w:val="24"/>
                <w:lang w:eastAsia="en-GB"/>
              </w:rPr>
            </w:pPr>
            <w:r w:rsidRPr="003230DE">
              <w:rPr>
                <w:rFonts w:cs="Arial"/>
                <w:lang w:eastAsia="en-GB"/>
              </w:rPr>
              <w:t>  </w:t>
            </w:r>
          </w:p>
        </w:tc>
      </w:tr>
      <w:tr w:rsidR="008169F8" w:rsidRPr="003230DE" w14:paraId="5F9EA49C" w14:textId="77777777" w:rsidTr="0005473C">
        <w:trPr>
          <w:trHeight w:val="300"/>
        </w:trPr>
        <w:tc>
          <w:tcPr>
            <w:tcW w:w="9615" w:type="dxa"/>
            <w:gridSpan w:val="4"/>
            <w:tcBorders>
              <w:top w:val="nil"/>
              <w:left w:val="nil"/>
              <w:bottom w:val="single" w:sz="6" w:space="0" w:color="000000"/>
              <w:right w:val="single" w:sz="6" w:space="0" w:color="000000"/>
            </w:tcBorders>
            <w:shd w:val="clear" w:color="auto" w:fill="auto"/>
            <w:hideMark/>
          </w:tcPr>
          <w:p w14:paraId="1A202E58" w14:textId="77777777" w:rsidR="008169F8" w:rsidRPr="003230DE" w:rsidRDefault="008169F8" w:rsidP="0005473C">
            <w:pPr>
              <w:ind w:left="-255" w:firstLine="240"/>
              <w:rPr>
                <w:rFonts w:ascii="Times New Roman" w:hAnsi="Times New Roman"/>
                <w:sz w:val="24"/>
                <w:szCs w:val="24"/>
                <w:lang w:eastAsia="en-GB"/>
              </w:rPr>
            </w:pPr>
            <w:r w:rsidRPr="003230DE">
              <w:rPr>
                <w:rFonts w:ascii="Times New Roman" w:hAnsi="Times New Roman"/>
                <w:sz w:val="16"/>
                <w:szCs w:val="16"/>
                <w:lang w:eastAsia="en-GB"/>
              </w:rPr>
              <w:t> </w:t>
            </w:r>
          </w:p>
        </w:tc>
      </w:tr>
    </w:tbl>
    <w:p w14:paraId="641DDFD1"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67EDFAFF" w14:textId="34AC7164"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Dear Sir or Madam, </w:t>
      </w:r>
    </w:p>
    <w:p w14:paraId="2FC2F2E3" w14:textId="2DD23DDA" w:rsidR="008169F8" w:rsidRPr="003230DE" w:rsidRDefault="008169F8" w:rsidP="008169F8">
      <w:pPr>
        <w:rPr>
          <w:rFonts w:ascii="Segoe UI" w:hAnsi="Segoe UI" w:cs="Segoe UI"/>
          <w:sz w:val="18"/>
          <w:szCs w:val="18"/>
          <w:lang w:eastAsia="en-GB"/>
        </w:rPr>
      </w:pPr>
    </w:p>
    <w:p w14:paraId="684F06B7" w14:textId="751B2FA9"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The purpose of the present call is to invite ETSI Members to submit applications for the</w:t>
      </w:r>
      <w:r>
        <w:rPr>
          <w:rFonts w:ascii="Times New Roman" w:hAnsi="Times New Roman"/>
          <w:b/>
          <w:bCs/>
          <w:sz w:val="24"/>
          <w:szCs w:val="24"/>
          <w:lang w:eastAsia="en-GB"/>
        </w:rPr>
        <w:t xml:space="preserve"> </w:t>
      </w:r>
      <w:r w:rsidR="003137B8">
        <w:rPr>
          <w:rFonts w:ascii="Times New Roman" w:hAnsi="Times New Roman"/>
          <w:sz w:val="24"/>
          <w:szCs w:val="24"/>
          <w:lang w:eastAsia="en-GB"/>
        </w:rPr>
        <w:t xml:space="preserve">MTS TST WG Group </w:t>
      </w:r>
      <w:r w:rsidR="003137B8" w:rsidRPr="003230DE">
        <w:rPr>
          <w:rFonts w:ascii="Times New Roman" w:hAnsi="Times New Roman"/>
          <w:sz w:val="24"/>
          <w:szCs w:val="24"/>
          <w:lang w:eastAsia="en-GB"/>
        </w:rPr>
        <w:t>Chair</w:t>
      </w:r>
      <w:r w:rsidRPr="003230DE">
        <w:rPr>
          <w:rFonts w:ascii="Times New Roman" w:hAnsi="Times New Roman"/>
          <w:sz w:val="24"/>
          <w:szCs w:val="24"/>
          <w:lang w:eastAsia="en-GB"/>
        </w:rPr>
        <w:t> </w:t>
      </w:r>
      <w:r w:rsidR="003137B8">
        <w:rPr>
          <w:rFonts w:ascii="Times New Roman" w:hAnsi="Times New Roman"/>
          <w:sz w:val="24"/>
          <w:szCs w:val="24"/>
          <w:lang w:eastAsia="en-GB"/>
        </w:rPr>
        <w:t>position.</w:t>
      </w:r>
    </w:p>
    <w:p w14:paraId="3AC19464" w14:textId="709DE4F4"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The Chair’s responsibilities are described in the ETSI Directives, Technical Working Procedures (TWP) clause 1.3.3 (see Annex B). </w:t>
      </w:r>
    </w:p>
    <w:p w14:paraId="2F66881C"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 </w:t>
      </w:r>
    </w:p>
    <w:p w14:paraId="0B807477"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Who can apply? Any representative of an ETSI Full Member or Associate member (TWP clause 1.4) (see Annex B). </w:t>
      </w:r>
    </w:p>
    <w:p w14:paraId="5A00A7FC"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 </w:t>
      </w:r>
    </w:p>
    <w:p w14:paraId="66395592" w14:textId="57E08AEC"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How to apply? Candidates shall complete the application form in Annex A of the present document and send their candidacy to</w:t>
      </w:r>
      <w:r>
        <w:rPr>
          <w:rFonts w:ascii="Times New Roman" w:hAnsi="Times New Roman"/>
          <w:sz w:val="24"/>
          <w:szCs w:val="24"/>
          <w:lang w:eastAsia="en-GB"/>
        </w:rPr>
        <w:t xml:space="preserve"> </w:t>
      </w:r>
      <w:hyperlink r:id="rId11" w:history="1">
        <w:r w:rsidRPr="0040728F">
          <w:rPr>
            <w:rStyle w:val="Hyperlink"/>
            <w:rFonts w:ascii="Times New Roman" w:hAnsi="Times New Roman"/>
            <w:sz w:val="24"/>
            <w:szCs w:val="24"/>
            <w:lang w:eastAsia="en-GB"/>
          </w:rPr>
          <w:t>emmanuelle.chaulot-talmon@etsi.org</w:t>
        </w:r>
      </w:hyperlink>
      <w:r>
        <w:rPr>
          <w:rFonts w:ascii="Times New Roman" w:hAnsi="Times New Roman"/>
          <w:sz w:val="24"/>
          <w:szCs w:val="24"/>
          <w:lang w:eastAsia="en-GB"/>
        </w:rPr>
        <w:t xml:space="preserve"> </w:t>
      </w:r>
      <w:r w:rsidRPr="003230DE">
        <w:rPr>
          <w:rFonts w:ascii="Times New Roman" w:hAnsi="Times New Roman"/>
          <w:sz w:val="24"/>
          <w:szCs w:val="24"/>
          <w:lang w:eastAsia="en-GB"/>
        </w:rPr>
        <w:t>no later than </w:t>
      </w:r>
      <w:r w:rsidR="00A514CE">
        <w:rPr>
          <w:rFonts w:ascii="Times New Roman" w:hAnsi="Times New Roman"/>
          <w:sz w:val="24"/>
          <w:szCs w:val="24"/>
          <w:lang w:eastAsia="en-GB"/>
        </w:rPr>
        <w:t>17</w:t>
      </w:r>
      <w:r>
        <w:rPr>
          <w:rFonts w:ascii="Times New Roman" w:hAnsi="Times New Roman"/>
          <w:sz w:val="24"/>
          <w:szCs w:val="24"/>
          <w:lang w:eastAsia="en-GB"/>
        </w:rPr>
        <w:t>/</w:t>
      </w:r>
      <w:r w:rsidR="00A514CE">
        <w:rPr>
          <w:rFonts w:ascii="Times New Roman" w:hAnsi="Times New Roman"/>
          <w:sz w:val="24"/>
          <w:szCs w:val="24"/>
          <w:lang w:eastAsia="en-GB"/>
        </w:rPr>
        <w:t>10</w:t>
      </w:r>
      <w:r>
        <w:rPr>
          <w:rFonts w:ascii="Times New Roman" w:hAnsi="Times New Roman"/>
          <w:sz w:val="24"/>
          <w:szCs w:val="24"/>
          <w:lang w:eastAsia="en-GB"/>
        </w:rPr>
        <w:t>/202</w:t>
      </w:r>
      <w:r w:rsidR="003137B8">
        <w:rPr>
          <w:rFonts w:ascii="Times New Roman" w:hAnsi="Times New Roman"/>
          <w:sz w:val="24"/>
          <w:szCs w:val="24"/>
          <w:lang w:eastAsia="en-GB"/>
        </w:rPr>
        <w:t>2</w:t>
      </w:r>
      <w:r w:rsidRPr="003230DE">
        <w:rPr>
          <w:rFonts w:ascii="Times New Roman" w:hAnsi="Times New Roman"/>
          <w:sz w:val="24"/>
          <w:szCs w:val="24"/>
          <w:lang w:eastAsia="en-GB"/>
        </w:rPr>
        <w:t>. </w:t>
      </w:r>
    </w:p>
    <w:p w14:paraId="4094B8E0"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 </w:t>
      </w:r>
    </w:p>
    <w:p w14:paraId="2485465D" w14:textId="699E9FB6"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Please note that candidatures will be made available to the</w:t>
      </w:r>
      <w:r>
        <w:rPr>
          <w:rFonts w:ascii="Times New Roman" w:hAnsi="Times New Roman"/>
          <w:sz w:val="24"/>
          <w:szCs w:val="24"/>
          <w:lang w:eastAsia="en-GB"/>
        </w:rPr>
        <w:t xml:space="preserve"> </w:t>
      </w:r>
      <w:r w:rsidR="00A514CE">
        <w:rPr>
          <w:rFonts w:ascii="Times New Roman" w:hAnsi="Times New Roman"/>
          <w:sz w:val="24"/>
          <w:szCs w:val="24"/>
          <w:lang w:eastAsia="en-GB"/>
        </w:rPr>
        <w:t>MTS</w:t>
      </w:r>
      <w:r>
        <w:rPr>
          <w:rFonts w:ascii="Times New Roman" w:hAnsi="Times New Roman"/>
          <w:sz w:val="24"/>
          <w:szCs w:val="24"/>
          <w:lang w:eastAsia="en-GB"/>
        </w:rPr>
        <w:t xml:space="preserve"> member list. If more candidatures than position are received, election will take place by correspondence.</w:t>
      </w:r>
    </w:p>
    <w:p w14:paraId="27E92139"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 </w:t>
      </w:r>
    </w:p>
    <w:p w14:paraId="35AC4D77"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Should you require further information concerning the election process, please do not hesitate to contact</w:t>
      </w:r>
      <w:r>
        <w:rPr>
          <w:rFonts w:ascii="Times New Roman" w:hAnsi="Times New Roman"/>
          <w:sz w:val="24"/>
          <w:szCs w:val="24"/>
          <w:lang w:eastAsia="en-GB"/>
        </w:rPr>
        <w:t xml:space="preserve"> emmanuelle.chaulot-talmon@etsi.org</w:t>
      </w:r>
      <w:r w:rsidRPr="003230DE">
        <w:rPr>
          <w:rFonts w:ascii="Times New Roman" w:hAnsi="Times New Roman"/>
          <w:sz w:val="24"/>
          <w:szCs w:val="24"/>
          <w:lang w:eastAsia="en-GB"/>
        </w:rPr>
        <w:t>. </w:t>
      </w:r>
    </w:p>
    <w:p w14:paraId="2E24AC31" w14:textId="77777777" w:rsidR="008169F8" w:rsidRPr="003230DE" w:rsidRDefault="008169F8" w:rsidP="008169F8">
      <w:pPr>
        <w:ind w:firstLine="4170"/>
        <w:rPr>
          <w:rFonts w:ascii="Segoe UI" w:hAnsi="Segoe UI" w:cs="Segoe UI"/>
          <w:sz w:val="18"/>
          <w:szCs w:val="18"/>
          <w:lang w:eastAsia="en-GB"/>
        </w:rPr>
      </w:pPr>
      <w:r w:rsidRPr="003230DE">
        <w:rPr>
          <w:rFonts w:ascii="Times New Roman" w:hAnsi="Times New Roman"/>
          <w:sz w:val="24"/>
          <w:szCs w:val="24"/>
          <w:lang w:eastAsia="en-GB"/>
        </w:rPr>
        <w:t> </w:t>
      </w:r>
    </w:p>
    <w:p w14:paraId="4FEEA519" w14:textId="77777777" w:rsidR="008169F8" w:rsidRDefault="008169F8" w:rsidP="008169F8">
      <w:pPr>
        <w:rPr>
          <w:rFonts w:ascii="Times New Roman" w:hAnsi="Times New Roman"/>
          <w:color w:val="000000"/>
          <w:sz w:val="24"/>
          <w:szCs w:val="24"/>
          <w:lang w:eastAsia="en-GB"/>
        </w:rPr>
      </w:pPr>
      <w:r w:rsidRPr="003230DE">
        <w:rPr>
          <w:rFonts w:ascii="Times New Roman" w:hAnsi="Times New Roman"/>
          <w:color w:val="000000"/>
          <w:sz w:val="24"/>
          <w:szCs w:val="24"/>
          <w:lang w:eastAsia="en-GB"/>
        </w:rPr>
        <w:t> </w:t>
      </w:r>
    </w:p>
    <w:p w14:paraId="11408CFF" w14:textId="77777777" w:rsidR="008169F8" w:rsidRDefault="008169F8" w:rsidP="008169F8">
      <w:pPr>
        <w:rPr>
          <w:rFonts w:ascii="Times New Roman" w:hAnsi="Times New Roman"/>
          <w:color w:val="000000"/>
          <w:sz w:val="24"/>
          <w:szCs w:val="24"/>
          <w:lang w:eastAsia="en-GB"/>
        </w:rPr>
      </w:pPr>
      <w:r>
        <w:rPr>
          <w:rFonts w:ascii="Times New Roman" w:hAnsi="Times New Roman"/>
          <w:color w:val="000000"/>
          <w:sz w:val="24"/>
          <w:szCs w:val="24"/>
          <w:lang w:eastAsia="en-GB"/>
        </w:rPr>
        <w:br w:type="page"/>
      </w:r>
    </w:p>
    <w:p w14:paraId="746DCF1A"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lastRenderedPageBreak/>
        <w:t> </w:t>
      </w:r>
    </w:p>
    <w:p w14:paraId="33AF08B0" w14:textId="5A768AD4" w:rsidR="008169F8" w:rsidRPr="003230DE" w:rsidRDefault="008169F8" w:rsidP="008169F8">
      <w:pPr>
        <w:rPr>
          <w:rFonts w:ascii="Segoe UI" w:hAnsi="Segoe UI" w:cs="Segoe UI"/>
          <w:sz w:val="18"/>
          <w:szCs w:val="18"/>
          <w:lang w:eastAsia="en-GB"/>
        </w:rPr>
      </w:pPr>
      <w:r w:rsidRPr="003230DE">
        <w:rPr>
          <w:rFonts w:cs="Arial"/>
          <w:b/>
          <w:bCs/>
          <w:sz w:val="36"/>
          <w:szCs w:val="36"/>
          <w:lang w:val="en-US" w:eastAsia="en-GB"/>
        </w:rPr>
        <w:t xml:space="preserve">Annex A: </w:t>
      </w:r>
      <w:r w:rsidR="00A514CE">
        <w:rPr>
          <w:rFonts w:cs="Arial"/>
          <w:b/>
          <w:bCs/>
          <w:sz w:val="36"/>
          <w:szCs w:val="36"/>
          <w:lang w:val="en-US" w:eastAsia="en-GB"/>
        </w:rPr>
        <w:t>Chair</w:t>
      </w:r>
      <w:r w:rsidRPr="003230DE">
        <w:rPr>
          <w:rFonts w:cs="Arial"/>
          <w:b/>
          <w:bCs/>
          <w:sz w:val="36"/>
          <w:szCs w:val="36"/>
          <w:lang w:val="en-US" w:eastAsia="en-GB"/>
        </w:rPr>
        <w:t> Application Form</w:t>
      </w:r>
      <w:r w:rsidRPr="003230DE">
        <w:rPr>
          <w:rFonts w:cs="Arial"/>
          <w:sz w:val="36"/>
          <w:szCs w:val="36"/>
          <w:lang w:eastAsia="en-GB"/>
        </w:rPr>
        <w:t> </w:t>
      </w:r>
    </w:p>
    <w:p w14:paraId="5CED25AC" w14:textId="4D4D6B65" w:rsidR="008169F8" w:rsidRPr="00A514CE" w:rsidRDefault="008169F8" w:rsidP="008169F8">
      <w:pPr>
        <w:ind w:left="1125" w:hanging="1125"/>
        <w:rPr>
          <w:rFonts w:ascii="Segoe UI" w:hAnsi="Segoe UI" w:cs="Segoe UI"/>
          <w:sz w:val="32"/>
          <w:szCs w:val="32"/>
          <w:lang w:eastAsia="en-GB"/>
        </w:rPr>
      </w:pPr>
      <w:r w:rsidRPr="00A514CE">
        <w:rPr>
          <w:rFonts w:cs="Arial"/>
          <w:sz w:val="32"/>
          <w:szCs w:val="32"/>
          <w:lang w:eastAsia="en-GB"/>
        </w:rPr>
        <w:t xml:space="preserve">Candidature for the Chairmanship of </w:t>
      </w:r>
      <w:r w:rsidR="00A514CE" w:rsidRPr="00A514CE">
        <w:rPr>
          <w:rFonts w:cs="Arial"/>
          <w:sz w:val="32"/>
          <w:szCs w:val="32"/>
          <w:lang w:eastAsia="en-GB"/>
        </w:rPr>
        <w:t>MTS TST Working</w:t>
      </w:r>
      <w:r w:rsidR="00BF6752" w:rsidRPr="00A514CE">
        <w:rPr>
          <w:rFonts w:cs="Arial"/>
          <w:sz w:val="32"/>
          <w:szCs w:val="32"/>
          <w:lang w:eastAsia="en-GB"/>
        </w:rPr>
        <w:t xml:space="preserve"> Group</w:t>
      </w:r>
    </w:p>
    <w:p w14:paraId="10CB1A3E" w14:textId="6E06CADE" w:rsidR="008169F8" w:rsidRPr="003230DE" w:rsidRDefault="008169F8" w:rsidP="008169F8">
      <w:pPr>
        <w:rPr>
          <w:rFonts w:ascii="Segoe UI" w:hAnsi="Segoe UI" w:cs="Segoe UI"/>
          <w:sz w:val="18"/>
          <w:szCs w:val="18"/>
          <w:lang w:eastAsia="en-GB"/>
        </w:rPr>
      </w:pPr>
      <w:r w:rsidRPr="003230DE">
        <w:rPr>
          <w:rFonts w:cs="Arial"/>
          <w:lang w:eastAsia="en-GB"/>
        </w:rPr>
        <w:t>To submit your candidature, please fill in the form below and send it to</w:t>
      </w:r>
      <w:r>
        <w:rPr>
          <w:rFonts w:cs="Arial"/>
          <w:b/>
          <w:bCs/>
          <w:color w:val="0000FF"/>
          <w:lang w:eastAsia="en-GB"/>
        </w:rPr>
        <w:t xml:space="preserve"> </w:t>
      </w:r>
      <w:r>
        <w:rPr>
          <w:rFonts w:cs="Arial"/>
          <w:lang w:eastAsia="en-GB"/>
        </w:rPr>
        <w:t>emmanuelle.chaulot-talmon</w:t>
      </w:r>
      <w:r w:rsidRPr="003230DE">
        <w:rPr>
          <w:rFonts w:cs="Arial"/>
          <w:lang w:eastAsia="en-GB"/>
        </w:rPr>
        <w:t>@etsi.org </w:t>
      </w:r>
    </w:p>
    <w:p w14:paraId="5ABA7F6F"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5"/>
        <w:gridCol w:w="4110"/>
      </w:tblGrid>
      <w:tr w:rsidR="008169F8" w:rsidRPr="003230DE" w14:paraId="101FC8AF" w14:textId="77777777" w:rsidTr="0005473C">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3FB7A708"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038FB25B" w14:textId="5E7D5937"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Family Name:</w:t>
            </w:r>
            <w:r w:rsidRPr="003230DE">
              <w:rPr>
                <w:rFonts w:ascii="Times New Roman" w:hAnsi="Times New Roman"/>
                <w:lang w:eastAsia="en-GB"/>
              </w:rPr>
              <w:t> </w:t>
            </w:r>
            <w:proofErr w:type="spellStart"/>
            <w:r w:rsidR="000A7C92">
              <w:rPr>
                <w:rFonts w:ascii="Times New Roman" w:hAnsi="Times New Roman"/>
                <w:lang w:eastAsia="en-GB"/>
              </w:rPr>
              <w:t>Hackel</w:t>
            </w:r>
            <w:proofErr w:type="spellEnd"/>
          </w:p>
          <w:p w14:paraId="3AB9F55F"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tc>
        <w:tc>
          <w:tcPr>
            <w:tcW w:w="4110" w:type="dxa"/>
            <w:vMerge w:val="restart"/>
            <w:tcBorders>
              <w:top w:val="single" w:sz="6" w:space="0" w:color="auto"/>
              <w:left w:val="nil"/>
              <w:bottom w:val="single" w:sz="6" w:space="0" w:color="auto"/>
              <w:right w:val="single" w:sz="6" w:space="0" w:color="auto"/>
            </w:tcBorders>
            <w:shd w:val="clear" w:color="auto" w:fill="auto"/>
            <w:hideMark/>
          </w:tcPr>
          <w:p w14:paraId="0B070CB7"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287F7BBC"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3DBA9810"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3A688391"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      </w:t>
            </w:r>
            <w:r w:rsidRPr="003230DE">
              <w:rPr>
                <w:rFonts w:ascii="Times New Roman" w:hAnsi="Times New Roman"/>
                <w:lang w:eastAsia="en-GB"/>
              </w:rPr>
              <w:t> </w:t>
            </w:r>
          </w:p>
          <w:p w14:paraId="568C1EC7"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58858E9C"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16BCDA1B"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6607F2B5"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59F6ECBC" w14:textId="43AF327E"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70E4C01C"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12AAEDE2"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4274A662"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              </w:t>
            </w:r>
            <w:r w:rsidRPr="003230DE">
              <w:rPr>
                <w:rFonts w:ascii="Times New Roman" w:hAnsi="Times New Roman"/>
                <w:b/>
                <w:bCs/>
                <w:i/>
                <w:iCs/>
                <w:shd w:val="clear" w:color="auto" w:fill="FFFF00"/>
                <w:lang w:eastAsia="en-GB"/>
              </w:rPr>
              <w:t>PUT PHOTO HERE</w:t>
            </w:r>
            <w:r w:rsidRPr="003230DE">
              <w:rPr>
                <w:rFonts w:ascii="Times New Roman" w:hAnsi="Times New Roman"/>
                <w:b/>
                <w:bCs/>
                <w:i/>
                <w:iCs/>
                <w:lang w:eastAsia="en-GB"/>
              </w:rPr>
              <w:t> (optional)</w:t>
            </w:r>
            <w:r w:rsidRPr="003230DE">
              <w:rPr>
                <w:rFonts w:ascii="Times New Roman" w:hAnsi="Times New Roman"/>
                <w:lang w:eastAsia="en-GB"/>
              </w:rPr>
              <w:t> </w:t>
            </w:r>
          </w:p>
        </w:tc>
      </w:tr>
      <w:tr w:rsidR="008169F8" w:rsidRPr="003230DE" w14:paraId="1629E80D" w14:textId="77777777" w:rsidTr="0005473C">
        <w:tc>
          <w:tcPr>
            <w:tcW w:w="5205" w:type="dxa"/>
            <w:tcBorders>
              <w:top w:val="nil"/>
              <w:left w:val="single" w:sz="6" w:space="0" w:color="auto"/>
              <w:bottom w:val="single" w:sz="6" w:space="0" w:color="auto"/>
              <w:right w:val="single" w:sz="6" w:space="0" w:color="auto"/>
            </w:tcBorders>
            <w:shd w:val="clear" w:color="auto" w:fill="auto"/>
            <w:hideMark/>
          </w:tcPr>
          <w:p w14:paraId="2E629534"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1702A523" w14:textId="52663689"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First Name:</w:t>
            </w:r>
            <w:r w:rsidRPr="003230DE">
              <w:rPr>
                <w:rFonts w:ascii="Times New Roman" w:hAnsi="Times New Roman"/>
                <w:lang w:eastAsia="en-GB"/>
              </w:rPr>
              <w:t> </w:t>
            </w:r>
            <w:r w:rsidR="000A7C92">
              <w:rPr>
                <w:rFonts w:ascii="Times New Roman" w:hAnsi="Times New Roman"/>
                <w:lang w:eastAsia="en-GB"/>
              </w:rPr>
              <w:t>Sascha</w:t>
            </w:r>
          </w:p>
          <w:p w14:paraId="5B8600DC"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3EDBED43" w14:textId="77777777" w:rsidR="008169F8" w:rsidRPr="003230DE" w:rsidRDefault="008169F8" w:rsidP="0005473C">
            <w:pPr>
              <w:rPr>
                <w:rFonts w:ascii="Times New Roman" w:hAnsi="Times New Roman"/>
                <w:sz w:val="24"/>
                <w:szCs w:val="24"/>
                <w:lang w:eastAsia="en-GB"/>
              </w:rPr>
            </w:pPr>
          </w:p>
        </w:tc>
      </w:tr>
      <w:tr w:rsidR="008169F8" w:rsidRPr="003230DE" w14:paraId="3AC76CFA" w14:textId="77777777" w:rsidTr="0005473C">
        <w:tc>
          <w:tcPr>
            <w:tcW w:w="5205" w:type="dxa"/>
            <w:tcBorders>
              <w:top w:val="nil"/>
              <w:left w:val="single" w:sz="6" w:space="0" w:color="auto"/>
              <w:bottom w:val="single" w:sz="6" w:space="0" w:color="auto"/>
              <w:right w:val="single" w:sz="6" w:space="0" w:color="auto"/>
            </w:tcBorders>
            <w:shd w:val="clear" w:color="auto" w:fill="auto"/>
            <w:hideMark/>
          </w:tcPr>
          <w:p w14:paraId="60B803DA"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0E78A6D4" w14:textId="0B60E165"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Organization name:</w:t>
            </w:r>
            <w:r w:rsidRPr="003230DE">
              <w:rPr>
                <w:rFonts w:ascii="Times New Roman" w:hAnsi="Times New Roman"/>
                <w:lang w:eastAsia="en-GB"/>
              </w:rPr>
              <w:t> </w:t>
            </w:r>
            <w:r w:rsidR="00E6415D" w:rsidRPr="00E6415D">
              <w:rPr>
                <w:rFonts w:ascii="Times New Roman" w:hAnsi="Times New Roman"/>
                <w:lang w:eastAsia="en-GB"/>
              </w:rPr>
              <w:t>Fraunhofer Institute for Open Communication Systems, Fraunhofer FOKUS</w:t>
            </w:r>
          </w:p>
          <w:p w14:paraId="45A4C452"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5D0C4532" w14:textId="77777777" w:rsidR="008169F8" w:rsidRPr="003230DE" w:rsidRDefault="008169F8" w:rsidP="0005473C">
            <w:pPr>
              <w:rPr>
                <w:rFonts w:ascii="Times New Roman" w:hAnsi="Times New Roman"/>
                <w:sz w:val="24"/>
                <w:szCs w:val="24"/>
                <w:lang w:eastAsia="en-GB"/>
              </w:rPr>
            </w:pPr>
          </w:p>
        </w:tc>
      </w:tr>
      <w:tr w:rsidR="008169F8" w:rsidRPr="003230DE" w14:paraId="55EEC0F9" w14:textId="77777777" w:rsidTr="0005473C">
        <w:tc>
          <w:tcPr>
            <w:tcW w:w="5205" w:type="dxa"/>
            <w:tcBorders>
              <w:top w:val="nil"/>
              <w:left w:val="single" w:sz="6" w:space="0" w:color="auto"/>
              <w:bottom w:val="single" w:sz="6" w:space="0" w:color="auto"/>
              <w:right w:val="single" w:sz="6" w:space="0" w:color="auto"/>
            </w:tcBorders>
            <w:shd w:val="clear" w:color="auto" w:fill="auto"/>
            <w:hideMark/>
          </w:tcPr>
          <w:p w14:paraId="0FAC762F"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663EA7DD" w14:textId="4506528F"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Country:</w:t>
            </w:r>
            <w:r w:rsidRPr="003230DE">
              <w:rPr>
                <w:rFonts w:ascii="Times New Roman" w:hAnsi="Times New Roman"/>
                <w:lang w:eastAsia="en-GB"/>
              </w:rPr>
              <w:t> </w:t>
            </w:r>
            <w:r w:rsidR="000A7C92">
              <w:rPr>
                <w:rFonts w:ascii="Times New Roman" w:hAnsi="Times New Roman"/>
                <w:lang w:eastAsia="en-GB"/>
              </w:rPr>
              <w:t>Germany</w:t>
            </w:r>
          </w:p>
          <w:p w14:paraId="0CBAAB5F"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704D0612" w14:textId="77777777" w:rsidR="008169F8" w:rsidRPr="003230DE" w:rsidRDefault="008169F8" w:rsidP="0005473C">
            <w:pPr>
              <w:rPr>
                <w:rFonts w:ascii="Times New Roman" w:hAnsi="Times New Roman"/>
                <w:sz w:val="24"/>
                <w:szCs w:val="24"/>
                <w:lang w:eastAsia="en-GB"/>
              </w:rPr>
            </w:pPr>
          </w:p>
        </w:tc>
      </w:tr>
      <w:tr w:rsidR="008169F8" w:rsidRPr="00E6415D" w14:paraId="74F393F0" w14:textId="77777777" w:rsidTr="0005473C">
        <w:tc>
          <w:tcPr>
            <w:tcW w:w="5205" w:type="dxa"/>
            <w:tcBorders>
              <w:top w:val="nil"/>
              <w:left w:val="single" w:sz="6" w:space="0" w:color="auto"/>
              <w:bottom w:val="single" w:sz="6" w:space="0" w:color="auto"/>
              <w:right w:val="single" w:sz="6" w:space="0" w:color="auto"/>
            </w:tcBorders>
            <w:shd w:val="clear" w:color="auto" w:fill="auto"/>
            <w:hideMark/>
          </w:tcPr>
          <w:p w14:paraId="436DE19B" w14:textId="77777777" w:rsidR="008169F8" w:rsidRPr="00E6415D" w:rsidRDefault="008169F8" w:rsidP="0005473C">
            <w:pPr>
              <w:rPr>
                <w:rFonts w:ascii="Times New Roman" w:hAnsi="Times New Roman"/>
                <w:sz w:val="24"/>
                <w:szCs w:val="24"/>
                <w:lang w:val="de-DE" w:eastAsia="en-GB"/>
              </w:rPr>
            </w:pPr>
            <w:r w:rsidRPr="00E6415D">
              <w:rPr>
                <w:rFonts w:ascii="Times New Roman" w:hAnsi="Times New Roman"/>
                <w:lang w:val="de-DE" w:eastAsia="en-GB"/>
              </w:rPr>
              <w:t> </w:t>
            </w:r>
          </w:p>
          <w:p w14:paraId="6974C648" w14:textId="4E82B8DA" w:rsidR="008169F8" w:rsidRPr="000A7C92" w:rsidRDefault="008169F8" w:rsidP="0005473C">
            <w:pPr>
              <w:rPr>
                <w:rFonts w:ascii="Times New Roman" w:hAnsi="Times New Roman"/>
                <w:sz w:val="24"/>
                <w:szCs w:val="24"/>
                <w:lang w:val="de-DE" w:eastAsia="en-GB"/>
              </w:rPr>
            </w:pPr>
            <w:proofErr w:type="spellStart"/>
            <w:r w:rsidRPr="000A7C92">
              <w:rPr>
                <w:rFonts w:ascii="Times New Roman" w:hAnsi="Times New Roman"/>
                <w:b/>
                <w:bCs/>
                <w:lang w:val="de-DE" w:eastAsia="en-GB"/>
              </w:rPr>
              <w:t>E-mail</w:t>
            </w:r>
            <w:proofErr w:type="spellEnd"/>
            <w:r w:rsidRPr="000A7C92">
              <w:rPr>
                <w:rFonts w:ascii="Times New Roman" w:hAnsi="Times New Roman"/>
                <w:b/>
                <w:bCs/>
                <w:lang w:val="de-DE" w:eastAsia="en-GB"/>
              </w:rPr>
              <w:t xml:space="preserve"> </w:t>
            </w:r>
            <w:proofErr w:type="spellStart"/>
            <w:r w:rsidRPr="000A7C92">
              <w:rPr>
                <w:rFonts w:ascii="Times New Roman" w:hAnsi="Times New Roman"/>
                <w:b/>
                <w:bCs/>
                <w:lang w:val="de-DE" w:eastAsia="en-GB"/>
              </w:rPr>
              <w:t>address</w:t>
            </w:r>
            <w:proofErr w:type="spellEnd"/>
            <w:r w:rsidRPr="000A7C92">
              <w:rPr>
                <w:rFonts w:ascii="Times New Roman" w:hAnsi="Times New Roman"/>
                <w:b/>
                <w:bCs/>
                <w:lang w:val="de-DE" w:eastAsia="en-GB"/>
              </w:rPr>
              <w:t>:</w:t>
            </w:r>
            <w:r w:rsidRPr="000A7C92">
              <w:rPr>
                <w:rFonts w:ascii="Times New Roman" w:hAnsi="Times New Roman"/>
                <w:lang w:val="de-DE" w:eastAsia="en-GB"/>
              </w:rPr>
              <w:t> </w:t>
            </w:r>
            <w:r w:rsidR="000A7C92" w:rsidRPr="000A7C92">
              <w:rPr>
                <w:rFonts w:ascii="Times New Roman" w:hAnsi="Times New Roman"/>
                <w:lang w:val="de-DE" w:eastAsia="en-GB"/>
              </w:rPr>
              <w:t>sascha.hacke</w:t>
            </w:r>
            <w:r w:rsidR="00A64FB9">
              <w:rPr>
                <w:rFonts w:ascii="Times New Roman" w:hAnsi="Times New Roman"/>
                <w:lang w:val="de-DE" w:eastAsia="en-GB"/>
              </w:rPr>
              <w:t>l</w:t>
            </w:r>
            <w:r w:rsidR="000A7C92" w:rsidRPr="000A7C92">
              <w:rPr>
                <w:rFonts w:ascii="Times New Roman" w:hAnsi="Times New Roman"/>
                <w:lang w:val="de-DE" w:eastAsia="en-GB"/>
              </w:rPr>
              <w:t>@</w:t>
            </w:r>
            <w:r w:rsidR="000A7C92">
              <w:rPr>
                <w:rFonts w:ascii="Times New Roman" w:hAnsi="Times New Roman"/>
                <w:lang w:val="de-DE" w:eastAsia="en-GB"/>
              </w:rPr>
              <w:t>fokus.fraunhofer.de</w:t>
            </w:r>
          </w:p>
          <w:p w14:paraId="3FE7A33B" w14:textId="77777777" w:rsidR="008169F8" w:rsidRPr="000A7C92" w:rsidRDefault="008169F8" w:rsidP="0005473C">
            <w:pPr>
              <w:rPr>
                <w:rFonts w:ascii="Times New Roman" w:hAnsi="Times New Roman"/>
                <w:sz w:val="24"/>
                <w:szCs w:val="24"/>
                <w:lang w:val="de-DE" w:eastAsia="en-GB"/>
              </w:rPr>
            </w:pPr>
            <w:r w:rsidRPr="000A7C92">
              <w:rPr>
                <w:rFonts w:ascii="Times New Roman" w:hAnsi="Times New Roman"/>
                <w:lang w:val="de-DE" w:eastAsia="en-GB"/>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346DD791" w14:textId="77777777" w:rsidR="008169F8" w:rsidRPr="000A7C92" w:rsidRDefault="008169F8" w:rsidP="0005473C">
            <w:pPr>
              <w:rPr>
                <w:rFonts w:ascii="Times New Roman" w:hAnsi="Times New Roman"/>
                <w:sz w:val="24"/>
                <w:szCs w:val="24"/>
                <w:lang w:val="de-DE" w:eastAsia="en-GB"/>
              </w:rPr>
            </w:pPr>
          </w:p>
        </w:tc>
      </w:tr>
      <w:tr w:rsidR="008169F8" w:rsidRPr="003230DE" w14:paraId="5B2AD50B" w14:textId="77777777" w:rsidTr="0005473C">
        <w:tc>
          <w:tcPr>
            <w:tcW w:w="5205" w:type="dxa"/>
            <w:tcBorders>
              <w:top w:val="nil"/>
              <w:left w:val="single" w:sz="6" w:space="0" w:color="auto"/>
              <w:bottom w:val="single" w:sz="6" w:space="0" w:color="auto"/>
              <w:right w:val="single" w:sz="6" w:space="0" w:color="auto"/>
            </w:tcBorders>
            <w:shd w:val="clear" w:color="auto" w:fill="auto"/>
            <w:hideMark/>
          </w:tcPr>
          <w:p w14:paraId="3F7F5C38" w14:textId="77777777" w:rsidR="008169F8" w:rsidRPr="000A7C92" w:rsidRDefault="008169F8" w:rsidP="0005473C">
            <w:pPr>
              <w:rPr>
                <w:rFonts w:ascii="Times New Roman" w:hAnsi="Times New Roman"/>
                <w:sz w:val="24"/>
                <w:szCs w:val="24"/>
                <w:lang w:val="de-DE" w:eastAsia="en-GB"/>
              </w:rPr>
            </w:pPr>
            <w:r w:rsidRPr="000A7C92">
              <w:rPr>
                <w:rFonts w:ascii="Times New Roman" w:hAnsi="Times New Roman"/>
                <w:lang w:val="de-DE" w:eastAsia="en-GB"/>
              </w:rPr>
              <w:t> </w:t>
            </w:r>
          </w:p>
          <w:p w14:paraId="140197E7"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Tel (optional):</w:t>
            </w:r>
            <w:r w:rsidRPr="003230DE">
              <w:rPr>
                <w:rFonts w:ascii="Times New Roman" w:hAnsi="Times New Roman"/>
                <w:lang w:eastAsia="en-GB"/>
              </w:rPr>
              <w:t> </w:t>
            </w:r>
          </w:p>
          <w:p w14:paraId="1C2D3E4E"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0EBBF175" w14:textId="77777777" w:rsidR="008169F8" w:rsidRPr="003230DE" w:rsidRDefault="008169F8" w:rsidP="0005473C">
            <w:pPr>
              <w:rPr>
                <w:rFonts w:ascii="Times New Roman" w:hAnsi="Times New Roman"/>
                <w:sz w:val="24"/>
                <w:szCs w:val="24"/>
                <w:lang w:eastAsia="en-GB"/>
              </w:rPr>
            </w:pPr>
          </w:p>
        </w:tc>
      </w:tr>
      <w:tr w:rsidR="008169F8" w:rsidRPr="003230DE" w14:paraId="0D7A6D51" w14:textId="77777777" w:rsidTr="0005473C">
        <w:tc>
          <w:tcPr>
            <w:tcW w:w="5205" w:type="dxa"/>
            <w:tcBorders>
              <w:top w:val="nil"/>
              <w:left w:val="single" w:sz="6" w:space="0" w:color="auto"/>
              <w:bottom w:val="single" w:sz="6" w:space="0" w:color="auto"/>
              <w:right w:val="single" w:sz="6" w:space="0" w:color="auto"/>
            </w:tcBorders>
            <w:shd w:val="clear" w:color="auto" w:fill="auto"/>
            <w:hideMark/>
          </w:tcPr>
          <w:p w14:paraId="153BE209"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355B4159" w14:textId="31636E14"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ETSI member organization:</w:t>
            </w:r>
            <w:r w:rsidRPr="003230DE">
              <w:rPr>
                <w:rFonts w:ascii="Times New Roman" w:hAnsi="Times New Roman"/>
                <w:lang w:eastAsia="en-GB"/>
              </w:rPr>
              <w:t> </w:t>
            </w:r>
            <w:r w:rsidR="00A64FB9">
              <w:rPr>
                <w:rFonts w:ascii="Times New Roman" w:hAnsi="Times New Roman"/>
                <w:lang w:eastAsia="en-GB"/>
              </w:rPr>
              <w:t>Fraunhofer FOKUS</w:t>
            </w:r>
          </w:p>
          <w:p w14:paraId="08E6B127"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1526D307" w14:textId="77777777" w:rsidR="008169F8" w:rsidRPr="003230DE" w:rsidRDefault="008169F8" w:rsidP="0005473C">
            <w:pPr>
              <w:rPr>
                <w:rFonts w:ascii="Times New Roman" w:hAnsi="Times New Roman"/>
                <w:sz w:val="24"/>
                <w:szCs w:val="24"/>
                <w:lang w:eastAsia="en-GB"/>
              </w:rPr>
            </w:pPr>
          </w:p>
        </w:tc>
      </w:tr>
    </w:tbl>
    <w:p w14:paraId="2CC071A0" w14:textId="77777777" w:rsidR="008169F8" w:rsidRPr="003230DE" w:rsidRDefault="008169F8" w:rsidP="008169F8">
      <w:pPr>
        <w:ind w:firstLine="1440"/>
        <w:rPr>
          <w:rFonts w:ascii="Segoe UI" w:hAnsi="Segoe UI" w:cs="Segoe UI"/>
          <w:sz w:val="18"/>
          <w:szCs w:val="18"/>
          <w:lang w:eastAsia="en-GB"/>
        </w:rPr>
      </w:pPr>
      <w:r w:rsidRPr="003230DE">
        <w:rPr>
          <w:rFonts w:ascii="Times New Roman" w:hAnsi="Times New Roman"/>
          <w:lang w:eastAsia="en-GB"/>
        </w:rPr>
        <w:t> </w:t>
      </w:r>
    </w:p>
    <w:p w14:paraId="6DD3DF9D"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743677BA" w14:textId="77777777" w:rsidR="008169F8" w:rsidRPr="003230DE" w:rsidRDefault="008169F8" w:rsidP="008169F8">
      <w:pPr>
        <w:jc w:val="center"/>
        <w:rPr>
          <w:rFonts w:ascii="Segoe UI" w:hAnsi="Segoe UI" w:cs="Segoe UI"/>
          <w:sz w:val="18"/>
          <w:szCs w:val="18"/>
          <w:lang w:eastAsia="en-GB"/>
        </w:rPr>
      </w:pPr>
      <w:r w:rsidRPr="003230DE">
        <w:rPr>
          <w:rFonts w:ascii="Times New Roman" w:hAnsi="Times New Roman"/>
          <w:b/>
          <w:bCs/>
          <w:lang w:eastAsia="en-GB"/>
        </w:rPr>
        <w:t>MOTIVATION of your application:</w:t>
      </w:r>
      <w:r w:rsidRPr="003230DE">
        <w:rPr>
          <w:rFonts w:ascii="Times New Roman" w:hAnsi="Times New Roman"/>
          <w:lang w:eastAsia="en-GB"/>
        </w:rPr>
        <w:t> </w:t>
      </w:r>
    </w:p>
    <w:p w14:paraId="689C17C6"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7FCD7245" w14:textId="41A20B7C" w:rsidR="00B2077A" w:rsidRPr="00127787" w:rsidRDefault="00B2077A" w:rsidP="00B2077A">
      <w:pPr>
        <w:rPr>
          <w:rFonts w:ascii="Segoe UI" w:hAnsi="Segoe UI" w:cs="Segoe UI"/>
          <w:sz w:val="18"/>
          <w:szCs w:val="18"/>
          <w:lang w:eastAsia="en-GB"/>
        </w:rPr>
      </w:pPr>
      <w:r w:rsidRPr="00127787">
        <w:rPr>
          <w:rFonts w:ascii="Segoe UI" w:hAnsi="Segoe UI" w:cs="Segoe UI"/>
          <w:sz w:val="18"/>
          <w:szCs w:val="18"/>
          <w:lang w:eastAsia="en-GB"/>
        </w:rPr>
        <w:t xml:space="preserve">I have been actively supporting the work of the TC MTS WG TST for several years. At the beginning I support 3 WI as a rapporteur. These were released </w:t>
      </w:r>
      <w:r w:rsidRPr="00127787">
        <w:rPr>
          <w:rFonts w:ascii="Segoe UI" w:hAnsi="Segoe UI" w:cs="Segoe UI"/>
          <w:sz w:val="18"/>
          <w:szCs w:val="18"/>
          <w:lang w:eastAsia="en-GB"/>
        </w:rPr>
        <w:t xml:space="preserve">successfully </w:t>
      </w:r>
      <w:r w:rsidRPr="00127787">
        <w:rPr>
          <w:rFonts w:ascii="Segoe UI" w:hAnsi="Segoe UI" w:cs="Segoe UI"/>
          <w:sz w:val="18"/>
          <w:szCs w:val="18"/>
          <w:lang w:eastAsia="en-GB"/>
        </w:rPr>
        <w:t>in 2021.</w:t>
      </w:r>
    </w:p>
    <w:p w14:paraId="07A5B49C" w14:textId="4BDE3E9E" w:rsidR="00B2077A" w:rsidRPr="00127787" w:rsidRDefault="00B2077A" w:rsidP="00B2077A">
      <w:pPr>
        <w:rPr>
          <w:rFonts w:ascii="Segoe UI" w:hAnsi="Segoe UI" w:cs="Segoe UI"/>
          <w:sz w:val="18"/>
          <w:szCs w:val="18"/>
          <w:lang w:eastAsia="en-GB"/>
        </w:rPr>
      </w:pPr>
      <w:r w:rsidRPr="00127787">
        <w:rPr>
          <w:rFonts w:ascii="Segoe UI" w:hAnsi="Segoe UI" w:cs="Segoe UI"/>
          <w:sz w:val="18"/>
          <w:szCs w:val="18"/>
          <w:lang w:eastAsia="en-GB"/>
        </w:rPr>
        <w:t>I am currently supporting colleagues from a joint EU project who are used as rapporteurs for two WI</w:t>
      </w:r>
      <w:r w:rsidRPr="00127787">
        <w:rPr>
          <w:rFonts w:ascii="Segoe UI" w:hAnsi="Segoe UI" w:cs="Segoe UI"/>
          <w:sz w:val="18"/>
          <w:szCs w:val="18"/>
          <w:lang w:eastAsia="en-GB"/>
        </w:rPr>
        <w:t xml:space="preserve"> with my previously gathered experiences.</w:t>
      </w:r>
    </w:p>
    <w:p w14:paraId="54E61494" w14:textId="59D29CE2" w:rsidR="008169F8" w:rsidRPr="003230DE" w:rsidRDefault="00B2077A" w:rsidP="00B2077A">
      <w:pPr>
        <w:rPr>
          <w:rFonts w:ascii="Segoe UI" w:hAnsi="Segoe UI" w:cs="Segoe UI"/>
          <w:sz w:val="18"/>
          <w:szCs w:val="18"/>
          <w:lang w:eastAsia="en-GB"/>
        </w:rPr>
      </w:pPr>
      <w:r w:rsidRPr="00127787">
        <w:rPr>
          <w:rFonts w:ascii="Segoe UI" w:hAnsi="Segoe UI" w:cs="Segoe UI"/>
          <w:sz w:val="18"/>
          <w:szCs w:val="18"/>
          <w:lang w:eastAsia="en-GB"/>
        </w:rPr>
        <w:t xml:space="preserve">In addition, Axel </w:t>
      </w:r>
      <w:proofErr w:type="spellStart"/>
      <w:r w:rsidRPr="00127787">
        <w:rPr>
          <w:rFonts w:ascii="Segoe UI" w:hAnsi="Segoe UI" w:cs="Segoe UI"/>
          <w:sz w:val="18"/>
          <w:szCs w:val="18"/>
          <w:lang w:eastAsia="en-GB"/>
        </w:rPr>
        <w:t>Rennoch</w:t>
      </w:r>
      <w:proofErr w:type="spellEnd"/>
      <w:r w:rsidRPr="00127787">
        <w:rPr>
          <w:rFonts w:ascii="Segoe UI" w:hAnsi="Segoe UI" w:cs="Segoe UI"/>
          <w:sz w:val="18"/>
          <w:szCs w:val="18"/>
          <w:lang w:eastAsia="en-GB"/>
        </w:rPr>
        <w:t>, my colleague from Fraunhofer FOKUS, enables me to gain insights into the work of a WG Chair</w:t>
      </w:r>
      <w:r w:rsidRPr="00127787">
        <w:rPr>
          <w:rFonts w:ascii="Segoe UI" w:hAnsi="Segoe UI" w:cs="Segoe UI"/>
          <w:sz w:val="18"/>
          <w:szCs w:val="18"/>
          <w:lang w:eastAsia="en-GB"/>
        </w:rPr>
        <w:t xml:space="preserve"> which motivates me to take responsibility of the WG TST in the future</w:t>
      </w:r>
      <w:r w:rsidRPr="00127787">
        <w:rPr>
          <w:rFonts w:ascii="Segoe UI" w:hAnsi="Segoe UI" w:cs="Segoe UI"/>
          <w:sz w:val="18"/>
          <w:szCs w:val="18"/>
          <w:lang w:eastAsia="en-GB"/>
        </w:rPr>
        <w:t>.</w:t>
      </w:r>
      <w:r w:rsidR="008169F8" w:rsidRPr="00127787">
        <w:rPr>
          <w:rFonts w:ascii="Segoe UI" w:hAnsi="Segoe UI" w:cs="Segoe UI"/>
          <w:sz w:val="18"/>
          <w:szCs w:val="18"/>
          <w:lang w:eastAsia="en-GB"/>
        </w:rPr>
        <w:t> </w:t>
      </w:r>
    </w:p>
    <w:p w14:paraId="19B05340"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1C767DCB"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08C4896D"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76D8C24E"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74A334E0"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34307009"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4146CA15" w14:textId="77777777" w:rsidR="008169F8" w:rsidRPr="003230DE" w:rsidRDefault="008169F8" w:rsidP="008169F8">
      <w:pPr>
        <w:jc w:val="center"/>
        <w:rPr>
          <w:rFonts w:ascii="Segoe UI" w:hAnsi="Segoe UI" w:cs="Segoe UI"/>
          <w:sz w:val="18"/>
          <w:szCs w:val="18"/>
          <w:lang w:eastAsia="en-GB"/>
        </w:rPr>
      </w:pPr>
      <w:r w:rsidRPr="003230DE">
        <w:rPr>
          <w:rFonts w:ascii="Times New Roman" w:hAnsi="Times New Roman"/>
          <w:b/>
          <w:bCs/>
          <w:lang w:eastAsia="en-GB"/>
        </w:rPr>
        <w:t>PROFESSIONAL EXPERIENCE:</w:t>
      </w:r>
      <w:r w:rsidRPr="003230DE">
        <w:rPr>
          <w:rFonts w:ascii="Times New Roman" w:hAnsi="Times New Roman"/>
          <w:lang w:eastAsia="en-GB"/>
        </w:rPr>
        <w:t> </w:t>
      </w:r>
    </w:p>
    <w:p w14:paraId="53C3660A"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5C3AFF50" w14:textId="3EB17E2C" w:rsidR="008169F8" w:rsidRPr="00127787" w:rsidRDefault="00127787" w:rsidP="008169F8">
      <w:pPr>
        <w:rPr>
          <w:rFonts w:ascii="Segoe UI" w:hAnsi="Segoe UI" w:cs="Segoe UI"/>
          <w:sz w:val="18"/>
          <w:szCs w:val="18"/>
          <w:lang w:eastAsia="en-GB"/>
        </w:rPr>
      </w:pPr>
      <w:r w:rsidRPr="00127787">
        <w:rPr>
          <w:rFonts w:ascii="Segoe UI" w:hAnsi="Segoe UI" w:cs="Segoe UI"/>
          <w:sz w:val="18"/>
          <w:szCs w:val="18"/>
          <w:lang w:eastAsia="en-GB"/>
        </w:rPr>
        <w:t xml:space="preserve">I’m working at Fraunhofer FOKUS since 2016 as research associate. As member of </w:t>
      </w:r>
      <w:proofErr w:type="spellStart"/>
      <w:r w:rsidRPr="00127787">
        <w:rPr>
          <w:rFonts w:ascii="Segoe UI" w:hAnsi="Segoe UI" w:cs="Segoe UI"/>
          <w:sz w:val="18"/>
          <w:szCs w:val="18"/>
          <w:lang w:eastAsia="en-GB"/>
        </w:rPr>
        <w:t>of</w:t>
      </w:r>
      <w:proofErr w:type="spellEnd"/>
      <w:r w:rsidRPr="00127787">
        <w:rPr>
          <w:rFonts w:ascii="Segoe UI" w:hAnsi="Segoe UI" w:cs="Segoe UI"/>
          <w:sz w:val="18"/>
          <w:szCs w:val="18"/>
          <w:lang w:eastAsia="en-GB"/>
        </w:rPr>
        <w:t xml:space="preserve"> the System Quality Competence </w:t>
      </w:r>
      <w:proofErr w:type="spellStart"/>
      <w:r w:rsidRPr="00127787">
        <w:rPr>
          <w:rFonts w:ascii="Segoe UI" w:hAnsi="Segoe UI" w:cs="Segoe UI"/>
          <w:sz w:val="18"/>
          <w:szCs w:val="18"/>
          <w:lang w:eastAsia="en-GB"/>
        </w:rPr>
        <w:t>Center</w:t>
      </w:r>
      <w:proofErr w:type="spellEnd"/>
      <w:r w:rsidRPr="00127787">
        <w:rPr>
          <w:rFonts w:ascii="Segoe UI" w:hAnsi="Segoe UI" w:cs="Segoe UI"/>
          <w:sz w:val="18"/>
          <w:szCs w:val="18"/>
          <w:lang w:eastAsia="en-GB"/>
        </w:rPr>
        <w:t xml:space="preserve"> I’m involved and responsible for validation and testing projects on next generation networks and software technologies. My experience ranges from various industrial and research projects focusing on development and validation of test solutions.</w:t>
      </w:r>
    </w:p>
    <w:p w14:paraId="5E617B2C" w14:textId="5F744C46" w:rsidR="008169F8" w:rsidRDefault="00127787" w:rsidP="008169F8">
      <w:pPr>
        <w:rPr>
          <w:rFonts w:ascii="Segoe UI" w:hAnsi="Segoe UI" w:cs="Segoe UI"/>
          <w:sz w:val="18"/>
          <w:szCs w:val="18"/>
          <w:lang w:eastAsia="en-GB"/>
        </w:rPr>
      </w:pPr>
      <w:r w:rsidRPr="00127787">
        <w:rPr>
          <w:rFonts w:ascii="Segoe UI" w:hAnsi="Segoe UI" w:cs="Segoe UI"/>
          <w:sz w:val="18"/>
          <w:szCs w:val="18"/>
          <w:lang w:eastAsia="en-GB"/>
        </w:rPr>
        <w:t>I supported the introduction and use of TTCN-3 and TDL-TO in several projects, based on the TT-workbench and Eclipse Titan.</w:t>
      </w:r>
    </w:p>
    <w:p w14:paraId="0B9F1152" w14:textId="517AF7FE" w:rsidR="00127787" w:rsidRPr="003230DE" w:rsidRDefault="00127787" w:rsidP="008169F8">
      <w:pPr>
        <w:rPr>
          <w:rFonts w:ascii="Segoe UI" w:hAnsi="Segoe UI" w:cs="Segoe UI"/>
          <w:sz w:val="18"/>
          <w:szCs w:val="18"/>
          <w:lang w:eastAsia="en-GB"/>
        </w:rPr>
      </w:pPr>
      <w:r>
        <w:rPr>
          <w:rFonts w:ascii="Segoe UI" w:hAnsi="Segoe UI" w:cs="Segoe UI"/>
          <w:sz w:val="18"/>
          <w:szCs w:val="18"/>
          <w:lang w:eastAsia="en-GB"/>
        </w:rPr>
        <w:t>I actively support the Industrial Data Spaces (IDS) Certification working group towards a certification program. As deputy head of the department software test in the area of the German states Berlin and Brandenburg in the ASQF association, I am supporting networking and ideas exchange in the field of software quality, software testing and other related IT topics.</w:t>
      </w:r>
    </w:p>
    <w:p w14:paraId="5CBF4264"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3062D663" w14:textId="77777777" w:rsidR="008169F8" w:rsidRPr="003230DE" w:rsidRDefault="008169F8" w:rsidP="008169F8">
      <w:pPr>
        <w:jc w:val="center"/>
        <w:rPr>
          <w:rFonts w:ascii="Segoe UI" w:hAnsi="Segoe UI" w:cs="Segoe UI"/>
          <w:sz w:val="18"/>
          <w:szCs w:val="18"/>
          <w:lang w:eastAsia="en-GB"/>
        </w:rPr>
      </w:pPr>
      <w:r w:rsidRPr="003230DE">
        <w:rPr>
          <w:rFonts w:ascii="Times New Roman" w:hAnsi="Times New Roman"/>
          <w:b/>
          <w:bCs/>
          <w:lang w:eastAsia="en-GB"/>
        </w:rPr>
        <w:t>OTHER INFORMATION:</w:t>
      </w:r>
      <w:r w:rsidRPr="003230DE">
        <w:rPr>
          <w:rFonts w:ascii="Times New Roman" w:hAnsi="Times New Roman"/>
          <w:lang w:eastAsia="en-GB"/>
        </w:rPr>
        <w:t> </w:t>
      </w:r>
    </w:p>
    <w:p w14:paraId="5AC7688F"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2F031290"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23EBE546"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color w:val="0000FF"/>
          <w:lang w:eastAsia="en-GB"/>
        </w:rPr>
        <w:t>&lt;insert text here&gt; </w:t>
      </w:r>
    </w:p>
    <w:p w14:paraId="2BC7626E" w14:textId="77777777" w:rsidR="008169F8" w:rsidRDefault="008169F8" w:rsidP="008169F8">
      <w:pPr>
        <w:rPr>
          <w:rFonts w:cs="Arial"/>
          <w:lang w:eastAsia="en-GB"/>
        </w:rPr>
      </w:pPr>
      <w:r w:rsidRPr="003230DE">
        <w:rPr>
          <w:rFonts w:ascii="Segoe UI" w:hAnsi="Segoe UI" w:cs="Segoe UI"/>
          <w:color w:val="666666"/>
          <w:sz w:val="18"/>
          <w:szCs w:val="18"/>
          <w:shd w:val="clear" w:color="auto" w:fill="FFFFFF"/>
          <w:lang w:eastAsia="en-GB"/>
        </w:rPr>
        <w:t>Page Break</w:t>
      </w:r>
      <w:r w:rsidRPr="003230DE">
        <w:rPr>
          <w:rFonts w:cs="Arial"/>
          <w:lang w:eastAsia="en-GB"/>
        </w:rPr>
        <w:t> </w:t>
      </w:r>
    </w:p>
    <w:p w14:paraId="1B17F20D" w14:textId="77777777" w:rsidR="008169F8" w:rsidRDefault="008169F8" w:rsidP="008169F8">
      <w:pPr>
        <w:rPr>
          <w:rFonts w:cs="Arial"/>
          <w:lang w:eastAsia="en-GB"/>
        </w:rPr>
      </w:pPr>
      <w:r>
        <w:rPr>
          <w:rFonts w:cs="Arial"/>
          <w:lang w:eastAsia="en-GB"/>
        </w:rPr>
        <w:lastRenderedPageBreak/>
        <w:br w:type="page"/>
      </w:r>
    </w:p>
    <w:p w14:paraId="00AD9945" w14:textId="77777777" w:rsidR="008169F8" w:rsidRPr="003230DE" w:rsidRDefault="008169F8" w:rsidP="008169F8">
      <w:pPr>
        <w:rPr>
          <w:rFonts w:ascii="Segoe UI" w:hAnsi="Segoe UI" w:cs="Segoe UI"/>
          <w:sz w:val="18"/>
          <w:szCs w:val="18"/>
          <w:lang w:eastAsia="en-GB"/>
        </w:rPr>
      </w:pPr>
    </w:p>
    <w:p w14:paraId="1EDD968E" w14:textId="77777777" w:rsidR="008169F8" w:rsidRPr="003230DE" w:rsidRDefault="008169F8" w:rsidP="008169F8">
      <w:pPr>
        <w:rPr>
          <w:rFonts w:ascii="Segoe UI" w:hAnsi="Segoe UI" w:cs="Segoe UI"/>
          <w:sz w:val="18"/>
          <w:szCs w:val="18"/>
          <w:lang w:eastAsia="en-GB"/>
        </w:rPr>
      </w:pPr>
      <w:r w:rsidRPr="003230DE">
        <w:rPr>
          <w:rFonts w:cs="Arial"/>
          <w:b/>
          <w:bCs/>
          <w:sz w:val="36"/>
          <w:szCs w:val="36"/>
          <w:lang w:val="en-US" w:eastAsia="en-GB"/>
        </w:rPr>
        <w:t>Annex B: ETSI Technical Working Procedures extracts</w:t>
      </w:r>
      <w:r w:rsidRPr="003230DE">
        <w:rPr>
          <w:rFonts w:cs="Arial"/>
          <w:sz w:val="36"/>
          <w:szCs w:val="36"/>
          <w:lang w:eastAsia="en-GB"/>
        </w:rPr>
        <w:t> </w:t>
      </w:r>
    </w:p>
    <w:p w14:paraId="35E578B0" w14:textId="77777777" w:rsidR="008169F8" w:rsidRPr="003230DE" w:rsidRDefault="008169F8" w:rsidP="008169F8">
      <w:pPr>
        <w:rPr>
          <w:rFonts w:ascii="Segoe UI" w:hAnsi="Segoe UI" w:cs="Segoe UI"/>
          <w:sz w:val="18"/>
          <w:szCs w:val="18"/>
          <w:lang w:eastAsia="en-GB"/>
        </w:rPr>
      </w:pPr>
      <w:r w:rsidRPr="003230DE">
        <w:rPr>
          <w:rFonts w:cs="Arial"/>
          <w:lang w:eastAsia="en-GB"/>
        </w:rPr>
        <w:t> </w:t>
      </w:r>
    </w:p>
    <w:p w14:paraId="3F53D8A2" w14:textId="77777777" w:rsidR="008169F8" w:rsidRPr="003230DE" w:rsidRDefault="00000000" w:rsidP="008169F8">
      <w:pPr>
        <w:rPr>
          <w:rFonts w:ascii="Segoe UI" w:hAnsi="Segoe UI" w:cs="Segoe UI"/>
          <w:sz w:val="18"/>
          <w:szCs w:val="18"/>
          <w:lang w:eastAsia="en-GB"/>
        </w:rPr>
      </w:pPr>
      <w:hyperlink r:id="rId12" w:tgtFrame="_blank" w:history="1">
        <w:r w:rsidR="008169F8" w:rsidRPr="003230DE">
          <w:rPr>
            <w:rFonts w:cs="Arial"/>
            <w:color w:val="0000FF"/>
            <w:u w:val="single"/>
            <w:lang w:eastAsia="en-GB"/>
          </w:rPr>
          <w:t>https://portal.etsi.org/Resources/ETSI-Directives</w:t>
        </w:r>
      </w:hyperlink>
      <w:r w:rsidR="008169F8" w:rsidRPr="003230DE">
        <w:rPr>
          <w:rFonts w:cs="Arial"/>
          <w:lang w:eastAsia="en-GB"/>
        </w:rPr>
        <w:t>  </w:t>
      </w:r>
    </w:p>
    <w:p w14:paraId="0EAA952C" w14:textId="77777777" w:rsidR="008169F8" w:rsidRPr="003230DE" w:rsidRDefault="008169F8" w:rsidP="008169F8">
      <w:pPr>
        <w:rPr>
          <w:rFonts w:ascii="Segoe UI" w:hAnsi="Segoe UI" w:cs="Segoe UI"/>
          <w:sz w:val="18"/>
          <w:szCs w:val="18"/>
          <w:lang w:eastAsia="en-GB"/>
        </w:rPr>
      </w:pPr>
      <w:r w:rsidRPr="003230DE">
        <w:rPr>
          <w:rFonts w:cs="Arial"/>
          <w:lang w:eastAsia="en-GB"/>
        </w:rPr>
        <w:t> </w:t>
      </w:r>
    </w:p>
    <w:p w14:paraId="4129760D" w14:textId="77777777" w:rsidR="008169F8" w:rsidRPr="003230DE" w:rsidRDefault="008169F8" w:rsidP="008169F8">
      <w:pPr>
        <w:rPr>
          <w:rFonts w:ascii="Segoe UI" w:hAnsi="Segoe UI" w:cs="Segoe UI"/>
          <w:color w:val="000000"/>
          <w:sz w:val="18"/>
          <w:szCs w:val="18"/>
          <w:lang w:eastAsia="en-GB"/>
        </w:rPr>
      </w:pPr>
      <w:r w:rsidRPr="003230DE">
        <w:rPr>
          <w:rFonts w:cs="Arial"/>
          <w:b/>
          <w:bCs/>
          <w:color w:val="000000"/>
          <w:lang w:eastAsia="en-GB"/>
        </w:rPr>
        <w:t>1.3 Appointment of TB Chairman/Vice-Chairmen and WG Chairmen </w:t>
      </w:r>
      <w:r w:rsidRPr="003230DE">
        <w:rPr>
          <w:rFonts w:cs="Arial"/>
          <w:color w:val="000000"/>
          <w:lang w:eastAsia="en-GB"/>
        </w:rPr>
        <w:t> </w:t>
      </w:r>
      <w:r w:rsidRPr="003230DE">
        <w:rPr>
          <w:rFonts w:cs="Arial"/>
          <w:color w:val="000000"/>
          <w:lang w:eastAsia="en-GB"/>
        </w:rPr>
        <w:br/>
        <w:t> </w:t>
      </w:r>
    </w:p>
    <w:p w14:paraId="6EA2ABFC" w14:textId="77777777" w:rsidR="008169F8" w:rsidRPr="003230DE" w:rsidRDefault="008169F8" w:rsidP="008169F8">
      <w:pPr>
        <w:rPr>
          <w:rFonts w:ascii="Segoe UI" w:hAnsi="Segoe UI" w:cs="Segoe UI"/>
          <w:color w:val="000000"/>
          <w:sz w:val="18"/>
          <w:szCs w:val="18"/>
          <w:lang w:eastAsia="en-GB"/>
        </w:rPr>
      </w:pPr>
      <w:r w:rsidRPr="003230DE">
        <w:rPr>
          <w:rFonts w:cs="Arial"/>
          <w:b/>
          <w:bCs/>
          <w:color w:val="000000"/>
          <w:lang w:eastAsia="en-GB"/>
        </w:rPr>
        <w:t>1.3.1 Appointment of Chairman </w:t>
      </w:r>
      <w:r w:rsidRPr="003230DE">
        <w:rPr>
          <w:rFonts w:cs="Arial"/>
          <w:color w:val="000000"/>
          <w:lang w:eastAsia="en-GB"/>
        </w:rPr>
        <w:t> </w:t>
      </w:r>
    </w:p>
    <w:p w14:paraId="71ACC586"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A TB Chairman shall be appointed by the TB for a period of two (2) years. The appointment shall be confirmed by the Board.  </w:t>
      </w:r>
    </w:p>
    <w:p w14:paraId="0C22A3F0"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When justified, the Board may ask a TB Chairman to step down from his position of office.</w:t>
      </w:r>
      <w:r w:rsidRPr="003230DE">
        <w:rPr>
          <w:rFonts w:cs="Arial"/>
          <w:sz w:val="24"/>
          <w:szCs w:val="24"/>
          <w:lang w:eastAsia="en-GB"/>
        </w:rPr>
        <w:t>  </w:t>
      </w:r>
    </w:p>
    <w:p w14:paraId="27F7E436" w14:textId="77777777" w:rsidR="008169F8" w:rsidRPr="003230DE" w:rsidRDefault="008169F8" w:rsidP="008169F8">
      <w:pPr>
        <w:rPr>
          <w:rFonts w:ascii="Segoe UI" w:hAnsi="Segoe UI" w:cs="Segoe UI"/>
          <w:color w:val="000000"/>
          <w:sz w:val="18"/>
          <w:szCs w:val="18"/>
          <w:lang w:eastAsia="en-GB"/>
        </w:rPr>
      </w:pPr>
      <w:r w:rsidRPr="003230DE">
        <w:rPr>
          <w:rFonts w:cs="Arial"/>
          <w:lang w:eastAsia="en-GB"/>
        </w:rPr>
        <w:t>If more than one (1) candidate exists for the position of TB Chairman and the TB is unable to decide on one (1) candidate using the decision-making procedures given in Clause 1.7, the matter shall be referred to the Board for resolution.  </w:t>
      </w:r>
    </w:p>
    <w:p w14:paraId="6BFAC408" w14:textId="77777777" w:rsidR="008169F8" w:rsidRPr="003230DE" w:rsidRDefault="008169F8" w:rsidP="008169F8">
      <w:pPr>
        <w:rPr>
          <w:rFonts w:ascii="Segoe UI" w:hAnsi="Segoe UI" w:cs="Segoe UI"/>
          <w:color w:val="000000"/>
          <w:sz w:val="18"/>
          <w:szCs w:val="18"/>
          <w:lang w:eastAsia="en-GB"/>
        </w:rPr>
      </w:pPr>
      <w:r w:rsidRPr="003230DE">
        <w:rPr>
          <w:rFonts w:cs="Arial"/>
          <w:lang w:eastAsia="en-GB"/>
        </w:rPr>
        <w:t xml:space="preserve">In the case of a joint TB with CEN and/or CENELEC (mode 5) the appointment of a </w:t>
      </w:r>
      <w:proofErr w:type="gramStart"/>
      <w:r w:rsidRPr="003230DE">
        <w:rPr>
          <w:rFonts w:cs="Arial"/>
          <w:lang w:eastAsia="en-GB"/>
        </w:rPr>
        <w:t>Chairman</w:t>
      </w:r>
      <w:proofErr w:type="gramEnd"/>
      <w:r w:rsidRPr="003230DE">
        <w:rPr>
          <w:rFonts w:cs="Arial"/>
          <w:lang w:eastAsia="en-GB"/>
        </w:rPr>
        <w:t xml:space="preserve"> is covered by mode 5 of the Basic Co-operation Agreement (see Annex P below).  </w:t>
      </w:r>
    </w:p>
    <w:p w14:paraId="0E3F4DA3" w14:textId="77777777" w:rsidR="008169F8" w:rsidRPr="003230DE" w:rsidRDefault="008169F8" w:rsidP="008169F8">
      <w:pPr>
        <w:rPr>
          <w:rFonts w:ascii="Segoe UI" w:hAnsi="Segoe UI" w:cs="Segoe UI"/>
          <w:color w:val="000000"/>
          <w:sz w:val="18"/>
          <w:szCs w:val="18"/>
          <w:lang w:eastAsia="en-GB"/>
        </w:rPr>
      </w:pPr>
      <w:r w:rsidRPr="003230DE">
        <w:rPr>
          <w:rFonts w:cs="Arial"/>
          <w:lang w:eastAsia="en-GB"/>
        </w:rPr>
        <w:t> </w:t>
      </w:r>
    </w:p>
    <w:p w14:paraId="2D921AE4" w14:textId="77777777" w:rsidR="008169F8" w:rsidRPr="003230DE" w:rsidRDefault="008169F8" w:rsidP="008169F8">
      <w:pPr>
        <w:rPr>
          <w:rFonts w:ascii="Segoe UI" w:hAnsi="Segoe UI" w:cs="Segoe UI"/>
          <w:color w:val="000000"/>
          <w:sz w:val="18"/>
          <w:szCs w:val="18"/>
          <w:lang w:eastAsia="en-GB"/>
        </w:rPr>
      </w:pPr>
      <w:r w:rsidRPr="003230DE">
        <w:rPr>
          <w:rFonts w:cs="Arial"/>
          <w:b/>
          <w:bCs/>
          <w:lang w:eastAsia="en-GB"/>
        </w:rPr>
        <w:t>1.3.2 Appointment of Vice-Chairmen and WG Chairmen </w:t>
      </w:r>
      <w:r w:rsidRPr="003230DE">
        <w:rPr>
          <w:rFonts w:cs="Arial"/>
          <w:lang w:eastAsia="en-GB"/>
        </w:rPr>
        <w:t> </w:t>
      </w:r>
    </w:p>
    <w:p w14:paraId="591E6AE7" w14:textId="77777777" w:rsidR="008169F8" w:rsidRPr="003230DE" w:rsidRDefault="008169F8" w:rsidP="008169F8">
      <w:pPr>
        <w:rPr>
          <w:rFonts w:ascii="Segoe UI" w:hAnsi="Segoe UI" w:cs="Segoe UI"/>
          <w:sz w:val="18"/>
          <w:szCs w:val="18"/>
          <w:lang w:eastAsia="en-GB"/>
        </w:rPr>
      </w:pPr>
      <w:r w:rsidRPr="003230DE">
        <w:rPr>
          <w:rFonts w:cs="Arial"/>
          <w:lang w:eastAsia="en-GB"/>
        </w:rPr>
        <w:t>A TB may appoint Vice-Chairmen and WG Chairmen for a period of two (2) years using the decision-making procedures given in Clause 1.7. After each two (2) year period they may be re-appointed. </w:t>
      </w:r>
    </w:p>
    <w:p w14:paraId="7EF80418" w14:textId="77777777" w:rsidR="008169F8" w:rsidRPr="003230DE" w:rsidRDefault="008169F8" w:rsidP="008169F8">
      <w:pPr>
        <w:rPr>
          <w:rFonts w:ascii="Segoe UI" w:hAnsi="Segoe UI" w:cs="Segoe UI"/>
          <w:sz w:val="18"/>
          <w:szCs w:val="18"/>
          <w:lang w:eastAsia="en-GB"/>
        </w:rPr>
      </w:pPr>
      <w:r w:rsidRPr="003230DE">
        <w:rPr>
          <w:rFonts w:cs="Arial"/>
          <w:lang w:eastAsia="en-GB"/>
        </w:rPr>
        <w:t> </w:t>
      </w:r>
    </w:p>
    <w:p w14:paraId="0BC2074E" w14:textId="77777777" w:rsidR="008169F8" w:rsidRPr="003230DE" w:rsidRDefault="008169F8" w:rsidP="008169F8">
      <w:pPr>
        <w:rPr>
          <w:rFonts w:ascii="Segoe UI" w:hAnsi="Segoe UI" w:cs="Segoe UI"/>
          <w:color w:val="000000"/>
          <w:sz w:val="18"/>
          <w:szCs w:val="18"/>
          <w:lang w:eastAsia="en-GB"/>
        </w:rPr>
      </w:pPr>
      <w:r w:rsidRPr="003230DE">
        <w:rPr>
          <w:rFonts w:cs="Arial"/>
          <w:b/>
          <w:bCs/>
          <w:color w:val="000000"/>
          <w:lang w:eastAsia="en-GB"/>
        </w:rPr>
        <w:t>1.3.3 Responsibilities of Chairmen </w:t>
      </w:r>
      <w:r w:rsidRPr="003230DE">
        <w:rPr>
          <w:rFonts w:cs="Arial"/>
          <w:color w:val="000000"/>
          <w:lang w:eastAsia="en-GB"/>
        </w:rPr>
        <w:t> </w:t>
      </w:r>
    </w:p>
    <w:p w14:paraId="2D9EF51B"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A TB Chairman is responsible for the overall management of the work programme and the efficient working of the TB and its Working Groups. The Chairman has an overall responsibility to ensure that the activities of his TB follow ETSI policies and procedures.  </w:t>
      </w:r>
    </w:p>
    <w:p w14:paraId="462DE85F"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Chairman may nominate individuals to assist in the work.  </w:t>
      </w:r>
    </w:p>
    <w:p w14:paraId="6A385D00"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Chairman is responsible for reporting to the Board and the General Assembly on the activities of the TB upon request.  </w:t>
      </w:r>
    </w:p>
    <w:p w14:paraId="0F54B6B3"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In performing these tasks, he shall maintain strict impartiality and act in the interest of ETSI and its members.  </w:t>
      </w:r>
    </w:p>
    <w:p w14:paraId="3FF1A182"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In the case of a joint TB with CEN and/or CENELEC under mode 5 of the Basic Co-operation Agreement (see Annex P below) the Chairman shall also act impartially with respect to the partner ESO(s) and its members. </w:t>
      </w:r>
    </w:p>
    <w:p w14:paraId="33CDBFB6"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 </w:t>
      </w:r>
    </w:p>
    <w:p w14:paraId="77406788" w14:textId="77777777" w:rsidR="008169F8" w:rsidRPr="003230DE" w:rsidRDefault="008169F8" w:rsidP="008169F8">
      <w:pPr>
        <w:rPr>
          <w:rFonts w:ascii="Segoe UI" w:hAnsi="Segoe UI" w:cs="Segoe UI"/>
          <w:color w:val="000000"/>
          <w:sz w:val="18"/>
          <w:szCs w:val="18"/>
          <w:lang w:eastAsia="en-GB"/>
        </w:rPr>
      </w:pPr>
      <w:r w:rsidRPr="003230DE">
        <w:rPr>
          <w:rFonts w:cs="Arial"/>
          <w:b/>
          <w:bCs/>
          <w:color w:val="000000"/>
          <w:lang w:eastAsia="en-GB"/>
        </w:rPr>
        <w:t>1.4 Participation in the work of a TB </w:t>
      </w:r>
      <w:r w:rsidRPr="003230DE">
        <w:rPr>
          <w:rFonts w:cs="Arial"/>
          <w:color w:val="000000"/>
          <w:lang w:eastAsia="en-GB"/>
        </w:rPr>
        <w:t> </w:t>
      </w:r>
    </w:p>
    <w:p w14:paraId="7CD0B201"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Full members have the right to attend meetings of a TB and to participate in the work with the right to vote.  </w:t>
      </w:r>
    </w:p>
    <w:p w14:paraId="6D49DC41"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Associate members have the right to attend meetings of a TB and to participate in the work with the right to vote on all matters except those related to the elaboration and approval of ENs or on matters concerning documents exclusively intended for regulatory use by the European Union.  </w:t>
      </w:r>
    </w:p>
    <w:p w14:paraId="4593883F"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Associations which are Full or Associate members shall be represented by their employees and elected officials. In addition, a maximum of one (1) nominated technical expert per meeting shall be allowed to attend and participate in meetings and shall come from a member of the said Association, unless explicitly authorised by the Director-General on a case-by-case basis.  </w:t>
      </w:r>
    </w:p>
    <w:p w14:paraId="47DEC29C"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This expert shall be officially nominated in writing by the said Association before the meeting begins.  </w:t>
      </w:r>
    </w:p>
    <w:p w14:paraId="47DCBFD3" w14:textId="77777777" w:rsidR="008169F8" w:rsidRPr="003230DE" w:rsidRDefault="008169F8" w:rsidP="008169F8">
      <w:pPr>
        <w:rPr>
          <w:rFonts w:ascii="Segoe UI" w:hAnsi="Segoe UI" w:cs="Segoe UI"/>
          <w:color w:val="000000"/>
          <w:sz w:val="18"/>
          <w:szCs w:val="18"/>
          <w:lang w:eastAsia="en-GB"/>
        </w:rPr>
      </w:pPr>
      <w:proofErr w:type="gramStart"/>
      <w:r w:rsidRPr="003230DE">
        <w:rPr>
          <w:rFonts w:cs="Arial"/>
          <w:color w:val="000000"/>
          <w:lang w:eastAsia="en-GB"/>
        </w:rPr>
        <w:t>All employees,</w:t>
      </w:r>
      <w:proofErr w:type="gramEnd"/>
      <w:r w:rsidRPr="003230DE">
        <w:rPr>
          <w:rFonts w:cs="Arial"/>
          <w:color w:val="000000"/>
          <w:lang w:eastAsia="en-GB"/>
        </w:rPr>
        <w:t> elected officials and/or nominated technical expert of an Association attending ETSI meetings shall only represent that Association’s views. In any case, where an Association is submitting a technical proposal for a standard or a technical specification, it shall, on a bona fide basis, comply with the ETSI IPR Policy and draw the attention of ETSI not only to any of that Association’s IPR which might be essential if that proposal is adopted, but also to any of that Association’s member’s IPR, which might be essential if that proposal is adopted.  </w:t>
      </w:r>
    </w:p>
    <w:p w14:paraId="7AB7E3BB"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ETSI Counsellors may attend meetings of a TB and participate in the work without the right to vote.  </w:t>
      </w:r>
    </w:p>
    <w:p w14:paraId="7BA87437"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ETSI Observers do not have the right to attend the meetings of a TB or to participate in the work of a TB.  </w:t>
      </w:r>
    </w:p>
    <w:p w14:paraId="087F68C8"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 xml:space="preserve">On an exceptional and temporary basis, ETSI Observers and non-members which have applied to attend TB meetings, may be invited or authorized by the Chairman to attend meetings of a TB, provided that the presence of this ETSI Observer or non-member is justified by a legitimate interest </w:t>
      </w:r>
      <w:proofErr w:type="gramStart"/>
      <w:r w:rsidRPr="003230DE">
        <w:rPr>
          <w:rFonts w:cs="Arial"/>
          <w:color w:val="000000"/>
          <w:lang w:eastAsia="en-GB"/>
        </w:rPr>
        <w:t>with regard to</w:t>
      </w:r>
      <w:proofErr w:type="gramEnd"/>
      <w:r w:rsidRPr="003230DE">
        <w:rPr>
          <w:rFonts w:cs="Arial"/>
          <w:color w:val="000000"/>
          <w:lang w:eastAsia="en-GB"/>
        </w:rPr>
        <w:t xml:space="preserve"> the work currently in progress.  </w:t>
      </w:r>
    </w:p>
    <w:p w14:paraId="1AE36B71"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 </w:t>
      </w:r>
    </w:p>
    <w:p w14:paraId="219D9D07"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authorization or refusal of the Chairman shall be made to such an applicant in writing and shall contain appropriate justification of the Chairman's decision. The TB Chairman shall notify the Secretariat of the decision. This authorization shall be limited to three (3) meetings of the TB or six (6) months (whichever is the shorter) after which </w:t>
      </w:r>
      <w:proofErr w:type="gramStart"/>
      <w:r w:rsidRPr="003230DE">
        <w:rPr>
          <w:rFonts w:cs="Arial"/>
          <w:color w:val="000000"/>
          <w:lang w:eastAsia="en-GB"/>
        </w:rPr>
        <w:t>point</w:t>
      </w:r>
      <w:proofErr w:type="gramEnd"/>
      <w:r w:rsidRPr="003230DE">
        <w:rPr>
          <w:rFonts w:cs="Arial"/>
          <w:color w:val="000000"/>
          <w:lang w:eastAsia="en-GB"/>
        </w:rPr>
        <w:t> they shall be requested to become members.  </w:t>
      </w:r>
    </w:p>
    <w:p w14:paraId="369DDA41"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 xml:space="preserve">ETSI Observers or non-members authorized to attend TB meetings may only contribute documents for information. Their participation shall be limited to presentation of, and answering questions on, their own </w:t>
      </w:r>
      <w:r w:rsidRPr="003230DE">
        <w:rPr>
          <w:rFonts w:cs="Arial"/>
          <w:color w:val="000000"/>
          <w:lang w:eastAsia="en-GB"/>
        </w:rPr>
        <w:lastRenderedPageBreak/>
        <w:t>contributions. The Chairman shall announce to the meeting the identity of any ETSI Observers or non-members invited to attend under this rule. This information shall be included in the meeting report.  </w:t>
      </w:r>
    </w:p>
    <w:p w14:paraId="60CAB8BE"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 xml:space="preserve">On an exceptional and temporary basis, in the case where the General Assembly has agreed to commence discussions on the establishment of an ETSI Partnership Project, the Board may approve the participation in TB meetings (without the right to vote) of the members of external bodies, which have signed a Partnership Agreement with </w:t>
      </w:r>
      <w:proofErr w:type="gramStart"/>
      <w:r w:rsidRPr="003230DE">
        <w:rPr>
          <w:rFonts w:cs="Arial"/>
          <w:color w:val="000000"/>
          <w:lang w:eastAsia="en-GB"/>
        </w:rPr>
        <w:t>ETSI</w:t>
      </w:r>
      <w:proofErr w:type="gramEnd"/>
      <w:r w:rsidRPr="003230DE">
        <w:rPr>
          <w:rFonts w:cs="Arial"/>
          <w:color w:val="000000"/>
          <w:lang w:eastAsia="en-GB"/>
        </w:rPr>
        <w:t xml:space="preserve"> and which are potential members of the intended Partnership Project.  </w:t>
      </w:r>
    </w:p>
    <w:p w14:paraId="5C1E35A7"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Board shall identify the relevant TB and the time period for which such participation is permitted. Such participation, including the right to contribute, shall be subject to a contractual commitment by the member of the external body to comply with the ETSI Directives, including compliance with the ETSI IPR Policy.  </w:t>
      </w:r>
    </w:p>
    <w:p w14:paraId="0DFD1F56"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Director-General may authorize the provisional participation of applicants for Full or Associate membership within the Technical Organization before the application for membership is formally approved by the General Assembly.  </w:t>
      </w:r>
    </w:p>
    <w:p w14:paraId="42A7EDA6"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participation in a TB meeting of representatives of external bodies with which ETSI has a Partnership Agreement is regulated specifically within those agreements.  </w:t>
      </w:r>
    </w:p>
    <w:p w14:paraId="3F54D71E"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In the case of ETSI Technical Bodies where CEN or CENELEC participate under modes 2, 3 or 4, and in the case of a joint TB with CEN and/or CENELEC (mode 5), these rights and responsibilities are identified in the Basic Co-operation Agreement (see Annex P below).  </w:t>
      </w:r>
    </w:p>
    <w:p w14:paraId="34CD5D43"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Remote participation in TB meetings (</w:t>
      </w:r>
      <w:proofErr w:type="gramStart"/>
      <w:r w:rsidRPr="003230DE">
        <w:rPr>
          <w:rFonts w:cs="Arial"/>
          <w:color w:val="000000"/>
          <w:lang w:eastAsia="en-GB"/>
        </w:rPr>
        <w:t>e.g.</w:t>
      </w:r>
      <w:proofErr w:type="gramEnd"/>
      <w:r w:rsidRPr="003230DE">
        <w:rPr>
          <w:rFonts w:cs="Arial"/>
          <w:color w:val="000000"/>
          <w:lang w:eastAsia="en-GB"/>
        </w:rPr>
        <w:t xml:space="preserve"> audio conference, webcast, etc.) should be permitted whenever technically possible. Such participation should, at least, be </w:t>
      </w:r>
      <w:proofErr w:type="gramStart"/>
      <w:r w:rsidRPr="003230DE">
        <w:rPr>
          <w:rFonts w:cs="Arial"/>
          <w:color w:val="000000"/>
          <w:lang w:eastAsia="en-GB"/>
        </w:rPr>
        <w:t>on the basis of</w:t>
      </w:r>
      <w:proofErr w:type="gramEnd"/>
      <w:r w:rsidRPr="003230DE">
        <w:rPr>
          <w:rFonts w:cs="Arial"/>
          <w:color w:val="000000"/>
          <w:lang w:eastAsia="en-GB"/>
        </w:rPr>
        <w:t> complete agenda items and not misused to influence the outcome of votes where the remote participant has not been involved in the preceding discussions.  </w:t>
      </w:r>
    </w:p>
    <w:p w14:paraId="457F9221"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 </w:t>
      </w:r>
    </w:p>
    <w:p w14:paraId="4A15DE12" w14:textId="77777777" w:rsidR="008169F8" w:rsidRPr="003230DE" w:rsidRDefault="008169F8" w:rsidP="008169F8">
      <w:pPr>
        <w:rPr>
          <w:rFonts w:ascii="Segoe UI" w:hAnsi="Segoe UI" w:cs="Segoe UI"/>
          <w:sz w:val="18"/>
          <w:szCs w:val="18"/>
          <w:lang w:eastAsia="en-GB"/>
        </w:rPr>
      </w:pPr>
      <w:r w:rsidRPr="003230DE">
        <w:rPr>
          <w:rFonts w:cs="Arial"/>
          <w:b/>
          <w:bCs/>
          <w:color w:val="000000"/>
          <w:lang w:eastAsia="en-GB"/>
        </w:rPr>
        <w:t>1.7.1 Principles of decision-making </w:t>
      </w:r>
      <w:r w:rsidRPr="003230DE">
        <w:rPr>
          <w:rFonts w:cs="Arial"/>
          <w:color w:val="000000"/>
          <w:lang w:eastAsia="en-GB"/>
        </w:rPr>
        <w:t> </w:t>
      </w:r>
    </w:p>
    <w:p w14:paraId="43F52976"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A TB shall endeavour to reach Consensus on all issues, including the approval of draft ETSI deliverables and the adoption of Technical Specifications and Technical Reports.  </w:t>
      </w:r>
    </w:p>
    <w:p w14:paraId="2F44744D"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If Consensus cannot be achieved, the Chairman can decide to take a vote which may be performed by a secret ballot.  </w:t>
      </w:r>
    </w:p>
    <w:p w14:paraId="702E7F0B"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A vote may be conducted during a TB meeting or by correspondence.  </w:t>
      </w:r>
    </w:p>
    <w:p w14:paraId="42CCB75E"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Where voting is used, vote results shall be evaluated by the Chairman using the individual weighting of each Full or Associate member as described in Article 11 of the Rules of Procedure.  </w:t>
      </w:r>
    </w:p>
    <w:p w14:paraId="42A35A0E"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A proposal shall be deemed to be approved if seventy one percent (71 %) of the votes cast are in favour. Abstentions or failure to submit a vote shall not be included in determining the number of votes cast.  </w:t>
      </w:r>
    </w:p>
    <w:p w14:paraId="0FC29AD0"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If a proposal fails to achieve seventy one percent (71 %), the result shall be re-calculated using the votes of Full members only.  </w:t>
      </w:r>
    </w:p>
    <w:p w14:paraId="37B9DB3B"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If the re-calculated result achieves seventy one percent (71 %), the proposal shall be deemed to be approved.  </w:t>
      </w:r>
    </w:p>
    <w:p w14:paraId="701C2CB7"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For interpreting the result of an election for a TB Chairman/Vice-Chairman and/or WG Chairman the procedures in Article 11.4 of the ETSI Rules of Procedure shall apply.  </w:t>
      </w:r>
    </w:p>
    <w:p w14:paraId="03EC50DC"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In the case of a joint TB with CEN and/or CENELEC (mode 5) the joint TB operates </w:t>
      </w:r>
      <w:proofErr w:type="gramStart"/>
      <w:r w:rsidRPr="003230DE">
        <w:rPr>
          <w:rFonts w:cs="Arial"/>
          <w:color w:val="000000"/>
          <w:lang w:eastAsia="en-GB"/>
        </w:rPr>
        <w:t>on the basis of</w:t>
      </w:r>
      <w:proofErr w:type="gramEnd"/>
      <w:r w:rsidRPr="003230DE">
        <w:rPr>
          <w:rFonts w:cs="Arial"/>
          <w:color w:val="000000"/>
          <w:lang w:eastAsia="en-GB"/>
        </w:rPr>
        <w:t> Consensus of its participants.  </w:t>
      </w:r>
    </w:p>
    <w:p w14:paraId="1BE6BC73"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Missing Consensus and blocking situations on technical issues or procedural aspects should be reported to the relevant Secretariat(s) or Board(s) as described in the Basic Co-operation Agreement (see Annex P below).  </w:t>
      </w:r>
    </w:p>
    <w:p w14:paraId="7DD847EA"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 </w:t>
      </w:r>
    </w:p>
    <w:p w14:paraId="6D4BC86D" w14:textId="77777777" w:rsidR="008169F8" w:rsidRPr="003230DE" w:rsidRDefault="008169F8" w:rsidP="008169F8">
      <w:pPr>
        <w:rPr>
          <w:rFonts w:ascii="Segoe UI" w:hAnsi="Segoe UI" w:cs="Segoe UI"/>
          <w:sz w:val="18"/>
          <w:szCs w:val="18"/>
          <w:lang w:eastAsia="en-GB"/>
        </w:rPr>
      </w:pPr>
      <w:r w:rsidRPr="003230DE">
        <w:rPr>
          <w:rFonts w:cs="Arial"/>
          <w:b/>
          <w:bCs/>
          <w:color w:val="000000"/>
          <w:lang w:eastAsia="en-GB"/>
        </w:rPr>
        <w:t>1.7.1.1 Voting during a TB meeting </w:t>
      </w:r>
      <w:r w:rsidRPr="003230DE">
        <w:rPr>
          <w:rFonts w:cs="Arial"/>
          <w:color w:val="000000"/>
          <w:lang w:eastAsia="en-GB"/>
        </w:rPr>
        <w:t> </w:t>
      </w:r>
    </w:p>
    <w:p w14:paraId="0F54F782"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The following procedures apply for voting during a TB meeting:  </w:t>
      </w:r>
    </w:p>
    <w:p w14:paraId="49A7FE15"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before voting, a clear definition of the issues shall be provided by the </w:t>
      </w:r>
      <w:proofErr w:type="gramStart"/>
      <w:r w:rsidRPr="003230DE">
        <w:rPr>
          <w:rFonts w:cs="Arial"/>
          <w:color w:val="000000"/>
          <w:lang w:eastAsia="en-GB"/>
        </w:rPr>
        <w:t>Chairman;</w:t>
      </w:r>
      <w:proofErr w:type="gramEnd"/>
      <w:r w:rsidRPr="003230DE">
        <w:rPr>
          <w:rFonts w:cs="Arial"/>
          <w:color w:val="000000"/>
          <w:lang w:eastAsia="en-GB"/>
        </w:rPr>
        <w:t>  </w:t>
      </w:r>
    </w:p>
    <w:p w14:paraId="4CCB4CE3"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if a Full or Associate member has more than one (1) representative, only one (1) may </w:t>
      </w:r>
      <w:proofErr w:type="gramStart"/>
      <w:r w:rsidRPr="003230DE">
        <w:rPr>
          <w:rFonts w:cs="Arial"/>
          <w:color w:val="000000"/>
          <w:lang w:eastAsia="en-GB"/>
        </w:rPr>
        <w:t>vote;</w:t>
      </w:r>
      <w:proofErr w:type="gramEnd"/>
      <w:r w:rsidRPr="003230DE">
        <w:rPr>
          <w:rFonts w:cs="Arial"/>
          <w:color w:val="000000"/>
          <w:lang w:eastAsia="en-GB"/>
        </w:rPr>
        <w:t>  </w:t>
      </w:r>
    </w:p>
    <w:p w14:paraId="2E517177"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if manual voting procedures are used, each Full or Associate member may only cast the vote </w:t>
      </w:r>
      <w:proofErr w:type="gramStart"/>
      <w:r w:rsidRPr="003230DE">
        <w:rPr>
          <w:rFonts w:cs="Arial"/>
          <w:color w:val="000000"/>
          <w:lang w:eastAsia="en-GB"/>
        </w:rPr>
        <w:t>once;</w:t>
      </w:r>
      <w:proofErr w:type="gramEnd"/>
      <w:r w:rsidRPr="003230DE">
        <w:rPr>
          <w:rFonts w:cs="Arial"/>
          <w:color w:val="000000"/>
          <w:lang w:eastAsia="en-GB"/>
        </w:rPr>
        <w:t>  </w:t>
      </w:r>
    </w:p>
    <w:p w14:paraId="057AA346"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if electronic voting procedures are used, votes may be changed prior to the closure of the </w:t>
      </w:r>
      <w:proofErr w:type="gramStart"/>
      <w:r w:rsidRPr="003230DE">
        <w:rPr>
          <w:rFonts w:cs="Arial"/>
          <w:color w:val="000000"/>
          <w:lang w:eastAsia="en-GB"/>
        </w:rPr>
        <w:t>vote;</w:t>
      </w:r>
      <w:proofErr w:type="gramEnd"/>
      <w:r w:rsidRPr="003230DE">
        <w:rPr>
          <w:rFonts w:cs="Arial"/>
          <w:color w:val="000000"/>
          <w:lang w:eastAsia="en-GB"/>
        </w:rPr>
        <w:t>  </w:t>
      </w:r>
    </w:p>
    <w:p w14:paraId="4CD65B04"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the opinions of Counsellors (and in the case of ENs or regulatory documents, Associate members) should be </w:t>
      </w:r>
      <w:proofErr w:type="gramStart"/>
      <w:r w:rsidRPr="003230DE">
        <w:rPr>
          <w:rFonts w:cs="Arial"/>
          <w:color w:val="000000"/>
          <w:lang w:eastAsia="en-GB"/>
        </w:rPr>
        <w:t>noted;</w:t>
      </w:r>
      <w:proofErr w:type="gramEnd"/>
      <w:r w:rsidRPr="003230DE">
        <w:rPr>
          <w:rFonts w:cs="Arial"/>
          <w:color w:val="000000"/>
          <w:lang w:eastAsia="en-GB"/>
        </w:rPr>
        <w:t>  </w:t>
      </w:r>
    </w:p>
    <w:p w14:paraId="566E9732"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voting by proxy is not </w:t>
      </w:r>
      <w:proofErr w:type="gramStart"/>
      <w:r w:rsidRPr="003230DE">
        <w:rPr>
          <w:rFonts w:cs="Arial"/>
          <w:color w:val="000000"/>
          <w:lang w:eastAsia="en-GB"/>
        </w:rPr>
        <w:t>permitted;</w:t>
      </w:r>
      <w:proofErr w:type="gramEnd"/>
      <w:r w:rsidRPr="003230DE">
        <w:rPr>
          <w:rFonts w:cs="Arial"/>
          <w:color w:val="000000"/>
          <w:lang w:eastAsia="en-GB"/>
        </w:rPr>
        <w:t>  </w:t>
      </w:r>
    </w:p>
    <w:p w14:paraId="6BAB44D5"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there are no quorum requirements and vote splitting </w:t>
      </w:r>
      <w:proofErr w:type="gramStart"/>
      <w:r w:rsidRPr="003230DE">
        <w:rPr>
          <w:rFonts w:cs="Arial"/>
          <w:color w:val="000000"/>
          <w:lang w:eastAsia="en-GB"/>
        </w:rPr>
        <w:t>is</w:t>
      </w:r>
      <w:proofErr w:type="gramEnd"/>
      <w:r w:rsidRPr="003230DE">
        <w:rPr>
          <w:rFonts w:cs="Arial"/>
          <w:color w:val="000000"/>
          <w:lang w:eastAsia="en-GB"/>
        </w:rPr>
        <w:t> not permitted;  </w:t>
      </w:r>
    </w:p>
    <w:p w14:paraId="247CA042"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the result of the vote shall be recorded in the meeting report.  </w:t>
      </w:r>
    </w:p>
    <w:p w14:paraId="5C1CC7A3"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 </w:t>
      </w:r>
    </w:p>
    <w:p w14:paraId="572392E1" w14:textId="77777777" w:rsidR="008169F8" w:rsidRPr="003230DE" w:rsidRDefault="008169F8" w:rsidP="008169F8">
      <w:pPr>
        <w:rPr>
          <w:rFonts w:ascii="Segoe UI" w:hAnsi="Segoe UI" w:cs="Segoe UI"/>
          <w:sz w:val="18"/>
          <w:szCs w:val="18"/>
          <w:lang w:eastAsia="en-GB"/>
        </w:rPr>
      </w:pPr>
      <w:r w:rsidRPr="003230DE">
        <w:rPr>
          <w:rFonts w:cs="Arial"/>
          <w:b/>
          <w:bCs/>
          <w:color w:val="000000"/>
          <w:lang w:eastAsia="en-GB"/>
        </w:rPr>
        <w:t>1.7.1.2 Voting by correspondence </w:t>
      </w:r>
      <w:r w:rsidRPr="003230DE">
        <w:rPr>
          <w:rFonts w:cs="Arial"/>
          <w:color w:val="000000"/>
          <w:lang w:eastAsia="en-GB"/>
        </w:rPr>
        <w:t> </w:t>
      </w:r>
    </w:p>
    <w:p w14:paraId="0AC69357"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The following procedures apply for voting by correspondence:  </w:t>
      </w:r>
    </w:p>
    <w:p w14:paraId="7F0F1CA9"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before voting, a clear definition of the issues shall be provided by the Chairman and disseminated to all on the TB membership </w:t>
      </w:r>
      <w:proofErr w:type="gramStart"/>
      <w:r w:rsidRPr="003230DE">
        <w:rPr>
          <w:rFonts w:cs="Arial"/>
          <w:color w:val="000000"/>
          <w:lang w:eastAsia="en-GB"/>
        </w:rPr>
        <w:t>list;</w:t>
      </w:r>
      <w:proofErr w:type="gramEnd"/>
      <w:r w:rsidRPr="003230DE">
        <w:rPr>
          <w:rFonts w:cs="Arial"/>
          <w:color w:val="000000"/>
          <w:lang w:eastAsia="en-GB"/>
        </w:rPr>
        <w:t>  </w:t>
      </w:r>
    </w:p>
    <w:p w14:paraId="01CB781C"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if manual voting procedures are used, each Full or Associate member may only cast the vote once within the thirty (30) day voting period.  </w:t>
      </w:r>
    </w:p>
    <w:p w14:paraId="75CB6F42"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if electronic voting procedures are used, votes may be changed prior to the closure of the </w:t>
      </w:r>
      <w:proofErr w:type="gramStart"/>
      <w:r w:rsidRPr="003230DE">
        <w:rPr>
          <w:rFonts w:cs="Arial"/>
          <w:color w:val="000000"/>
          <w:lang w:eastAsia="en-GB"/>
        </w:rPr>
        <w:t>vote;</w:t>
      </w:r>
      <w:proofErr w:type="gramEnd"/>
      <w:r w:rsidRPr="003230DE">
        <w:rPr>
          <w:rFonts w:cs="Arial"/>
          <w:color w:val="000000"/>
          <w:lang w:eastAsia="en-GB"/>
        </w:rPr>
        <w:t>  </w:t>
      </w:r>
    </w:p>
    <w:p w14:paraId="187833D0"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lastRenderedPageBreak/>
        <w:t>- </w:t>
      </w:r>
      <w:r w:rsidRPr="003230DE">
        <w:rPr>
          <w:rFonts w:cs="Arial"/>
          <w:color w:val="000000"/>
          <w:lang w:eastAsia="en-GB"/>
        </w:rPr>
        <w:t>there are no quorum requirements and vote splitting </w:t>
      </w:r>
      <w:proofErr w:type="gramStart"/>
      <w:r w:rsidRPr="003230DE">
        <w:rPr>
          <w:rFonts w:cs="Arial"/>
          <w:color w:val="000000"/>
          <w:lang w:eastAsia="en-GB"/>
        </w:rPr>
        <w:t>is</w:t>
      </w:r>
      <w:proofErr w:type="gramEnd"/>
      <w:r w:rsidRPr="003230DE">
        <w:rPr>
          <w:rFonts w:cs="Arial"/>
          <w:color w:val="000000"/>
          <w:lang w:eastAsia="en-GB"/>
        </w:rPr>
        <w:t> not permitted; </w:t>
      </w:r>
    </w:p>
    <w:p w14:paraId="56686E48" w14:textId="77777777" w:rsidR="008169F8" w:rsidRPr="003230DE" w:rsidRDefault="008169F8" w:rsidP="008169F8">
      <w:pPr>
        <w:rPr>
          <w:rFonts w:ascii="Segoe UI" w:hAnsi="Segoe UI" w:cs="Segoe UI"/>
          <w:sz w:val="18"/>
          <w:szCs w:val="18"/>
          <w:lang w:eastAsia="en-GB"/>
        </w:rPr>
      </w:pPr>
      <w:r w:rsidRPr="003230DE">
        <w:rPr>
          <w:rFonts w:cs="Arial"/>
          <w:sz w:val="16"/>
          <w:szCs w:val="16"/>
          <w:lang w:eastAsia="en-GB"/>
        </w:rPr>
        <w:t>- </w:t>
      </w:r>
      <w:r w:rsidRPr="003230DE">
        <w:rPr>
          <w:rFonts w:cs="Arial"/>
          <w:lang w:eastAsia="en-GB"/>
        </w:rPr>
        <w:t>at the end of the voting period, the Chairman shall count the votes as described in Clause </w:t>
      </w:r>
      <w:proofErr w:type="gramStart"/>
      <w:r w:rsidRPr="003230DE">
        <w:rPr>
          <w:rFonts w:cs="Arial"/>
          <w:lang w:eastAsia="en-GB"/>
        </w:rPr>
        <w:t>1.7.1;</w:t>
      </w:r>
      <w:proofErr w:type="gramEnd"/>
      <w:r w:rsidRPr="003230DE">
        <w:rPr>
          <w:rFonts w:cs="Arial"/>
          <w:lang w:eastAsia="en-GB"/>
        </w:rPr>
        <w:t>  </w:t>
      </w:r>
    </w:p>
    <w:p w14:paraId="7F5B9113" w14:textId="77777777" w:rsidR="008169F8" w:rsidRPr="003230DE" w:rsidRDefault="008169F8" w:rsidP="008169F8">
      <w:pPr>
        <w:rPr>
          <w:rFonts w:ascii="Segoe UI" w:hAnsi="Segoe UI" w:cs="Segoe UI"/>
          <w:sz w:val="18"/>
          <w:szCs w:val="18"/>
          <w:lang w:eastAsia="en-GB"/>
        </w:rPr>
      </w:pPr>
      <w:r w:rsidRPr="003230DE">
        <w:rPr>
          <w:rFonts w:cs="Arial"/>
          <w:sz w:val="16"/>
          <w:szCs w:val="16"/>
          <w:lang w:eastAsia="en-GB"/>
        </w:rPr>
        <w:t>- </w:t>
      </w:r>
      <w:r w:rsidRPr="003230DE">
        <w:rPr>
          <w:rFonts w:cs="Arial"/>
          <w:lang w:eastAsia="en-GB"/>
        </w:rPr>
        <w:t>the result of the vote should be disseminated to everybody on the TB membership list within fifteen (15) days.  </w:t>
      </w:r>
    </w:p>
    <w:p w14:paraId="76D98CB2"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 </w:t>
      </w:r>
    </w:p>
    <w:p w14:paraId="12F7802E" w14:textId="77777777" w:rsidR="008169F8" w:rsidRPr="003230DE" w:rsidRDefault="008169F8" w:rsidP="008169F8">
      <w:pPr>
        <w:rPr>
          <w:rFonts w:ascii="Segoe UI" w:hAnsi="Segoe UI" w:cs="Segoe UI"/>
          <w:color w:val="000000"/>
          <w:sz w:val="18"/>
          <w:szCs w:val="18"/>
          <w:lang w:eastAsia="en-GB"/>
        </w:rPr>
      </w:pPr>
      <w:r w:rsidRPr="003230DE">
        <w:rPr>
          <w:rFonts w:cs="Arial"/>
          <w:b/>
          <w:bCs/>
          <w:color w:val="000000"/>
          <w:lang w:eastAsia="en-GB"/>
        </w:rPr>
        <w:t>1.7.1.3 Voting for the election of a TB Chairman/Vice-Chairman and WG Chairman</w:t>
      </w:r>
      <w:r w:rsidRPr="003230DE">
        <w:rPr>
          <w:rFonts w:cs="Arial"/>
          <w:color w:val="000000"/>
          <w:lang w:eastAsia="en-GB"/>
        </w:rPr>
        <w:t> </w:t>
      </w:r>
    </w:p>
    <w:p w14:paraId="3BFD0D66" w14:textId="77777777" w:rsidR="008169F8" w:rsidRPr="003230DE" w:rsidRDefault="008169F8" w:rsidP="008169F8">
      <w:pPr>
        <w:rPr>
          <w:rFonts w:ascii="Segoe UI" w:hAnsi="Segoe UI" w:cs="Segoe UI"/>
          <w:color w:val="000000"/>
          <w:sz w:val="18"/>
          <w:szCs w:val="18"/>
          <w:lang w:eastAsia="en-GB"/>
        </w:rPr>
      </w:pPr>
      <w:r w:rsidRPr="003230DE">
        <w:rPr>
          <w:rFonts w:cs="Arial"/>
          <w:b/>
          <w:bCs/>
          <w:color w:val="000000"/>
          <w:lang w:eastAsia="en-GB"/>
        </w:rPr>
        <w:t> </w:t>
      </w:r>
      <w:r w:rsidRPr="003230DE">
        <w:rPr>
          <w:rFonts w:cs="Arial"/>
          <w:color w:val="000000"/>
          <w:lang w:eastAsia="en-GB"/>
        </w:rPr>
        <w:t> </w:t>
      </w:r>
    </w:p>
    <w:p w14:paraId="75F7CDBB"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For the purpose of electing any TB Chairman/Vice-Chairman and WG Chairman, the procedures given in Clauses 1.7.1, 1.7.1.1 and 1.7.1.2 shall apply.  </w:t>
      </w:r>
    </w:p>
    <w:p w14:paraId="3E9C6A4E"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In the case where there is more than one (1) candidate, a secret ballot shall be used.  </w:t>
      </w:r>
    </w:p>
    <w:p w14:paraId="11A7176B"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For interpreting the result of an election for a TB Chairman/Vice-Chairman and/or WG Chairman the procedures in Article 11.4 of the ETSI Rules of Procedure shall apply.  </w:t>
      </w:r>
    </w:p>
    <w:p w14:paraId="523A189F"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TB Chairman shall be responsible for the voting process and shall ensure that confidentiality is maintained.  </w:t>
      </w:r>
    </w:p>
    <w:p w14:paraId="19CF60CF"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If the vote is conducted during a TB meeting, only </w:t>
      </w:r>
      <w:proofErr w:type="gramStart"/>
      <w:r w:rsidRPr="003230DE">
        <w:rPr>
          <w:rFonts w:cs="Arial"/>
          <w:color w:val="000000"/>
          <w:lang w:eastAsia="en-GB"/>
        </w:rPr>
        <w:t>the final result</w:t>
      </w:r>
      <w:proofErr w:type="gramEnd"/>
      <w:r w:rsidRPr="003230DE">
        <w:rPr>
          <w:rFonts w:cs="Arial"/>
          <w:color w:val="000000"/>
          <w:lang w:eastAsia="en-GB"/>
        </w:rPr>
        <w:t> shall be recorded in the meeting report.  </w:t>
      </w:r>
    </w:p>
    <w:p w14:paraId="43C19EE5"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If the vote is conducted by correspondence, only </w:t>
      </w:r>
      <w:proofErr w:type="gramStart"/>
      <w:r w:rsidRPr="003230DE">
        <w:rPr>
          <w:rFonts w:cs="Arial"/>
          <w:color w:val="000000"/>
          <w:lang w:eastAsia="en-GB"/>
        </w:rPr>
        <w:t>the final result</w:t>
      </w:r>
      <w:proofErr w:type="gramEnd"/>
      <w:r w:rsidRPr="003230DE">
        <w:rPr>
          <w:rFonts w:cs="Arial"/>
          <w:color w:val="000000"/>
          <w:lang w:eastAsia="en-GB"/>
        </w:rPr>
        <w:t> of the vote shall be disseminated. </w:t>
      </w:r>
    </w:p>
    <w:p w14:paraId="75F98BC8" w14:textId="77777777" w:rsidR="008169F8" w:rsidRDefault="008169F8" w:rsidP="008169F8"/>
    <w:p w14:paraId="07F2C3FA" w14:textId="77777777" w:rsidR="00B20171" w:rsidRPr="001822A1" w:rsidRDefault="00B20171" w:rsidP="00B20171">
      <w:pPr>
        <w:rPr>
          <w:sz w:val="24"/>
        </w:rPr>
      </w:pPr>
    </w:p>
    <w:p w14:paraId="07550605" w14:textId="77777777" w:rsidR="00B20171" w:rsidRPr="001822A1" w:rsidRDefault="00B20171" w:rsidP="00B20171">
      <w:pPr>
        <w:jc w:val="left"/>
        <w:rPr>
          <w:sz w:val="24"/>
        </w:rPr>
      </w:pPr>
      <w:r w:rsidRPr="001822A1">
        <w:rPr>
          <w:sz w:val="24"/>
        </w:rPr>
        <w:tab/>
      </w:r>
      <w:r w:rsidRPr="001822A1">
        <w:rPr>
          <w:sz w:val="24"/>
        </w:rPr>
        <w:tab/>
        <w:t>Yours faithfully,</w:t>
      </w:r>
    </w:p>
    <w:p w14:paraId="63D4AA22" w14:textId="77777777" w:rsidR="00B20171" w:rsidRPr="001822A1" w:rsidRDefault="00B20171" w:rsidP="00B20171">
      <w:pPr>
        <w:jc w:val="left"/>
        <w:rPr>
          <w:sz w:val="24"/>
        </w:rPr>
      </w:pPr>
      <w:r w:rsidRPr="001822A1">
        <w:rPr>
          <w:sz w:val="24"/>
        </w:rPr>
        <w:tab/>
      </w:r>
      <w:r w:rsidRPr="001822A1">
        <w:rPr>
          <w:sz w:val="24"/>
        </w:rPr>
        <w:tab/>
      </w:r>
    </w:p>
    <w:p w14:paraId="55455EDC" w14:textId="0A374540" w:rsidR="00B20171" w:rsidRPr="001822A1" w:rsidRDefault="00B20171" w:rsidP="00B20171">
      <w:pPr>
        <w:jc w:val="left"/>
        <w:rPr>
          <w:sz w:val="24"/>
        </w:rPr>
      </w:pPr>
      <w:r w:rsidRPr="001822A1">
        <w:rPr>
          <w:sz w:val="24"/>
        </w:rPr>
        <w:tab/>
      </w:r>
      <w:r w:rsidRPr="001822A1">
        <w:rPr>
          <w:sz w:val="24"/>
        </w:rPr>
        <w:tab/>
      </w:r>
      <w:bookmarkStart w:id="0" w:name="FullName"/>
      <w:bookmarkEnd w:id="0"/>
      <w:r w:rsidR="008169F8">
        <w:rPr>
          <w:sz w:val="24"/>
        </w:rPr>
        <w:t>Emmanuelle Chaulot-Talmon</w:t>
      </w:r>
    </w:p>
    <w:p w14:paraId="6154F211" w14:textId="3C37DE8D" w:rsidR="00B20171" w:rsidRPr="001822A1" w:rsidRDefault="00B20171" w:rsidP="00B20171">
      <w:pPr>
        <w:jc w:val="left"/>
        <w:rPr>
          <w:sz w:val="24"/>
        </w:rPr>
      </w:pPr>
      <w:r w:rsidRPr="001822A1">
        <w:rPr>
          <w:sz w:val="24"/>
        </w:rPr>
        <w:tab/>
      </w:r>
      <w:r w:rsidRPr="001822A1">
        <w:rPr>
          <w:sz w:val="24"/>
        </w:rPr>
        <w:tab/>
      </w:r>
      <w:bookmarkStart w:id="1" w:name="Position"/>
      <w:bookmarkEnd w:id="1"/>
      <w:r w:rsidR="00A514CE">
        <w:rPr>
          <w:sz w:val="24"/>
        </w:rPr>
        <w:t>MTS</w:t>
      </w:r>
      <w:r w:rsidRPr="001822A1">
        <w:rPr>
          <w:sz w:val="24"/>
        </w:rPr>
        <w:t xml:space="preserve"> </w:t>
      </w:r>
      <w:r w:rsidR="008169F8">
        <w:rPr>
          <w:sz w:val="24"/>
        </w:rPr>
        <w:t>Support</w:t>
      </w:r>
      <w:r w:rsidR="00681888" w:rsidRPr="001822A1">
        <w:rPr>
          <w:sz w:val="24"/>
        </w:rPr>
        <w:t xml:space="preserve"> Officer</w:t>
      </w:r>
    </w:p>
    <w:p w14:paraId="64A1F803" w14:textId="77777777" w:rsidR="00ED0D65" w:rsidRDefault="00ED0D65" w:rsidP="00E6502F">
      <w:pPr>
        <w:pStyle w:val="berschrift1"/>
        <w:spacing w:after="0"/>
        <w:jc w:val="right"/>
        <w:rPr>
          <w:sz w:val="20"/>
        </w:rPr>
      </w:pPr>
    </w:p>
    <w:p w14:paraId="468DC1B7" w14:textId="77777777" w:rsidR="00256A00" w:rsidRPr="00256A00" w:rsidRDefault="00256A00" w:rsidP="00256A00">
      <w:pPr>
        <w:sectPr w:rsidR="00256A00" w:rsidRPr="00256A00" w:rsidSect="00F91274">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03" w:right="1134" w:bottom="568" w:left="1134" w:header="568" w:footer="720" w:gutter="0"/>
          <w:cols w:space="720"/>
          <w:docGrid w:linePitch="326"/>
        </w:sectPr>
      </w:pPr>
    </w:p>
    <w:p w14:paraId="5F8A0E5C" w14:textId="1ABB81C7" w:rsidR="00A8731B" w:rsidRDefault="00A8731B" w:rsidP="00BF6752">
      <w:pPr>
        <w:rPr>
          <w:rFonts w:cs="Arial"/>
          <w:lang w:eastAsia="en-GB"/>
        </w:rPr>
      </w:pPr>
    </w:p>
    <w:sectPr w:rsidR="00A8731B" w:rsidSect="00F91274">
      <w:headerReference w:type="first" r:id="rId19"/>
      <w:footerReference w:type="first" r:id="rId20"/>
      <w:pgSz w:w="11907" w:h="16840" w:code="9"/>
      <w:pgMar w:top="1153" w:right="1134" w:bottom="567" w:left="1134" w:header="568" w:footer="117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1AF5F" w14:textId="77777777" w:rsidR="000B6256" w:rsidRDefault="000B6256">
      <w:r>
        <w:separator/>
      </w:r>
    </w:p>
  </w:endnote>
  <w:endnote w:type="continuationSeparator" w:id="0">
    <w:p w14:paraId="2869DBB8" w14:textId="77777777" w:rsidR="000B6256" w:rsidRDefault="000B6256">
      <w:r>
        <w:continuationSeparator/>
      </w:r>
    </w:p>
  </w:endnote>
  <w:endnote w:type="continuationNotice" w:id="1">
    <w:p w14:paraId="3CD01B18" w14:textId="77777777" w:rsidR="000B6256" w:rsidRDefault="000B6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20B0604020202020204"/>
    <w:charset w:val="00"/>
    <w:family w:val="auto"/>
    <w:pitch w:val="default"/>
    <w:sig w:usb0="00000003" w:usb1="00000000" w:usb2="00000000" w:usb3="00000000" w:csb0="00000001" w:csb1="00000000"/>
  </w:font>
  <w:font w:name="Univers (WN)">
    <w:altName w:val="Arial"/>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A815" w14:textId="77777777" w:rsidR="00F26C22" w:rsidRDefault="00F26C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A7DA" w14:textId="77777777" w:rsidR="00B7542D" w:rsidRDefault="00B7542D" w:rsidP="00256A00">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8760" w14:textId="77777777" w:rsidR="00B7542D" w:rsidRDefault="00B7542D">
    <w:pPr>
      <w:pStyle w:val="Fuzeile"/>
      <w:spacing w:line="240" w:lineRule="exac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340F" w14:textId="77777777" w:rsidR="00B7542D" w:rsidRDefault="00B7542D">
    <w:pPr>
      <w:pStyle w:val="Fuzeile"/>
      <w:spacing w:line="24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0553A" w14:textId="77777777" w:rsidR="000B6256" w:rsidRDefault="000B6256">
      <w:r>
        <w:separator/>
      </w:r>
    </w:p>
  </w:footnote>
  <w:footnote w:type="continuationSeparator" w:id="0">
    <w:p w14:paraId="1FB99A49" w14:textId="77777777" w:rsidR="000B6256" w:rsidRDefault="000B6256">
      <w:r>
        <w:continuationSeparator/>
      </w:r>
    </w:p>
  </w:footnote>
  <w:footnote w:type="continuationNotice" w:id="1">
    <w:p w14:paraId="4B2AA084" w14:textId="77777777" w:rsidR="000B6256" w:rsidRDefault="000B62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3D52" w14:textId="77777777" w:rsidR="00F26C22" w:rsidRDefault="00F26C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8D1A" w14:textId="657553B5" w:rsidR="00B7542D" w:rsidRPr="001148A8" w:rsidRDefault="00B7542D" w:rsidP="001148A8">
    <w:pPr>
      <w:tabs>
        <w:tab w:val="clear" w:pos="1418"/>
        <w:tab w:val="clear" w:pos="4678"/>
        <w:tab w:val="clear" w:pos="5954"/>
        <w:tab w:val="clear" w:pos="7088"/>
      </w:tabs>
      <w:ind w:left="-323"/>
      <w:jc w:val="right"/>
      <w:rPr>
        <w:sz w:val="16"/>
      </w:rPr>
    </w:pPr>
    <w:r w:rsidRPr="006C388D">
      <w:rPr>
        <w:rFonts w:ascii="Calibri" w:hAnsi="Calibri"/>
        <w:noProof/>
        <w:sz w:val="22"/>
        <w:szCs w:val="22"/>
        <w:lang w:eastAsia="en-GB"/>
      </w:rPr>
      <w:drawing>
        <wp:anchor distT="0" distB="0" distL="114300" distR="114300" simplePos="0" relativeHeight="251658240" behindDoc="1" locked="0" layoutInCell="1" allowOverlap="1" wp14:anchorId="19ADE263" wp14:editId="3ED2B5A6">
          <wp:simplePos x="0" y="0"/>
          <wp:positionH relativeFrom="column">
            <wp:posOffset>19050</wp:posOffset>
          </wp:positionH>
          <wp:positionV relativeFrom="line">
            <wp:posOffset>-45720</wp:posOffset>
          </wp:positionV>
          <wp:extent cx="1439545" cy="445770"/>
          <wp:effectExtent l="0" t="0" r="8255" b="0"/>
          <wp:wrapTight wrapText="bothSides">
            <wp:wrapPolygon edited="0">
              <wp:start x="0" y="0"/>
              <wp:lineTo x="0" y="20308"/>
              <wp:lineTo x="21438" y="20308"/>
              <wp:lineTo x="21438"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9545" cy="445770"/>
                  </a:xfrm>
                  <a:prstGeom prst="rect">
                    <a:avLst/>
                  </a:prstGeom>
                  <a:noFill/>
                </pic:spPr>
              </pic:pic>
            </a:graphicData>
          </a:graphic>
          <wp14:sizeRelH relativeFrom="margin">
            <wp14:pctWidth>0</wp14:pctWidth>
          </wp14:sizeRelH>
          <wp14:sizeRelV relativeFrom="margin">
            <wp14:pctHeight>0</wp14:pctHeight>
          </wp14:sizeRelV>
        </wp:anchor>
      </w:drawing>
    </w:r>
    <w:r w:rsidR="00F26C22" w:rsidRPr="00F26C22">
      <w:rPr>
        <w:rFonts w:cs="Arial"/>
        <w:b/>
        <w:bCs/>
        <w:color w:val="000000"/>
        <w:sz w:val="27"/>
        <w:szCs w:val="27"/>
        <w:shd w:val="clear" w:color="auto" w:fill="FFFFFF"/>
      </w:rPr>
      <w:t xml:space="preserve"> </w:t>
    </w:r>
    <w:r w:rsidR="00F26C22">
      <w:rPr>
        <w:rFonts w:cs="Arial"/>
        <w:b/>
        <w:bCs/>
        <w:color w:val="000000"/>
        <w:sz w:val="27"/>
        <w:szCs w:val="27"/>
        <w:shd w:val="clear" w:color="auto" w:fill="FFFFFF"/>
      </w:rPr>
      <w:t>MTS(22)087009</w:t>
    </w:r>
    <w:r w:rsidR="00F26C22">
      <w:rPr>
        <w:rFonts w:cs="Arial"/>
        <w:b/>
        <w:color w:val="0000FF"/>
        <w:sz w:val="36"/>
        <w:szCs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242B" w14:textId="4A6764A4" w:rsidR="00B7542D" w:rsidRDefault="00B7542D" w:rsidP="00995D16">
    <w:pPr>
      <w:tabs>
        <w:tab w:val="clear" w:pos="1418"/>
        <w:tab w:val="clear" w:pos="4678"/>
        <w:tab w:val="clear" w:pos="5954"/>
        <w:tab w:val="clear" w:pos="7088"/>
        <w:tab w:val="left" w:pos="4180"/>
      </w:tabs>
      <w:ind w:left="-323"/>
      <w:jc w:val="right"/>
    </w:pPr>
    <w:r w:rsidRPr="006C388D">
      <w:rPr>
        <w:rFonts w:ascii="Calibri" w:hAnsi="Calibri"/>
        <w:noProof/>
        <w:sz w:val="22"/>
        <w:szCs w:val="22"/>
        <w:lang w:eastAsia="en-GB"/>
      </w:rPr>
      <w:drawing>
        <wp:anchor distT="0" distB="0" distL="114300" distR="114300" simplePos="0" relativeHeight="251656192" behindDoc="1" locked="0" layoutInCell="1" allowOverlap="1" wp14:anchorId="50D6A938" wp14:editId="7E02886E">
          <wp:simplePos x="0" y="0"/>
          <wp:positionH relativeFrom="column">
            <wp:posOffset>19050</wp:posOffset>
          </wp:positionH>
          <wp:positionV relativeFrom="line">
            <wp:posOffset>-45720</wp:posOffset>
          </wp:positionV>
          <wp:extent cx="1439545" cy="445770"/>
          <wp:effectExtent l="0" t="0" r="8255" b="0"/>
          <wp:wrapTight wrapText="bothSides">
            <wp:wrapPolygon edited="0">
              <wp:start x="0" y="0"/>
              <wp:lineTo x="0" y="20308"/>
              <wp:lineTo x="21438" y="20308"/>
              <wp:lineTo x="214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9545" cy="445770"/>
                  </a:xfrm>
                  <a:prstGeom prst="rect">
                    <a:avLst/>
                  </a:prstGeom>
                  <a:noFill/>
                </pic:spPr>
              </pic:pic>
            </a:graphicData>
          </a:graphic>
          <wp14:sizeRelH relativeFrom="margin">
            <wp14:pctWidth>0</wp14:pctWidth>
          </wp14:sizeRelH>
          <wp14:sizeRelV relativeFrom="margin">
            <wp14:pctHeight>0</wp14:pctHeight>
          </wp14:sizeRelV>
        </wp:anchor>
      </w:drawing>
    </w:r>
    <w:r>
      <w:tab/>
    </w:r>
    <w:proofErr w:type="gramStart"/>
    <w:r>
      <w:rPr>
        <w:rFonts w:cs="Arial"/>
        <w:b/>
        <w:sz w:val="36"/>
        <w:szCs w:val="36"/>
      </w:rPr>
      <w:t>NFV(</w:t>
    </w:r>
    <w:proofErr w:type="gramEnd"/>
    <w:r>
      <w:rPr>
        <w:rFonts w:cs="Arial"/>
        <w:b/>
        <w:sz w:val="36"/>
        <w:szCs w:val="36"/>
      </w:rPr>
      <w:t>17)000</w:t>
    </w:r>
    <w:r>
      <w:rPr>
        <w:rFonts w:cs="Arial"/>
        <w:b/>
        <w:color w:val="0000FF"/>
        <w:sz w:val="36"/>
        <w:szCs w:val="36"/>
      </w:rPr>
      <w:t>05</w:t>
    </w:r>
    <w:r>
      <w:rPr>
        <w:rFonts w:cs="Arial"/>
        <w:b/>
        <w:color w:val="0000FF"/>
        <w:sz w:val="36"/>
        <w:szCs w:val="36"/>
      </w:rP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59E3" w14:textId="5FC23B0B" w:rsidR="00B7542D" w:rsidRPr="001148A8" w:rsidRDefault="00B7542D" w:rsidP="009A6880">
    <w:pPr>
      <w:tabs>
        <w:tab w:val="clear" w:pos="1418"/>
        <w:tab w:val="clear" w:pos="4678"/>
        <w:tab w:val="clear" w:pos="5954"/>
        <w:tab w:val="clear" w:pos="7088"/>
        <w:tab w:val="center" w:pos="4820"/>
        <w:tab w:val="right" w:pos="9923"/>
      </w:tabs>
      <w:ind w:right="-284"/>
      <w:jc w:val="left"/>
      <w:rPr>
        <w:sz w:val="16"/>
      </w:rPr>
    </w:pPr>
    <w:r>
      <w:rPr>
        <w:rFonts w:ascii="Calibri" w:hAnsi="Calibri" w:cs="Calibri"/>
        <w:b/>
        <w:sz w:val="44"/>
        <w:lang w:val="en-US"/>
      </w:rPr>
      <w:tab/>
    </w:r>
    <w:r w:rsidRPr="006C388D">
      <w:rPr>
        <w:rFonts w:ascii="Calibri" w:hAnsi="Calibri"/>
        <w:noProof/>
        <w:sz w:val="22"/>
        <w:szCs w:val="22"/>
        <w:lang w:eastAsia="en-GB"/>
      </w:rPr>
      <w:drawing>
        <wp:anchor distT="0" distB="0" distL="114300" distR="114300" simplePos="0" relativeHeight="251660288" behindDoc="1" locked="0" layoutInCell="1" allowOverlap="1" wp14:anchorId="1654E932" wp14:editId="5282DEBB">
          <wp:simplePos x="0" y="0"/>
          <wp:positionH relativeFrom="column">
            <wp:posOffset>19050</wp:posOffset>
          </wp:positionH>
          <wp:positionV relativeFrom="line">
            <wp:posOffset>-45720</wp:posOffset>
          </wp:positionV>
          <wp:extent cx="1439545" cy="445770"/>
          <wp:effectExtent l="0" t="0" r="8255" b="0"/>
          <wp:wrapTight wrapText="bothSides">
            <wp:wrapPolygon edited="0">
              <wp:start x="0" y="0"/>
              <wp:lineTo x="0" y="20308"/>
              <wp:lineTo x="21438" y="20308"/>
              <wp:lineTo x="2143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9545" cy="445770"/>
                  </a:xfrm>
                  <a:prstGeom prst="rect">
                    <a:avLst/>
                  </a:prstGeom>
                  <a:noFill/>
                </pic:spPr>
              </pic:pic>
            </a:graphicData>
          </a:graphic>
          <wp14:sizeRelH relativeFrom="margin">
            <wp14:pctWidth>0</wp14:pctWidth>
          </wp14:sizeRelH>
          <wp14:sizeRelV relativeFrom="margin">
            <wp14:pctHeight>0</wp14:pctHeight>
          </wp14:sizeRelV>
        </wp:anchor>
      </w:drawing>
    </w:r>
    <w:r w:rsidRPr="005808C7">
      <w:rPr>
        <w:rFonts w:ascii="Calibri" w:hAnsi="Calibri" w:cs="Calibri"/>
        <w:b/>
        <w:sz w:val="44"/>
        <w:lang w:val="en-US"/>
      </w:rPr>
      <w:t>APPLICATION FORM</w:t>
    </w:r>
    <w:r>
      <w:rPr>
        <w:rFonts w:ascii="Calibri" w:hAnsi="Calibri" w:cs="Calibri"/>
        <w:b/>
        <w:sz w:val="44"/>
        <w:lang w:val="en-US"/>
      </w:rPr>
      <w:tab/>
    </w:r>
    <w:proofErr w:type="gramStart"/>
    <w:r w:rsidRPr="009A6880">
      <w:rPr>
        <w:rFonts w:cs="Arial"/>
        <w:szCs w:val="36"/>
      </w:rPr>
      <w:t>NFV(</w:t>
    </w:r>
    <w:proofErr w:type="gramEnd"/>
    <w:r w:rsidRPr="009A6880">
      <w:rPr>
        <w:rFonts w:cs="Arial"/>
        <w:szCs w:val="36"/>
      </w:rPr>
      <w:t>20)000144</w:t>
    </w:r>
    <w:r w:rsidRPr="00405359">
      <w:rPr>
        <w:szCs w:val="24"/>
      </w:rPr>
      <w:t xml:space="preserve"> ANNEX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2.85pt;height:32.85pt" o:bullet="t">
        <v:imagedata r:id="rId1" o:title="art6AB4"/>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F260D5"/>
    <w:multiLevelType w:val="hybridMultilevel"/>
    <w:tmpl w:val="20863BE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80F3D"/>
    <w:multiLevelType w:val="hybridMultilevel"/>
    <w:tmpl w:val="33D6F374"/>
    <w:lvl w:ilvl="0" w:tplc="64A8DA8E">
      <w:start w:val="1"/>
      <w:numFmt w:val="bullet"/>
      <w:lvlText w:val="-"/>
      <w:lvlJc w:val="left"/>
      <w:pPr>
        <w:tabs>
          <w:tab w:val="num" w:pos="1425"/>
        </w:tabs>
        <w:ind w:left="1425" w:hanging="930"/>
      </w:pPr>
      <w:rPr>
        <w:rFonts w:ascii="Times New Roman" w:eastAsia="Times New Roman" w:hAnsi="Times New Roman" w:cs="Times New Roman"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 w15:restartNumberingAfterBreak="0">
    <w:nsid w:val="0E5B5B82"/>
    <w:multiLevelType w:val="hybridMultilevel"/>
    <w:tmpl w:val="940AC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46E74"/>
    <w:multiLevelType w:val="hybridMultilevel"/>
    <w:tmpl w:val="AAD433D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B620B"/>
    <w:multiLevelType w:val="hybridMultilevel"/>
    <w:tmpl w:val="F3A0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A2BC0"/>
    <w:multiLevelType w:val="hybridMultilevel"/>
    <w:tmpl w:val="6228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779D6"/>
    <w:multiLevelType w:val="hybridMultilevel"/>
    <w:tmpl w:val="CF9AD7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93B22"/>
    <w:multiLevelType w:val="hybridMultilevel"/>
    <w:tmpl w:val="E0FA7E4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A64DB4"/>
    <w:multiLevelType w:val="hybridMultilevel"/>
    <w:tmpl w:val="7D9A0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266F7B"/>
    <w:multiLevelType w:val="hybridMultilevel"/>
    <w:tmpl w:val="60AABB86"/>
    <w:lvl w:ilvl="0" w:tplc="04090001">
      <w:start w:val="1"/>
      <w:numFmt w:val="bullet"/>
      <w:lvlText w:val=""/>
      <w:lvlJc w:val="left"/>
      <w:pPr>
        <w:tabs>
          <w:tab w:val="num" w:pos="720"/>
        </w:tabs>
        <w:ind w:left="720" w:hanging="360"/>
      </w:pPr>
      <w:rPr>
        <w:rFonts w:ascii="Symbol" w:hAnsi="Symbol" w:hint="default"/>
      </w:rPr>
    </w:lvl>
    <w:lvl w:ilvl="1" w:tplc="D47C0ED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4C5FD4"/>
    <w:multiLevelType w:val="hybridMultilevel"/>
    <w:tmpl w:val="F21472EE"/>
    <w:lvl w:ilvl="0" w:tplc="1AA8F9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F9D4C33"/>
    <w:multiLevelType w:val="hybridMultilevel"/>
    <w:tmpl w:val="64966B00"/>
    <w:lvl w:ilvl="0" w:tplc="5CC67F4E">
      <w:start w:val="3"/>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731144"/>
    <w:multiLevelType w:val="hybridMultilevel"/>
    <w:tmpl w:val="5F02539A"/>
    <w:lvl w:ilvl="0" w:tplc="A3962A78">
      <w:numFmt w:val="bullet"/>
      <w:lvlText w:val="-"/>
      <w:lvlJc w:val="left"/>
      <w:pPr>
        <w:ind w:left="1569" w:hanging="360"/>
      </w:pPr>
      <w:rPr>
        <w:rFonts w:ascii="Calibri" w:eastAsia="Calibri" w:hAnsi="Calibri" w:cs="Calibri"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14" w15:restartNumberingAfterBreak="0">
    <w:nsid w:val="3C0E2F67"/>
    <w:multiLevelType w:val="hybridMultilevel"/>
    <w:tmpl w:val="89C49762"/>
    <w:lvl w:ilvl="0" w:tplc="FFFFFFFF">
      <w:start w:val="1"/>
      <w:numFmt w:val="decimal"/>
      <w:lvlText w:val="%1."/>
      <w:lvlJc w:val="left"/>
      <w:pPr>
        <w:tabs>
          <w:tab w:val="num" w:pos="709"/>
        </w:tabs>
        <w:ind w:left="709" w:hanging="360"/>
      </w:pPr>
    </w:lvl>
    <w:lvl w:ilvl="1" w:tplc="04090019" w:tentative="1">
      <w:start w:val="1"/>
      <w:numFmt w:val="lowerLetter"/>
      <w:lvlText w:val="%2."/>
      <w:lvlJc w:val="left"/>
      <w:pPr>
        <w:tabs>
          <w:tab w:val="num" w:pos="1429"/>
        </w:tabs>
        <w:ind w:left="1429" w:hanging="360"/>
      </w:pPr>
    </w:lvl>
    <w:lvl w:ilvl="2" w:tplc="0409001B" w:tentative="1">
      <w:start w:val="1"/>
      <w:numFmt w:val="lowerRoman"/>
      <w:lvlText w:val="%3."/>
      <w:lvlJc w:val="right"/>
      <w:pPr>
        <w:tabs>
          <w:tab w:val="num" w:pos="2149"/>
        </w:tabs>
        <w:ind w:left="2149" w:hanging="180"/>
      </w:pPr>
    </w:lvl>
    <w:lvl w:ilvl="3" w:tplc="0409000F" w:tentative="1">
      <w:start w:val="1"/>
      <w:numFmt w:val="decimal"/>
      <w:lvlText w:val="%4."/>
      <w:lvlJc w:val="left"/>
      <w:pPr>
        <w:tabs>
          <w:tab w:val="num" w:pos="2869"/>
        </w:tabs>
        <w:ind w:left="2869" w:hanging="360"/>
      </w:pPr>
    </w:lvl>
    <w:lvl w:ilvl="4" w:tplc="04090019" w:tentative="1">
      <w:start w:val="1"/>
      <w:numFmt w:val="lowerLetter"/>
      <w:lvlText w:val="%5."/>
      <w:lvlJc w:val="left"/>
      <w:pPr>
        <w:tabs>
          <w:tab w:val="num" w:pos="3589"/>
        </w:tabs>
        <w:ind w:left="3589" w:hanging="360"/>
      </w:pPr>
    </w:lvl>
    <w:lvl w:ilvl="5" w:tplc="0409001B" w:tentative="1">
      <w:start w:val="1"/>
      <w:numFmt w:val="lowerRoman"/>
      <w:lvlText w:val="%6."/>
      <w:lvlJc w:val="right"/>
      <w:pPr>
        <w:tabs>
          <w:tab w:val="num" w:pos="4309"/>
        </w:tabs>
        <w:ind w:left="4309" w:hanging="180"/>
      </w:pPr>
    </w:lvl>
    <w:lvl w:ilvl="6" w:tplc="0409000F" w:tentative="1">
      <w:start w:val="1"/>
      <w:numFmt w:val="decimal"/>
      <w:lvlText w:val="%7."/>
      <w:lvlJc w:val="left"/>
      <w:pPr>
        <w:tabs>
          <w:tab w:val="num" w:pos="5029"/>
        </w:tabs>
        <w:ind w:left="5029" w:hanging="360"/>
      </w:pPr>
    </w:lvl>
    <w:lvl w:ilvl="7" w:tplc="04090019" w:tentative="1">
      <w:start w:val="1"/>
      <w:numFmt w:val="lowerLetter"/>
      <w:lvlText w:val="%8."/>
      <w:lvlJc w:val="left"/>
      <w:pPr>
        <w:tabs>
          <w:tab w:val="num" w:pos="5749"/>
        </w:tabs>
        <w:ind w:left="5749" w:hanging="360"/>
      </w:pPr>
    </w:lvl>
    <w:lvl w:ilvl="8" w:tplc="0409001B" w:tentative="1">
      <w:start w:val="1"/>
      <w:numFmt w:val="lowerRoman"/>
      <w:lvlText w:val="%9."/>
      <w:lvlJc w:val="right"/>
      <w:pPr>
        <w:tabs>
          <w:tab w:val="num" w:pos="6469"/>
        </w:tabs>
        <w:ind w:left="6469" w:hanging="180"/>
      </w:pPr>
    </w:lvl>
  </w:abstractNum>
  <w:abstractNum w:abstractNumId="15" w15:restartNumberingAfterBreak="0">
    <w:nsid w:val="3EA747D1"/>
    <w:multiLevelType w:val="hybridMultilevel"/>
    <w:tmpl w:val="B3CA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E16C49"/>
    <w:multiLevelType w:val="hybridMultilevel"/>
    <w:tmpl w:val="0AFA75F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E42C62"/>
    <w:multiLevelType w:val="hybridMultilevel"/>
    <w:tmpl w:val="D9926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F332528"/>
    <w:multiLevelType w:val="hybridMultilevel"/>
    <w:tmpl w:val="6D329F5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691FF7"/>
    <w:multiLevelType w:val="hybridMultilevel"/>
    <w:tmpl w:val="FF9E0C84"/>
    <w:lvl w:ilvl="0" w:tplc="769844A0">
      <w:start w:val="1"/>
      <w:numFmt w:val="bullet"/>
      <w:lvlText w:val=""/>
      <w:lvlPicBulletId w:val="0"/>
      <w:lvlJc w:val="left"/>
      <w:pPr>
        <w:tabs>
          <w:tab w:val="num" w:pos="720"/>
        </w:tabs>
        <w:ind w:left="720" w:hanging="360"/>
      </w:pPr>
      <w:rPr>
        <w:rFonts w:ascii="Symbol" w:hAnsi="Symbol" w:hint="default"/>
      </w:rPr>
    </w:lvl>
    <w:lvl w:ilvl="1" w:tplc="3EFCA668">
      <w:start w:val="43"/>
      <w:numFmt w:val="bullet"/>
      <w:lvlText w:val="•"/>
      <w:lvlJc w:val="left"/>
      <w:pPr>
        <w:tabs>
          <w:tab w:val="num" w:pos="1440"/>
        </w:tabs>
        <w:ind w:left="1440" w:hanging="360"/>
      </w:pPr>
      <w:rPr>
        <w:rFonts w:ascii="Arial" w:hAnsi="Arial" w:hint="default"/>
      </w:rPr>
    </w:lvl>
    <w:lvl w:ilvl="2" w:tplc="94E00306" w:tentative="1">
      <w:start w:val="1"/>
      <w:numFmt w:val="bullet"/>
      <w:lvlText w:val=""/>
      <w:lvlPicBulletId w:val="0"/>
      <w:lvlJc w:val="left"/>
      <w:pPr>
        <w:tabs>
          <w:tab w:val="num" w:pos="2160"/>
        </w:tabs>
        <w:ind w:left="2160" w:hanging="360"/>
      </w:pPr>
      <w:rPr>
        <w:rFonts w:ascii="Symbol" w:hAnsi="Symbol" w:hint="default"/>
      </w:rPr>
    </w:lvl>
    <w:lvl w:ilvl="3" w:tplc="395E2184" w:tentative="1">
      <w:start w:val="1"/>
      <w:numFmt w:val="bullet"/>
      <w:lvlText w:val=""/>
      <w:lvlPicBulletId w:val="0"/>
      <w:lvlJc w:val="left"/>
      <w:pPr>
        <w:tabs>
          <w:tab w:val="num" w:pos="2880"/>
        </w:tabs>
        <w:ind w:left="2880" w:hanging="360"/>
      </w:pPr>
      <w:rPr>
        <w:rFonts w:ascii="Symbol" w:hAnsi="Symbol" w:hint="default"/>
      </w:rPr>
    </w:lvl>
    <w:lvl w:ilvl="4" w:tplc="2810302A" w:tentative="1">
      <w:start w:val="1"/>
      <w:numFmt w:val="bullet"/>
      <w:lvlText w:val=""/>
      <w:lvlPicBulletId w:val="0"/>
      <w:lvlJc w:val="left"/>
      <w:pPr>
        <w:tabs>
          <w:tab w:val="num" w:pos="3600"/>
        </w:tabs>
        <w:ind w:left="3600" w:hanging="360"/>
      </w:pPr>
      <w:rPr>
        <w:rFonts w:ascii="Symbol" w:hAnsi="Symbol" w:hint="default"/>
      </w:rPr>
    </w:lvl>
    <w:lvl w:ilvl="5" w:tplc="FFFC1836" w:tentative="1">
      <w:start w:val="1"/>
      <w:numFmt w:val="bullet"/>
      <w:lvlText w:val=""/>
      <w:lvlPicBulletId w:val="0"/>
      <w:lvlJc w:val="left"/>
      <w:pPr>
        <w:tabs>
          <w:tab w:val="num" w:pos="4320"/>
        </w:tabs>
        <w:ind w:left="4320" w:hanging="360"/>
      </w:pPr>
      <w:rPr>
        <w:rFonts w:ascii="Symbol" w:hAnsi="Symbol" w:hint="default"/>
      </w:rPr>
    </w:lvl>
    <w:lvl w:ilvl="6" w:tplc="1F3A5ADE" w:tentative="1">
      <w:start w:val="1"/>
      <w:numFmt w:val="bullet"/>
      <w:lvlText w:val=""/>
      <w:lvlPicBulletId w:val="0"/>
      <w:lvlJc w:val="left"/>
      <w:pPr>
        <w:tabs>
          <w:tab w:val="num" w:pos="5040"/>
        </w:tabs>
        <w:ind w:left="5040" w:hanging="360"/>
      </w:pPr>
      <w:rPr>
        <w:rFonts w:ascii="Symbol" w:hAnsi="Symbol" w:hint="default"/>
      </w:rPr>
    </w:lvl>
    <w:lvl w:ilvl="7" w:tplc="4AE0DDBE" w:tentative="1">
      <w:start w:val="1"/>
      <w:numFmt w:val="bullet"/>
      <w:lvlText w:val=""/>
      <w:lvlPicBulletId w:val="0"/>
      <w:lvlJc w:val="left"/>
      <w:pPr>
        <w:tabs>
          <w:tab w:val="num" w:pos="5760"/>
        </w:tabs>
        <w:ind w:left="5760" w:hanging="360"/>
      </w:pPr>
      <w:rPr>
        <w:rFonts w:ascii="Symbol" w:hAnsi="Symbol" w:hint="default"/>
      </w:rPr>
    </w:lvl>
    <w:lvl w:ilvl="8" w:tplc="44C6C46E"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615E12B0"/>
    <w:multiLevelType w:val="hybridMultilevel"/>
    <w:tmpl w:val="89C49762"/>
    <w:lvl w:ilvl="0" w:tplc="FFFFFFFF">
      <w:start w:val="1"/>
      <w:numFmt w:val="decimal"/>
      <w:lvlText w:val="%1."/>
      <w:lvlJc w:val="left"/>
      <w:pPr>
        <w:tabs>
          <w:tab w:val="num" w:pos="1066"/>
        </w:tabs>
        <w:ind w:left="1066" w:hanging="360"/>
      </w:p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21" w15:restartNumberingAfterBreak="0">
    <w:nsid w:val="65F23B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9E005C0"/>
    <w:multiLevelType w:val="hybridMultilevel"/>
    <w:tmpl w:val="7098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586E0C"/>
    <w:multiLevelType w:val="hybridMultilevel"/>
    <w:tmpl w:val="FDF65322"/>
    <w:lvl w:ilvl="0" w:tplc="897E0F44">
      <w:numFmt w:val="bullet"/>
      <w:lvlText w:val="•"/>
      <w:lvlJc w:val="left"/>
      <w:pPr>
        <w:ind w:left="1080" w:hanging="360"/>
      </w:pPr>
      <w:rPr>
        <w:rFonts w:ascii="SymbolMT" w:eastAsia="Times New Roman" w:hAnsi="SymbolMT"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C1D2A1F"/>
    <w:multiLevelType w:val="hybridMultilevel"/>
    <w:tmpl w:val="61F6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3014792">
    <w:abstractNumId w:val="0"/>
    <w:lvlOverride w:ilvl="0">
      <w:lvl w:ilvl="0">
        <w:start w:val="1"/>
        <w:numFmt w:val="bullet"/>
        <w:lvlText w:val=""/>
        <w:legacy w:legacy="1" w:legacySpace="0" w:legacyIndent="360"/>
        <w:lvlJc w:val="left"/>
        <w:pPr>
          <w:ind w:left="567" w:hanging="360"/>
        </w:pPr>
        <w:rPr>
          <w:rFonts w:ascii="Symbol" w:hAnsi="Symbol" w:hint="default"/>
        </w:rPr>
      </w:lvl>
    </w:lvlOverride>
  </w:num>
  <w:num w:numId="2" w16cid:durableId="542210403">
    <w:abstractNumId w:val="0"/>
    <w:lvlOverride w:ilvl="0">
      <w:lvl w:ilvl="0">
        <w:start w:val="1"/>
        <w:numFmt w:val="bullet"/>
        <w:lvlText w:val=""/>
        <w:legacy w:legacy="1" w:legacySpace="0" w:legacyIndent="564"/>
        <w:lvlJc w:val="left"/>
        <w:pPr>
          <w:ind w:left="1131" w:hanging="564"/>
        </w:pPr>
        <w:rPr>
          <w:rFonts w:ascii="Symbol" w:hAnsi="Symbol" w:hint="default"/>
        </w:rPr>
      </w:lvl>
    </w:lvlOverride>
  </w:num>
  <w:num w:numId="3" w16cid:durableId="1260065653">
    <w:abstractNumId w:val="9"/>
  </w:num>
  <w:num w:numId="4" w16cid:durableId="678504318">
    <w:abstractNumId w:val="3"/>
  </w:num>
  <w:num w:numId="5" w16cid:durableId="2122921020">
    <w:abstractNumId w:val="4"/>
  </w:num>
  <w:num w:numId="6" w16cid:durableId="442506792">
    <w:abstractNumId w:val="2"/>
  </w:num>
  <w:num w:numId="7" w16cid:durableId="22942452">
    <w:abstractNumId w:val="1"/>
  </w:num>
  <w:num w:numId="8" w16cid:durableId="330106814">
    <w:abstractNumId w:val="18"/>
  </w:num>
  <w:num w:numId="9" w16cid:durableId="377048878">
    <w:abstractNumId w:val="12"/>
  </w:num>
  <w:num w:numId="10" w16cid:durableId="1477533092">
    <w:abstractNumId w:val="24"/>
  </w:num>
  <w:num w:numId="11" w16cid:durableId="569386558">
    <w:abstractNumId w:val="7"/>
  </w:num>
  <w:num w:numId="12" w16cid:durableId="231963890">
    <w:abstractNumId w:val="8"/>
  </w:num>
  <w:num w:numId="13" w16cid:durableId="778066586">
    <w:abstractNumId w:val="16"/>
  </w:num>
  <w:num w:numId="14" w16cid:durableId="1839156386">
    <w:abstractNumId w:val="21"/>
  </w:num>
  <w:num w:numId="15" w16cid:durableId="299925029">
    <w:abstractNumId w:val="10"/>
  </w:num>
  <w:num w:numId="16" w16cid:durableId="1483084601">
    <w:abstractNumId w:val="14"/>
  </w:num>
  <w:num w:numId="17" w16cid:durableId="973174727">
    <w:abstractNumId w:val="20"/>
  </w:num>
  <w:num w:numId="18" w16cid:durableId="1375041989">
    <w:abstractNumId w:val="5"/>
  </w:num>
  <w:num w:numId="19" w16cid:durableId="622461725">
    <w:abstractNumId w:val="19"/>
  </w:num>
  <w:num w:numId="20" w16cid:durableId="1715613222">
    <w:abstractNumId w:val="11"/>
  </w:num>
  <w:num w:numId="21" w16cid:durableId="1428188534">
    <w:abstractNumId w:val="17"/>
  </w:num>
  <w:num w:numId="22" w16cid:durableId="1106272906">
    <w:abstractNumId w:val="23"/>
  </w:num>
  <w:num w:numId="23" w16cid:durableId="1384914034">
    <w:abstractNumId w:val="22"/>
  </w:num>
  <w:num w:numId="24" w16cid:durableId="818764406">
    <w:abstractNumId w:val="6"/>
  </w:num>
  <w:num w:numId="25" w16cid:durableId="781074990">
    <w:abstractNumId w:val="13"/>
  </w:num>
  <w:num w:numId="26" w16cid:durableId="188222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11E"/>
    <w:rsid w:val="00003107"/>
    <w:rsid w:val="00003954"/>
    <w:rsid w:val="000074B2"/>
    <w:rsid w:val="000214D6"/>
    <w:rsid w:val="00023E4A"/>
    <w:rsid w:val="0004270A"/>
    <w:rsid w:val="000427DD"/>
    <w:rsid w:val="00053CF0"/>
    <w:rsid w:val="00062411"/>
    <w:rsid w:val="00066E1B"/>
    <w:rsid w:val="000728C3"/>
    <w:rsid w:val="000729E0"/>
    <w:rsid w:val="000740DF"/>
    <w:rsid w:val="00091003"/>
    <w:rsid w:val="00095C5B"/>
    <w:rsid w:val="000A2323"/>
    <w:rsid w:val="000A5890"/>
    <w:rsid w:val="000A77EE"/>
    <w:rsid w:val="000A7C92"/>
    <w:rsid w:val="000B29D1"/>
    <w:rsid w:val="000B6256"/>
    <w:rsid w:val="000C2235"/>
    <w:rsid w:val="000D36CD"/>
    <w:rsid w:val="000D3865"/>
    <w:rsid w:val="000D5FB9"/>
    <w:rsid w:val="000E4B38"/>
    <w:rsid w:val="000E7200"/>
    <w:rsid w:val="000F1766"/>
    <w:rsid w:val="000F1B4E"/>
    <w:rsid w:val="000F28A6"/>
    <w:rsid w:val="000F7B10"/>
    <w:rsid w:val="00104971"/>
    <w:rsid w:val="0011353E"/>
    <w:rsid w:val="001148A8"/>
    <w:rsid w:val="00115217"/>
    <w:rsid w:val="00115DF8"/>
    <w:rsid w:val="00127787"/>
    <w:rsid w:val="00131155"/>
    <w:rsid w:val="0013795B"/>
    <w:rsid w:val="00141F9F"/>
    <w:rsid w:val="001508CD"/>
    <w:rsid w:val="00151F33"/>
    <w:rsid w:val="00155C77"/>
    <w:rsid w:val="00157E37"/>
    <w:rsid w:val="00157EE5"/>
    <w:rsid w:val="00166163"/>
    <w:rsid w:val="00181E7E"/>
    <w:rsid w:val="001822A1"/>
    <w:rsid w:val="00182D43"/>
    <w:rsid w:val="001C5826"/>
    <w:rsid w:val="001C719B"/>
    <w:rsid w:val="001D033A"/>
    <w:rsid w:val="001D625F"/>
    <w:rsid w:val="001D6564"/>
    <w:rsid w:val="001D6EB1"/>
    <w:rsid w:val="001E3AFA"/>
    <w:rsid w:val="00211212"/>
    <w:rsid w:val="00216C1C"/>
    <w:rsid w:val="002246CE"/>
    <w:rsid w:val="0022532C"/>
    <w:rsid w:val="00226AB3"/>
    <w:rsid w:val="00227E28"/>
    <w:rsid w:val="0023288A"/>
    <w:rsid w:val="00242934"/>
    <w:rsid w:val="00253417"/>
    <w:rsid w:val="00254E9A"/>
    <w:rsid w:val="00256A00"/>
    <w:rsid w:val="00257CD4"/>
    <w:rsid w:val="002608CF"/>
    <w:rsid w:val="00264471"/>
    <w:rsid w:val="0027036D"/>
    <w:rsid w:val="00273C9F"/>
    <w:rsid w:val="002932A1"/>
    <w:rsid w:val="002A2AB1"/>
    <w:rsid w:val="002A32C5"/>
    <w:rsid w:val="002A7FA7"/>
    <w:rsid w:val="002C3A51"/>
    <w:rsid w:val="002D4369"/>
    <w:rsid w:val="002D4AFB"/>
    <w:rsid w:val="002D59EC"/>
    <w:rsid w:val="002D7E09"/>
    <w:rsid w:val="002F368E"/>
    <w:rsid w:val="002F3F3B"/>
    <w:rsid w:val="00312402"/>
    <w:rsid w:val="003137B4"/>
    <w:rsid w:val="003137B8"/>
    <w:rsid w:val="00315FF8"/>
    <w:rsid w:val="00326388"/>
    <w:rsid w:val="0032650D"/>
    <w:rsid w:val="003311A2"/>
    <w:rsid w:val="003353B9"/>
    <w:rsid w:val="00345010"/>
    <w:rsid w:val="00346FCC"/>
    <w:rsid w:val="00350E82"/>
    <w:rsid w:val="00352A2D"/>
    <w:rsid w:val="00354CAC"/>
    <w:rsid w:val="00362838"/>
    <w:rsid w:val="00362CC8"/>
    <w:rsid w:val="00364218"/>
    <w:rsid w:val="00366552"/>
    <w:rsid w:val="00374BC0"/>
    <w:rsid w:val="00375113"/>
    <w:rsid w:val="00376B70"/>
    <w:rsid w:val="003A4135"/>
    <w:rsid w:val="003A5F00"/>
    <w:rsid w:val="003B1F8E"/>
    <w:rsid w:val="003D23BC"/>
    <w:rsid w:val="003D2B6C"/>
    <w:rsid w:val="003D37D5"/>
    <w:rsid w:val="003E43A2"/>
    <w:rsid w:val="003E78D7"/>
    <w:rsid w:val="003F00F6"/>
    <w:rsid w:val="003F056A"/>
    <w:rsid w:val="003F555F"/>
    <w:rsid w:val="0040200E"/>
    <w:rsid w:val="00405359"/>
    <w:rsid w:val="004108C4"/>
    <w:rsid w:val="00422CFA"/>
    <w:rsid w:val="004231E2"/>
    <w:rsid w:val="0043035A"/>
    <w:rsid w:val="004304A4"/>
    <w:rsid w:val="004308BE"/>
    <w:rsid w:val="0045168E"/>
    <w:rsid w:val="00472ADC"/>
    <w:rsid w:val="00483601"/>
    <w:rsid w:val="004946AE"/>
    <w:rsid w:val="00496993"/>
    <w:rsid w:val="004B407A"/>
    <w:rsid w:val="004B6558"/>
    <w:rsid w:val="004B7377"/>
    <w:rsid w:val="004B79D0"/>
    <w:rsid w:val="004C19D7"/>
    <w:rsid w:val="004C6C1A"/>
    <w:rsid w:val="004D2342"/>
    <w:rsid w:val="004D4D17"/>
    <w:rsid w:val="004D5B72"/>
    <w:rsid w:val="004E33DC"/>
    <w:rsid w:val="004E5C5A"/>
    <w:rsid w:val="004E660D"/>
    <w:rsid w:val="004F2392"/>
    <w:rsid w:val="005018E9"/>
    <w:rsid w:val="00511AF5"/>
    <w:rsid w:val="00514611"/>
    <w:rsid w:val="0051634C"/>
    <w:rsid w:val="00535C19"/>
    <w:rsid w:val="00544B86"/>
    <w:rsid w:val="00546EEE"/>
    <w:rsid w:val="0055789F"/>
    <w:rsid w:val="00562D22"/>
    <w:rsid w:val="00574C63"/>
    <w:rsid w:val="005808C7"/>
    <w:rsid w:val="00581F14"/>
    <w:rsid w:val="0058255B"/>
    <w:rsid w:val="0059111E"/>
    <w:rsid w:val="00591951"/>
    <w:rsid w:val="00591B8D"/>
    <w:rsid w:val="005A155E"/>
    <w:rsid w:val="005A3AD4"/>
    <w:rsid w:val="005B407B"/>
    <w:rsid w:val="005B4E65"/>
    <w:rsid w:val="005B588F"/>
    <w:rsid w:val="005C2930"/>
    <w:rsid w:val="005C363A"/>
    <w:rsid w:val="005C4144"/>
    <w:rsid w:val="005C6071"/>
    <w:rsid w:val="005E086D"/>
    <w:rsid w:val="005E7D68"/>
    <w:rsid w:val="00607112"/>
    <w:rsid w:val="0061328D"/>
    <w:rsid w:val="00616F1D"/>
    <w:rsid w:val="00622B0B"/>
    <w:rsid w:val="006324A0"/>
    <w:rsid w:val="00632EDA"/>
    <w:rsid w:val="006350AB"/>
    <w:rsid w:val="0064075F"/>
    <w:rsid w:val="006418CA"/>
    <w:rsid w:val="00646726"/>
    <w:rsid w:val="00655500"/>
    <w:rsid w:val="00667965"/>
    <w:rsid w:val="006702EE"/>
    <w:rsid w:val="0067242A"/>
    <w:rsid w:val="00676483"/>
    <w:rsid w:val="00681888"/>
    <w:rsid w:val="00690560"/>
    <w:rsid w:val="00691F53"/>
    <w:rsid w:val="00692132"/>
    <w:rsid w:val="006A0637"/>
    <w:rsid w:val="006A1683"/>
    <w:rsid w:val="006B41AD"/>
    <w:rsid w:val="006B46EA"/>
    <w:rsid w:val="006C388D"/>
    <w:rsid w:val="006E5C9B"/>
    <w:rsid w:val="006E72A3"/>
    <w:rsid w:val="006F5C16"/>
    <w:rsid w:val="007225B1"/>
    <w:rsid w:val="007370B0"/>
    <w:rsid w:val="0074062E"/>
    <w:rsid w:val="00753A48"/>
    <w:rsid w:val="00757F12"/>
    <w:rsid w:val="007728A1"/>
    <w:rsid w:val="007808B1"/>
    <w:rsid w:val="007838D1"/>
    <w:rsid w:val="00796F75"/>
    <w:rsid w:val="007A6787"/>
    <w:rsid w:val="007B6EB6"/>
    <w:rsid w:val="007C799D"/>
    <w:rsid w:val="007E3DCC"/>
    <w:rsid w:val="007E6ACD"/>
    <w:rsid w:val="007F7690"/>
    <w:rsid w:val="008010A9"/>
    <w:rsid w:val="008169F8"/>
    <w:rsid w:val="00825872"/>
    <w:rsid w:val="008260FA"/>
    <w:rsid w:val="008404E3"/>
    <w:rsid w:val="00845160"/>
    <w:rsid w:val="008673AD"/>
    <w:rsid w:val="00874B13"/>
    <w:rsid w:val="00877EDD"/>
    <w:rsid w:val="00880085"/>
    <w:rsid w:val="0088243D"/>
    <w:rsid w:val="00892A48"/>
    <w:rsid w:val="00894BCE"/>
    <w:rsid w:val="008B446F"/>
    <w:rsid w:val="008B770D"/>
    <w:rsid w:val="008C26D4"/>
    <w:rsid w:val="008C52D4"/>
    <w:rsid w:val="008E6D29"/>
    <w:rsid w:val="008E7400"/>
    <w:rsid w:val="008F38F1"/>
    <w:rsid w:val="00904272"/>
    <w:rsid w:val="009109A9"/>
    <w:rsid w:val="00911E02"/>
    <w:rsid w:val="009172BE"/>
    <w:rsid w:val="00930187"/>
    <w:rsid w:val="00935FD9"/>
    <w:rsid w:val="009429DA"/>
    <w:rsid w:val="00944552"/>
    <w:rsid w:val="00946AB0"/>
    <w:rsid w:val="0097084A"/>
    <w:rsid w:val="00970C76"/>
    <w:rsid w:val="00976CAC"/>
    <w:rsid w:val="00984549"/>
    <w:rsid w:val="0099170E"/>
    <w:rsid w:val="00993B6F"/>
    <w:rsid w:val="00995105"/>
    <w:rsid w:val="009956E2"/>
    <w:rsid w:val="00995D16"/>
    <w:rsid w:val="009975B7"/>
    <w:rsid w:val="00997D69"/>
    <w:rsid w:val="009A6880"/>
    <w:rsid w:val="009A6F76"/>
    <w:rsid w:val="009B026F"/>
    <w:rsid w:val="009B1C98"/>
    <w:rsid w:val="009B4983"/>
    <w:rsid w:val="009C1540"/>
    <w:rsid w:val="009D44E2"/>
    <w:rsid w:val="009D49D6"/>
    <w:rsid w:val="009E6175"/>
    <w:rsid w:val="009F1172"/>
    <w:rsid w:val="00A12B41"/>
    <w:rsid w:val="00A217A6"/>
    <w:rsid w:val="00A22EF7"/>
    <w:rsid w:val="00A24577"/>
    <w:rsid w:val="00A5032E"/>
    <w:rsid w:val="00A514CE"/>
    <w:rsid w:val="00A54FB9"/>
    <w:rsid w:val="00A57482"/>
    <w:rsid w:val="00A577A3"/>
    <w:rsid w:val="00A60235"/>
    <w:rsid w:val="00A60F9F"/>
    <w:rsid w:val="00A6451B"/>
    <w:rsid w:val="00A64FB9"/>
    <w:rsid w:val="00A6751A"/>
    <w:rsid w:val="00A76223"/>
    <w:rsid w:val="00A8731B"/>
    <w:rsid w:val="00A875E7"/>
    <w:rsid w:val="00A90B44"/>
    <w:rsid w:val="00A926D1"/>
    <w:rsid w:val="00A92A4B"/>
    <w:rsid w:val="00A93D6B"/>
    <w:rsid w:val="00AA24D2"/>
    <w:rsid w:val="00AA3A88"/>
    <w:rsid w:val="00AA689F"/>
    <w:rsid w:val="00AC3844"/>
    <w:rsid w:val="00AD2543"/>
    <w:rsid w:val="00AD47F8"/>
    <w:rsid w:val="00AE0FF6"/>
    <w:rsid w:val="00AE6C1C"/>
    <w:rsid w:val="00AF3BE5"/>
    <w:rsid w:val="00B003EB"/>
    <w:rsid w:val="00B02A5D"/>
    <w:rsid w:val="00B02C45"/>
    <w:rsid w:val="00B13322"/>
    <w:rsid w:val="00B20171"/>
    <w:rsid w:val="00B2077A"/>
    <w:rsid w:val="00B27402"/>
    <w:rsid w:val="00B3525F"/>
    <w:rsid w:val="00B401D8"/>
    <w:rsid w:val="00B44B9A"/>
    <w:rsid w:val="00B461A3"/>
    <w:rsid w:val="00B4722D"/>
    <w:rsid w:val="00B5529B"/>
    <w:rsid w:val="00B57CE1"/>
    <w:rsid w:val="00B62B35"/>
    <w:rsid w:val="00B7542D"/>
    <w:rsid w:val="00B77916"/>
    <w:rsid w:val="00B87484"/>
    <w:rsid w:val="00B97DD4"/>
    <w:rsid w:val="00BA14BD"/>
    <w:rsid w:val="00BA5617"/>
    <w:rsid w:val="00BA7635"/>
    <w:rsid w:val="00BA7A94"/>
    <w:rsid w:val="00BA7D91"/>
    <w:rsid w:val="00BB2678"/>
    <w:rsid w:val="00BB686C"/>
    <w:rsid w:val="00BB7C87"/>
    <w:rsid w:val="00BC2AFC"/>
    <w:rsid w:val="00BC54FC"/>
    <w:rsid w:val="00BE171A"/>
    <w:rsid w:val="00BE4387"/>
    <w:rsid w:val="00BE75D6"/>
    <w:rsid w:val="00BF070B"/>
    <w:rsid w:val="00BF3C76"/>
    <w:rsid w:val="00BF3F50"/>
    <w:rsid w:val="00BF6752"/>
    <w:rsid w:val="00C140B3"/>
    <w:rsid w:val="00C14401"/>
    <w:rsid w:val="00C243F4"/>
    <w:rsid w:val="00C26CCA"/>
    <w:rsid w:val="00C40F36"/>
    <w:rsid w:val="00C43A45"/>
    <w:rsid w:val="00C56D38"/>
    <w:rsid w:val="00C64917"/>
    <w:rsid w:val="00C8116C"/>
    <w:rsid w:val="00C81741"/>
    <w:rsid w:val="00C81C8D"/>
    <w:rsid w:val="00C81FCA"/>
    <w:rsid w:val="00C865A3"/>
    <w:rsid w:val="00C91DF5"/>
    <w:rsid w:val="00C93557"/>
    <w:rsid w:val="00C93B4F"/>
    <w:rsid w:val="00CA4883"/>
    <w:rsid w:val="00CB4F01"/>
    <w:rsid w:val="00CB51DD"/>
    <w:rsid w:val="00CB77B4"/>
    <w:rsid w:val="00CC2ABD"/>
    <w:rsid w:val="00CE6487"/>
    <w:rsid w:val="00CF5CEA"/>
    <w:rsid w:val="00CF765D"/>
    <w:rsid w:val="00D01FA9"/>
    <w:rsid w:val="00D02F82"/>
    <w:rsid w:val="00D05F2D"/>
    <w:rsid w:val="00D06C38"/>
    <w:rsid w:val="00D16120"/>
    <w:rsid w:val="00D21571"/>
    <w:rsid w:val="00D21DFA"/>
    <w:rsid w:val="00D27143"/>
    <w:rsid w:val="00D30BF6"/>
    <w:rsid w:val="00D32A71"/>
    <w:rsid w:val="00D37540"/>
    <w:rsid w:val="00D43BCC"/>
    <w:rsid w:val="00D45F76"/>
    <w:rsid w:val="00D514CF"/>
    <w:rsid w:val="00D5600D"/>
    <w:rsid w:val="00D6045F"/>
    <w:rsid w:val="00D6347D"/>
    <w:rsid w:val="00D65F62"/>
    <w:rsid w:val="00D732DF"/>
    <w:rsid w:val="00D73EA8"/>
    <w:rsid w:val="00D7675C"/>
    <w:rsid w:val="00D854D8"/>
    <w:rsid w:val="00D907BD"/>
    <w:rsid w:val="00D9348F"/>
    <w:rsid w:val="00DB55C0"/>
    <w:rsid w:val="00DC32F1"/>
    <w:rsid w:val="00DC62EB"/>
    <w:rsid w:val="00DC6AA1"/>
    <w:rsid w:val="00DC6C93"/>
    <w:rsid w:val="00DE7172"/>
    <w:rsid w:val="00E171C2"/>
    <w:rsid w:val="00E20368"/>
    <w:rsid w:val="00E25C6E"/>
    <w:rsid w:val="00E307FF"/>
    <w:rsid w:val="00E34D81"/>
    <w:rsid w:val="00E37403"/>
    <w:rsid w:val="00E51498"/>
    <w:rsid w:val="00E601D6"/>
    <w:rsid w:val="00E614E8"/>
    <w:rsid w:val="00E6415D"/>
    <w:rsid w:val="00E6502F"/>
    <w:rsid w:val="00E6654B"/>
    <w:rsid w:val="00E6752C"/>
    <w:rsid w:val="00E71AC7"/>
    <w:rsid w:val="00E74459"/>
    <w:rsid w:val="00E7667B"/>
    <w:rsid w:val="00E91D86"/>
    <w:rsid w:val="00E928E7"/>
    <w:rsid w:val="00E9329C"/>
    <w:rsid w:val="00E95117"/>
    <w:rsid w:val="00E97B71"/>
    <w:rsid w:val="00EA171A"/>
    <w:rsid w:val="00EA3B71"/>
    <w:rsid w:val="00EC1B43"/>
    <w:rsid w:val="00ED0D65"/>
    <w:rsid w:val="00ED48F5"/>
    <w:rsid w:val="00ED7CB9"/>
    <w:rsid w:val="00EE1855"/>
    <w:rsid w:val="00EE55EE"/>
    <w:rsid w:val="00EF7E7E"/>
    <w:rsid w:val="00F0060A"/>
    <w:rsid w:val="00F016FE"/>
    <w:rsid w:val="00F021D2"/>
    <w:rsid w:val="00F034D2"/>
    <w:rsid w:val="00F070E8"/>
    <w:rsid w:val="00F20DAF"/>
    <w:rsid w:val="00F22CAF"/>
    <w:rsid w:val="00F26C22"/>
    <w:rsid w:val="00F34148"/>
    <w:rsid w:val="00F439C1"/>
    <w:rsid w:val="00F47C3F"/>
    <w:rsid w:val="00F51C47"/>
    <w:rsid w:val="00F5521E"/>
    <w:rsid w:val="00F64C09"/>
    <w:rsid w:val="00F67A67"/>
    <w:rsid w:val="00F71DE0"/>
    <w:rsid w:val="00F732EA"/>
    <w:rsid w:val="00F74309"/>
    <w:rsid w:val="00F838B3"/>
    <w:rsid w:val="00F85C47"/>
    <w:rsid w:val="00F86086"/>
    <w:rsid w:val="00F91274"/>
    <w:rsid w:val="00F967D4"/>
    <w:rsid w:val="00FA51D1"/>
    <w:rsid w:val="00FA5E1A"/>
    <w:rsid w:val="00FA7A5A"/>
    <w:rsid w:val="00FB25CB"/>
    <w:rsid w:val="00FB405C"/>
    <w:rsid w:val="00FC41AF"/>
    <w:rsid w:val="00FD7E89"/>
    <w:rsid w:val="00FE7E86"/>
    <w:rsid w:val="00FF2FCE"/>
    <w:rsid w:val="00FF5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4B46AD"/>
  <w15:chartTrackingRefBased/>
  <w15:docId w15:val="{7A5D97E6-5751-4EF4-8CA0-5C2AD0F6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berschrift1">
    <w:name w:val="heading 1"/>
    <w:aliases w:val="1,H1,section head,h1"/>
    <w:next w:val="Standard"/>
    <w:link w:val="berschrift1Zchn"/>
    <w:qFormat/>
    <w:pPr>
      <w:keepNext/>
      <w:keepLines/>
      <w:tabs>
        <w:tab w:val="left" w:pos="709"/>
      </w:tabs>
      <w:overflowPunct w:val="0"/>
      <w:autoSpaceDE w:val="0"/>
      <w:autoSpaceDN w:val="0"/>
      <w:adjustRightInd w:val="0"/>
      <w:spacing w:after="240" w:line="240" w:lineRule="atLeast"/>
      <w:ind w:left="709" w:hanging="709"/>
      <w:jc w:val="both"/>
      <w:textAlignment w:val="baseline"/>
      <w:outlineLvl w:val="0"/>
    </w:pPr>
    <w:rPr>
      <w:rFonts w:ascii="Arial" w:hAnsi="Arial"/>
      <w:b/>
      <w:sz w:val="24"/>
      <w:lang w:eastAsia="en-US"/>
    </w:rPr>
  </w:style>
  <w:style w:type="paragraph" w:styleId="berschrift2">
    <w:name w:val="heading 2"/>
    <w:aliases w:val="OS2,alt+2,2H,2h,2,h2,H2,subhead 1,heading 2,2H1,2H2,2H11,2nd level,Title2,ariad2-heading2"/>
    <w:next w:val="Standard"/>
    <w:qFormat/>
    <w:pPr>
      <w:keepNext/>
      <w:keepLines/>
      <w:tabs>
        <w:tab w:val="left" w:pos="851"/>
      </w:tabs>
      <w:overflowPunct w:val="0"/>
      <w:autoSpaceDE w:val="0"/>
      <w:autoSpaceDN w:val="0"/>
      <w:adjustRightInd w:val="0"/>
      <w:spacing w:after="240" w:line="240" w:lineRule="atLeast"/>
      <w:ind w:left="851" w:hanging="851"/>
      <w:jc w:val="both"/>
      <w:textAlignment w:val="baseline"/>
      <w:outlineLvl w:val="1"/>
    </w:pPr>
    <w:rPr>
      <w:rFonts w:ascii="Arial" w:hAnsi="Arial"/>
      <w:b/>
      <w:lang w:eastAsia="en-US"/>
    </w:rPr>
  </w:style>
  <w:style w:type="paragraph" w:styleId="berschrift3">
    <w:name w:val="heading 3"/>
    <w:aliases w:val="Title3,H3,0H,0H1,0H2,0H11,0h,3h,3H,heading 3 + Indent: Left 0.25 in,ariad2-heading3,Heading 31,3,h3,PA Minor Section,Section header,l3,TF-Overskrift 3,DE Title 3,HVR 3,Paspastyle 3,Headline 3,h31,h32,H31"/>
    <w:next w:val="Standard"/>
    <w:qFormat/>
    <w:pPr>
      <w:keepNext/>
      <w:keepLines/>
      <w:tabs>
        <w:tab w:val="left" w:pos="1134"/>
      </w:tabs>
      <w:overflowPunct w:val="0"/>
      <w:autoSpaceDE w:val="0"/>
      <w:autoSpaceDN w:val="0"/>
      <w:adjustRightInd w:val="0"/>
      <w:spacing w:after="240" w:line="240" w:lineRule="atLeast"/>
      <w:ind w:left="1134" w:hanging="1134"/>
      <w:jc w:val="both"/>
      <w:textAlignment w:val="baseline"/>
      <w:outlineLvl w:val="2"/>
    </w:pPr>
    <w:rPr>
      <w:rFonts w:ascii="Arial" w:hAnsi="Arial"/>
      <w:b/>
      <w:lang w:eastAsia="en-US"/>
    </w:rPr>
  </w:style>
  <w:style w:type="paragraph" w:styleId="berschrift4">
    <w:name w:val="heading 4"/>
    <w:next w:val="Standard"/>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berschrift5">
    <w:name w:val="heading 5"/>
    <w:next w:val="Standard"/>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berschrift6">
    <w:name w:val="heading 6"/>
    <w:basedOn w:val="Standard"/>
    <w:next w:val="Standard"/>
    <w:qFormat/>
    <w:pPr>
      <w:keepNext/>
      <w:tabs>
        <w:tab w:val="clear" w:pos="1418"/>
        <w:tab w:val="clear" w:pos="4678"/>
        <w:tab w:val="clear" w:pos="5954"/>
        <w:tab w:val="clear" w:pos="7088"/>
      </w:tabs>
      <w:overflowPunct/>
      <w:autoSpaceDE/>
      <w:autoSpaceDN/>
      <w:adjustRightInd/>
      <w:spacing w:after="240"/>
      <w:textAlignment w:val="auto"/>
      <w:outlineLvl w:val="5"/>
    </w:pPr>
    <w:rPr>
      <w:i/>
      <w:sz w:val="16"/>
    </w:rPr>
  </w:style>
  <w:style w:type="paragraph" w:styleId="berschrift7">
    <w:name w:val="heading 7"/>
    <w:basedOn w:val="Standard"/>
    <w:next w:val="Standard"/>
    <w:qFormat/>
    <w:pPr>
      <w:keepNext/>
      <w:pBdr>
        <w:top w:val="single" w:sz="6" w:space="1" w:color="auto" w:shadow="1"/>
        <w:left w:val="single" w:sz="6" w:space="4" w:color="auto" w:shadow="1"/>
        <w:bottom w:val="single" w:sz="6" w:space="1" w:color="auto" w:shadow="1"/>
        <w:right w:val="single" w:sz="6" w:space="4" w:color="auto" w:shadow="1"/>
      </w:pBdr>
      <w:tabs>
        <w:tab w:val="clear" w:pos="1418"/>
        <w:tab w:val="clear" w:pos="4678"/>
        <w:tab w:val="clear" w:pos="5954"/>
        <w:tab w:val="clear" w:pos="7088"/>
        <w:tab w:val="left" w:pos="1134"/>
        <w:tab w:val="left" w:pos="9072"/>
      </w:tabs>
      <w:overflowPunct/>
      <w:autoSpaceDE/>
      <w:autoSpaceDN/>
      <w:adjustRightInd/>
      <w:jc w:val="left"/>
      <w:textAlignment w:val="auto"/>
      <w:outlineLvl w:val="6"/>
    </w:pPr>
    <w:rPr>
      <w:b/>
    </w:rPr>
  </w:style>
  <w:style w:type="paragraph" w:styleId="berschrift8">
    <w:name w:val="heading 8"/>
    <w:basedOn w:val="berschrift1"/>
    <w:next w:val="Standard"/>
    <w:qFormat/>
    <w:pPr>
      <w:tabs>
        <w:tab w:val="clear" w:pos="709"/>
        <w:tab w:val="left" w:pos="2977"/>
      </w:tabs>
      <w:ind w:left="2977" w:hanging="2977"/>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lear" w:pos="1418"/>
        <w:tab w:val="clear" w:pos="4678"/>
        <w:tab w:val="clear" w:pos="5954"/>
        <w:tab w:val="clear" w:pos="7088"/>
        <w:tab w:val="center" w:pos="4819"/>
        <w:tab w:val="right" w:pos="9071"/>
      </w:tabs>
    </w:pPr>
  </w:style>
  <w:style w:type="paragraph" w:styleId="Kopfzeile">
    <w:name w:val="header"/>
    <w:basedOn w:val="Standard"/>
    <w:pPr>
      <w:tabs>
        <w:tab w:val="clear" w:pos="1418"/>
        <w:tab w:val="clear" w:pos="4678"/>
        <w:tab w:val="clear" w:pos="5954"/>
        <w:tab w:val="clear" w:pos="7088"/>
        <w:tab w:val="center" w:pos="4819"/>
        <w:tab w:val="right" w:pos="9071"/>
      </w:tabs>
    </w:pPr>
  </w:style>
  <w:style w:type="paragraph" w:customStyle="1" w:styleId="B1">
    <w:name w:val="B1"/>
    <w:link w:val="B1Char"/>
    <w:pPr>
      <w:tabs>
        <w:tab w:val="left" w:pos="567"/>
      </w:tabs>
      <w:overflowPunct w:val="0"/>
      <w:autoSpaceDE w:val="0"/>
      <w:autoSpaceDN w:val="0"/>
      <w:adjustRightInd w:val="0"/>
      <w:spacing w:line="240" w:lineRule="atLeast"/>
      <w:ind w:left="567" w:hanging="567"/>
      <w:jc w:val="both"/>
      <w:textAlignment w:val="baseline"/>
    </w:pPr>
    <w:rPr>
      <w:rFonts w:ascii="Arial" w:hAnsi="Arial"/>
      <w:lang w:eastAsia="en-US"/>
    </w:rPr>
  </w:style>
  <w:style w:type="paragraph" w:customStyle="1" w:styleId="B2">
    <w:name w:val="B2"/>
    <w:pPr>
      <w:tabs>
        <w:tab w:val="left" w:pos="1134"/>
      </w:tabs>
      <w:overflowPunct w:val="0"/>
      <w:autoSpaceDE w:val="0"/>
      <w:autoSpaceDN w:val="0"/>
      <w:adjustRightInd w:val="0"/>
      <w:spacing w:line="240" w:lineRule="atLeast"/>
      <w:ind w:left="1134" w:hanging="567"/>
      <w:jc w:val="both"/>
      <w:textAlignment w:val="baseline"/>
    </w:pPr>
    <w:rPr>
      <w:rFonts w:ascii="Arial" w:hAnsi="Arial"/>
      <w:lang w:eastAsia="en-US"/>
    </w:r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customStyle="1" w:styleId="EW">
    <w:name w:val="EW"/>
    <w:next w:val="Standard"/>
    <w:pPr>
      <w:tabs>
        <w:tab w:val="left" w:pos="2268"/>
      </w:tabs>
      <w:overflowPunct w:val="0"/>
      <w:autoSpaceDE w:val="0"/>
      <w:autoSpaceDN w:val="0"/>
      <w:adjustRightInd w:val="0"/>
      <w:spacing w:line="240" w:lineRule="atLeast"/>
      <w:ind w:left="2268" w:hanging="2268"/>
      <w:jc w:val="both"/>
      <w:textAlignment w:val="baseline"/>
    </w:pPr>
    <w:rPr>
      <w:rFonts w:ascii="Arial" w:hAnsi="Arial"/>
      <w:lang w:eastAsia="en-US"/>
    </w:rPr>
  </w:style>
  <w:style w:type="paragraph" w:customStyle="1" w:styleId="EX">
    <w:name w:val="EX"/>
    <w:next w:val="Standard"/>
    <w:pPr>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eastAsia="en-US"/>
    </w:rPr>
  </w:style>
  <w:style w:type="character" w:styleId="Funotenzeichen">
    <w:name w:val="footnote reference"/>
    <w:basedOn w:val="Absatz-Standardschriftart"/>
    <w:semiHidden/>
    <w:rPr>
      <w:b/>
      <w:position w:val="6"/>
      <w:sz w:val="16"/>
    </w:rPr>
  </w:style>
  <w:style w:type="paragraph" w:styleId="Funotentext">
    <w:name w:val="footnote text"/>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customStyle="1" w:styleId="FP">
    <w:name w:val="FP"/>
    <w:pPr>
      <w:overflowPunct w:val="0"/>
      <w:autoSpaceDE w:val="0"/>
      <w:autoSpaceDN w:val="0"/>
      <w:adjustRightInd w:val="0"/>
      <w:spacing w:line="240" w:lineRule="atLeast"/>
      <w:textAlignment w:val="baseline"/>
    </w:pPr>
    <w:rPr>
      <w:rFonts w:ascii="Arial" w:hAnsi="Arial"/>
      <w:lang w:eastAsia="en-US"/>
    </w:rPr>
  </w:style>
  <w:style w:type="paragraph" w:customStyle="1" w:styleId="H6">
    <w:name w:val="H6"/>
    <w:next w:val="Standard"/>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lang w:eastAsia="en-US"/>
    </w:rPr>
  </w:style>
  <w:style w:type="paragraph" w:customStyle="1" w:styleId="HE">
    <w:name w:val="HE"/>
    <w:next w:val="Standard"/>
    <w:pPr>
      <w:overflowPunct w:val="0"/>
      <w:autoSpaceDE w:val="0"/>
      <w:autoSpaceDN w:val="0"/>
      <w:adjustRightInd w:val="0"/>
      <w:spacing w:line="240" w:lineRule="atLeast"/>
      <w:textAlignment w:val="baseline"/>
    </w:pPr>
    <w:rPr>
      <w:rFonts w:ascii="Arial" w:hAnsi="Arial"/>
      <w:b/>
      <w:lang w:eastAsia="en-US"/>
    </w:rPr>
  </w:style>
  <w:style w:type="paragraph" w:customStyle="1" w:styleId="HO">
    <w:name w:val="HO"/>
    <w:next w:val="Standard"/>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Standard"/>
    <w:semiHidden/>
  </w:style>
  <w:style w:type="paragraph" w:styleId="Index2">
    <w:name w:val="index 2"/>
    <w:basedOn w:val="Standard"/>
    <w:semiHidden/>
    <w:pPr>
      <w:ind w:left="567"/>
    </w:pPr>
  </w:style>
  <w:style w:type="paragraph" w:styleId="Indexberschrift">
    <w:name w:val="index heading"/>
    <w:basedOn w:val="Standard"/>
    <w:semiHidden/>
    <w:pPr>
      <w:keepNext/>
      <w:keepLines/>
      <w:spacing w:before="240"/>
    </w:pPr>
    <w:rPr>
      <w:b/>
    </w:rPr>
  </w:style>
  <w:style w:type="paragraph" w:customStyle="1" w:styleId="LD">
    <w:name w:val="LD"/>
    <w:pPr>
      <w:keepNext/>
      <w:keepLines/>
      <w:overflowPunct w:val="0"/>
      <w:autoSpaceDE w:val="0"/>
      <w:autoSpaceDN w:val="0"/>
      <w:adjustRightInd w:val="0"/>
      <w:textAlignment w:val="baseline"/>
    </w:pPr>
    <w:rPr>
      <w:rFonts w:ascii="Arial" w:hAnsi="Arial"/>
      <w:sz w:val="24"/>
      <w:lang w:eastAsia="en-US"/>
    </w:rPr>
  </w:style>
  <w:style w:type="paragraph" w:customStyle="1" w:styleId="NO">
    <w:name w:val="NO"/>
    <w:next w:val="Standard"/>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eastAsia="en-US"/>
    </w:rPr>
  </w:style>
  <w:style w:type="paragraph" w:styleId="Standardeinzug">
    <w:name w:val="Normal Indent"/>
    <w:basedOn w:val="Standard"/>
    <w:next w:val="Standard"/>
    <w:pPr>
      <w:ind w:left="720"/>
    </w:pPr>
  </w:style>
  <w:style w:type="paragraph" w:customStyle="1" w:styleId="NW">
    <w:name w:val="NW"/>
    <w:basedOn w:val="NO"/>
    <w:next w:val="Standard"/>
    <w:pPr>
      <w:spacing w:after="0"/>
    </w:pPr>
  </w:style>
  <w:style w:type="paragraph" w:customStyle="1" w:styleId="WP">
    <w:name w:val="WP"/>
    <w:next w:val="Standard"/>
    <w:pPr>
      <w:overflowPunct w:val="0"/>
      <w:autoSpaceDE w:val="0"/>
      <w:autoSpaceDN w:val="0"/>
      <w:adjustRightInd w:val="0"/>
      <w:spacing w:line="240" w:lineRule="atLeast"/>
      <w:jc w:val="both"/>
      <w:textAlignment w:val="baseline"/>
    </w:pPr>
    <w:rPr>
      <w:rFonts w:ascii="Arial" w:hAnsi="Arial"/>
      <w:lang w:eastAsia="en-US"/>
    </w:rPr>
  </w:style>
  <w:style w:type="paragraph" w:customStyle="1" w:styleId="TAJ">
    <w:name w:val="TAJ"/>
    <w:basedOn w:val="WP"/>
    <w:pPr>
      <w:keepNext/>
      <w:keepLines/>
      <w:spacing w:before="12" w:after="12"/>
      <w:ind w:left="57" w:right="57"/>
    </w:pPr>
  </w:style>
  <w:style w:type="paragraph" w:customStyle="1" w:styleId="TAC">
    <w:name w:val="TAC"/>
    <w:basedOn w:val="TAJ"/>
    <w:pPr>
      <w:jc w:val="center"/>
    </w:pPr>
  </w:style>
  <w:style w:type="paragraph" w:customStyle="1" w:styleId="TAH">
    <w:name w:val="TAH"/>
    <w:basedOn w:val="TAC"/>
    <w:rPr>
      <w:b/>
    </w:rPr>
  </w:style>
  <w:style w:type="paragraph" w:customStyle="1" w:styleId="TAL">
    <w:name w:val="TAL"/>
    <w:basedOn w:val="TAJ"/>
    <w:pPr>
      <w:jc w:val="left"/>
    </w:pPr>
  </w:style>
  <w:style w:type="paragraph" w:customStyle="1" w:styleId="TAN">
    <w:name w:val="TAN"/>
    <w:basedOn w:val="NO"/>
    <w:pPr>
      <w:keepNext/>
      <w:keepLines/>
      <w:tabs>
        <w:tab w:val="clear" w:pos="1701"/>
        <w:tab w:val="left" w:pos="1247"/>
      </w:tabs>
      <w:spacing w:before="12" w:after="12"/>
      <w:ind w:left="1247" w:right="57" w:hanging="1191"/>
    </w:pPr>
  </w:style>
  <w:style w:type="paragraph" w:customStyle="1" w:styleId="TB">
    <w:name w:val="TB"/>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lang w:eastAsia="en-US"/>
    </w:rPr>
  </w:style>
  <w:style w:type="paragraph" w:customStyle="1" w:styleId="TC">
    <w:name w:val="TC"/>
    <w:pPr>
      <w:keepNext/>
      <w:keepLines/>
      <w:overflowPunct w:val="0"/>
      <w:autoSpaceDE w:val="0"/>
      <w:autoSpaceDN w:val="0"/>
      <w:adjustRightInd w:val="0"/>
      <w:jc w:val="center"/>
      <w:textAlignment w:val="baseline"/>
    </w:pPr>
    <w:rPr>
      <w:rFonts w:ascii="Arial" w:hAnsi="Arial"/>
      <w:sz w:val="24"/>
      <w:lang w:eastAsia="en-US"/>
    </w:rPr>
  </w:style>
  <w:style w:type="paragraph" w:customStyle="1" w:styleId="TF">
    <w:name w:val="TF"/>
    <w:next w:val="Standard"/>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H">
    <w:name w:val="TH"/>
    <w:next w:val="Standard"/>
    <w:pPr>
      <w:keepNext/>
      <w:keepLines/>
      <w:overflowPunct w:val="0"/>
      <w:autoSpaceDE w:val="0"/>
      <w:autoSpaceDN w:val="0"/>
      <w:adjustRightInd w:val="0"/>
      <w:spacing w:after="240" w:line="240" w:lineRule="atLeast"/>
      <w:jc w:val="center"/>
      <w:textAlignment w:val="baseline"/>
    </w:pPr>
    <w:rPr>
      <w:rFonts w:ascii="Arial" w:hAnsi="Arial"/>
      <w:lang w:eastAsia="en-US"/>
    </w:rPr>
  </w:style>
  <w:style w:type="paragraph" w:styleId="Verzeichnis1">
    <w:name w:val="toc 1"/>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Verzeichnis2">
    <w:name w:val="toc 2"/>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Verzeichnis3">
    <w:name w:val="toc 3"/>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Verzeichnis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Verzeichnis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Verzeichnis8">
    <w:name w:val="toc 8"/>
    <w:basedOn w:val="Verzeichnis1"/>
    <w:semiHidden/>
    <w:pPr>
      <w:tabs>
        <w:tab w:val="clear" w:pos="567"/>
        <w:tab w:val="left" w:pos="2268"/>
      </w:tabs>
      <w:ind w:left="2268" w:hanging="2268"/>
    </w:pPr>
  </w:style>
  <w:style w:type="paragraph" w:customStyle="1" w:styleId="TT">
    <w:name w:val="TT"/>
    <w:next w:val="Standard"/>
    <w:pPr>
      <w:overflowPunct w:val="0"/>
      <w:autoSpaceDE w:val="0"/>
      <w:autoSpaceDN w:val="0"/>
      <w:adjustRightInd w:val="0"/>
      <w:spacing w:after="960" w:line="240" w:lineRule="atLeast"/>
      <w:jc w:val="center"/>
      <w:textAlignment w:val="baseline"/>
    </w:pPr>
    <w:rPr>
      <w:rFonts w:ascii="Arial" w:hAnsi="Arial"/>
      <w:b/>
      <w:sz w:val="24"/>
      <w:lang w:eastAsia="en-US"/>
    </w:rPr>
  </w:style>
  <w:style w:type="paragraph" w:customStyle="1" w:styleId="ZA">
    <w:name w:val="ZA"/>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lang w:eastAsia="en-US"/>
    </w:r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customStyle="1" w:styleId="ZC">
    <w:name w:val="ZC"/>
    <w:pPr>
      <w:keepNext/>
      <w:keepLines/>
      <w:overflowPunct w:val="0"/>
      <w:autoSpaceDE w:val="0"/>
      <w:autoSpaceDN w:val="0"/>
      <w:adjustRightInd w:val="0"/>
      <w:spacing w:line="360" w:lineRule="atLeast"/>
      <w:jc w:val="center"/>
      <w:textAlignment w:val="baseline"/>
    </w:pPr>
    <w:rPr>
      <w:rFonts w:ascii="Arial" w:hAnsi="Arial"/>
      <w:lang w:eastAsia="en-US"/>
    </w:rPr>
  </w:style>
  <w:style w:type="paragraph" w:customStyle="1" w:styleId="ZE">
    <w:name w:val="ZE"/>
    <w:pPr>
      <w:overflowPunct w:val="0"/>
      <w:autoSpaceDE w:val="0"/>
      <w:autoSpaceDN w:val="0"/>
      <w:adjustRightInd w:val="0"/>
      <w:spacing w:after="960" w:line="408" w:lineRule="atLeast"/>
      <w:jc w:val="center"/>
      <w:textAlignment w:val="baseline"/>
    </w:pPr>
    <w:rPr>
      <w:rFonts w:ascii="Arial" w:hAnsi="Arial"/>
      <w:lang w:eastAsia="en-US"/>
    </w:rPr>
  </w:style>
  <w:style w:type="paragraph" w:customStyle="1" w:styleId="ZK">
    <w:name w:val="ZK"/>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lang w:eastAsia="en-US"/>
    </w:rPr>
  </w:style>
  <w:style w:type="paragraph" w:customStyle="1" w:styleId="ZT">
    <w:name w:val="ZT"/>
    <w:link w:val="ZTChar"/>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customStyle="1" w:styleId="ZU">
    <w:name w:val="ZU"/>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lang w:eastAsia="en-US"/>
    </w:rPr>
  </w:style>
  <w:style w:type="paragraph" w:customStyle="1" w:styleId="ZW">
    <w:name w:val="ZW"/>
    <w:pPr>
      <w:keepNext/>
      <w:keepLines/>
      <w:tabs>
        <w:tab w:val="left" w:pos="5387"/>
      </w:tabs>
      <w:overflowPunct w:val="0"/>
      <w:autoSpaceDE w:val="0"/>
      <w:autoSpaceDN w:val="0"/>
      <w:adjustRightInd w:val="0"/>
      <w:spacing w:after="240" w:line="240" w:lineRule="atLeast"/>
      <w:textAlignment w:val="baseline"/>
    </w:pPr>
    <w:rPr>
      <w:rFonts w:ascii="Arial" w:hAnsi="Arial"/>
      <w:lang w:eastAsia="en-US"/>
    </w:rPr>
  </w:style>
  <w:style w:type="paragraph" w:customStyle="1" w:styleId="FREEPARAGRAPH">
    <w:name w:val="FREE PARAGRAPH"/>
    <w:pPr>
      <w:spacing w:line="240" w:lineRule="exact"/>
    </w:pPr>
    <w:rPr>
      <w:rFonts w:ascii="Univers (WN)" w:hAnsi="Univers (WN)"/>
      <w:lang w:eastAsia="en-US"/>
    </w:r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customStyle="1" w:styleId="normal2">
    <w:name w:val="normal2"/>
    <w:basedOn w:val="Standard"/>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eastAsia="Arial Unicode MS" w:cs="Arial"/>
    </w:rPr>
  </w:style>
  <w:style w:type="paragraph" w:styleId="Textkrper">
    <w:name w:val="Body Text"/>
    <w:basedOn w:val="Standard"/>
    <w:pPr>
      <w:pBdr>
        <w:top w:val="single" w:sz="6" w:space="6" w:color="auto" w:shadow="1"/>
        <w:left w:val="single" w:sz="6" w:space="4" w:color="auto" w:shadow="1"/>
        <w:bottom w:val="single" w:sz="6" w:space="6" w:color="auto" w:shadow="1"/>
        <w:right w:val="single" w:sz="6" w:space="4" w:color="auto" w:shadow="1"/>
      </w:pBdr>
      <w:tabs>
        <w:tab w:val="clear" w:pos="1418"/>
        <w:tab w:val="clear" w:pos="4678"/>
        <w:tab w:val="clear" w:pos="5954"/>
        <w:tab w:val="clear" w:pos="7088"/>
        <w:tab w:val="left" w:pos="5640"/>
        <w:tab w:val="left" w:pos="9072"/>
      </w:tabs>
      <w:jc w:val="left"/>
    </w:pPr>
    <w:rPr>
      <w:b/>
      <w:bCs/>
    </w:rPr>
  </w:style>
  <w:style w:type="paragraph" w:styleId="Textkrper2">
    <w:name w:val="Body Text 2"/>
    <w:basedOn w:val="Standard"/>
    <w:pPr>
      <w:pBdr>
        <w:top w:val="single" w:sz="6" w:space="6" w:color="auto" w:shadow="1"/>
        <w:left w:val="single" w:sz="6" w:space="4" w:color="auto" w:shadow="1"/>
        <w:bottom w:val="single" w:sz="6" w:space="6" w:color="auto" w:shadow="1"/>
        <w:right w:val="single" w:sz="6" w:space="4" w:color="auto" w:shadow="1"/>
      </w:pBdr>
      <w:tabs>
        <w:tab w:val="clear" w:pos="1418"/>
        <w:tab w:val="clear" w:pos="4678"/>
        <w:tab w:val="clear" w:pos="5954"/>
        <w:tab w:val="clear" w:pos="7088"/>
        <w:tab w:val="left" w:pos="1134"/>
        <w:tab w:val="left" w:pos="4536"/>
        <w:tab w:val="left" w:pos="9072"/>
      </w:tabs>
      <w:jc w:val="left"/>
    </w:pPr>
  </w:style>
  <w:style w:type="character" w:customStyle="1" w:styleId="ZTChar">
    <w:name w:val="ZT Char"/>
    <w:basedOn w:val="Absatz-Standardschriftart"/>
    <w:link w:val="ZT"/>
    <w:rsid w:val="00A92A4B"/>
    <w:rPr>
      <w:rFonts w:ascii="Arial" w:hAnsi="Arial"/>
      <w:b/>
      <w:sz w:val="32"/>
      <w:lang w:val="en-GB" w:eastAsia="en-US" w:bidi="ar-SA"/>
    </w:rPr>
  </w:style>
  <w:style w:type="paragraph" w:styleId="Titel">
    <w:name w:val="Title"/>
    <w:basedOn w:val="Standard"/>
    <w:qFormat/>
    <w:rsid w:val="0058255B"/>
    <w:pPr>
      <w:tabs>
        <w:tab w:val="clear" w:pos="1418"/>
        <w:tab w:val="clear" w:pos="4678"/>
        <w:tab w:val="clear" w:pos="5954"/>
        <w:tab w:val="clear" w:pos="7088"/>
      </w:tabs>
      <w:overflowPunct/>
      <w:autoSpaceDE/>
      <w:autoSpaceDN/>
      <w:adjustRightInd/>
      <w:jc w:val="center"/>
      <w:textAlignment w:val="auto"/>
    </w:pPr>
    <w:rPr>
      <w:rFonts w:ascii="Times New Roman" w:hAnsi="Times New Roman"/>
      <w:b/>
      <w:bCs/>
      <w:lang w:val="fr-FR"/>
    </w:rPr>
  </w:style>
  <w:style w:type="character" w:customStyle="1" w:styleId="B1Char">
    <w:name w:val="B1 Char"/>
    <w:basedOn w:val="Absatz-Standardschriftart"/>
    <w:link w:val="B1"/>
    <w:rsid w:val="0058255B"/>
    <w:rPr>
      <w:rFonts w:ascii="Arial" w:hAnsi="Arial"/>
      <w:lang w:val="en-GB" w:eastAsia="en-US" w:bidi="ar-SA"/>
    </w:rPr>
  </w:style>
  <w:style w:type="character" w:styleId="Seitenzahl">
    <w:name w:val="page number"/>
    <w:basedOn w:val="Absatz-Standardschriftart"/>
    <w:rsid w:val="0058255B"/>
  </w:style>
  <w:style w:type="table" w:styleId="Tabellenraster">
    <w:name w:val="Table Grid"/>
    <w:basedOn w:val="NormaleTabelle"/>
    <w:uiPriority w:val="59"/>
    <w:rsid w:val="00B3525F"/>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Right">
    <w:name w:val="Header Right"/>
    <w:basedOn w:val="Kopfzeile"/>
    <w:rsid w:val="000427DD"/>
    <w:pPr>
      <w:jc w:val="right"/>
    </w:pPr>
  </w:style>
  <w:style w:type="character" w:customStyle="1" w:styleId="berschrift1Zchn">
    <w:name w:val="Überschrift 1 Zchn"/>
    <w:aliases w:val="1 Zchn,H1 Zchn,section head Zchn,h1 Zchn"/>
    <w:basedOn w:val="Absatz-Standardschriftart"/>
    <w:link w:val="berschrift1"/>
    <w:rsid w:val="00B20171"/>
    <w:rPr>
      <w:rFonts w:ascii="Arial" w:hAnsi="Arial"/>
      <w:b/>
      <w:sz w:val="24"/>
      <w:lang w:val="en-GB" w:eastAsia="en-US" w:bidi="ar-SA"/>
    </w:rPr>
  </w:style>
  <w:style w:type="paragraph" w:customStyle="1" w:styleId="Heading2F12">
    <w:name w:val="Heading 2 F12"/>
    <w:basedOn w:val="berschrift2"/>
    <w:qFormat/>
    <w:rsid w:val="00D732DF"/>
    <w:rPr>
      <w:sz w:val="24"/>
    </w:rPr>
  </w:style>
  <w:style w:type="paragraph" w:styleId="Sprechblasentext">
    <w:name w:val="Balloon Text"/>
    <w:basedOn w:val="Standard"/>
    <w:link w:val="SprechblasentextZchn"/>
    <w:rsid w:val="005C4144"/>
    <w:rPr>
      <w:rFonts w:ascii="Tahoma" w:hAnsi="Tahoma" w:cs="Tahoma"/>
      <w:sz w:val="16"/>
      <w:szCs w:val="16"/>
    </w:rPr>
  </w:style>
  <w:style w:type="character" w:customStyle="1" w:styleId="SprechblasentextZchn">
    <w:name w:val="Sprechblasentext Zchn"/>
    <w:basedOn w:val="Absatz-Standardschriftart"/>
    <w:link w:val="Sprechblasentext"/>
    <w:rsid w:val="005C4144"/>
    <w:rPr>
      <w:rFonts w:ascii="Tahoma" w:hAnsi="Tahoma" w:cs="Tahoma"/>
      <w:sz w:val="16"/>
      <w:szCs w:val="16"/>
      <w:lang w:eastAsia="en-US"/>
    </w:rPr>
  </w:style>
  <w:style w:type="table" w:customStyle="1" w:styleId="TableGrid1">
    <w:name w:val="Table Grid1"/>
    <w:basedOn w:val="NormaleTabelle"/>
    <w:next w:val="Tabellenraster"/>
    <w:rsid w:val="00B4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64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1394">
      <w:bodyDiv w:val="1"/>
      <w:marLeft w:val="0"/>
      <w:marRight w:val="0"/>
      <w:marTop w:val="0"/>
      <w:marBottom w:val="0"/>
      <w:divBdr>
        <w:top w:val="none" w:sz="0" w:space="0" w:color="auto"/>
        <w:left w:val="none" w:sz="0" w:space="0" w:color="auto"/>
        <w:bottom w:val="none" w:sz="0" w:space="0" w:color="auto"/>
        <w:right w:val="none" w:sz="0" w:space="0" w:color="auto"/>
      </w:divBdr>
    </w:div>
    <w:div w:id="200436976">
      <w:bodyDiv w:val="1"/>
      <w:marLeft w:val="0"/>
      <w:marRight w:val="0"/>
      <w:marTop w:val="0"/>
      <w:marBottom w:val="0"/>
      <w:divBdr>
        <w:top w:val="none" w:sz="0" w:space="0" w:color="auto"/>
        <w:left w:val="none" w:sz="0" w:space="0" w:color="auto"/>
        <w:bottom w:val="none" w:sz="0" w:space="0" w:color="auto"/>
        <w:right w:val="none" w:sz="0" w:space="0" w:color="auto"/>
      </w:divBdr>
    </w:div>
    <w:div w:id="790976583">
      <w:bodyDiv w:val="1"/>
      <w:marLeft w:val="0"/>
      <w:marRight w:val="0"/>
      <w:marTop w:val="0"/>
      <w:marBottom w:val="0"/>
      <w:divBdr>
        <w:top w:val="none" w:sz="0" w:space="0" w:color="auto"/>
        <w:left w:val="none" w:sz="0" w:space="0" w:color="auto"/>
        <w:bottom w:val="none" w:sz="0" w:space="0" w:color="auto"/>
        <w:right w:val="none" w:sz="0" w:space="0" w:color="auto"/>
      </w:divBdr>
    </w:div>
    <w:div w:id="1041443614">
      <w:bodyDiv w:val="1"/>
      <w:marLeft w:val="0"/>
      <w:marRight w:val="0"/>
      <w:marTop w:val="0"/>
      <w:marBottom w:val="0"/>
      <w:divBdr>
        <w:top w:val="none" w:sz="0" w:space="0" w:color="auto"/>
        <w:left w:val="none" w:sz="0" w:space="0" w:color="auto"/>
        <w:bottom w:val="none" w:sz="0" w:space="0" w:color="auto"/>
        <w:right w:val="none" w:sz="0" w:space="0" w:color="auto"/>
      </w:divBdr>
      <w:divsChild>
        <w:div w:id="1072965979">
          <w:marLeft w:val="547"/>
          <w:marRight w:val="0"/>
          <w:marTop w:val="134"/>
          <w:marBottom w:val="0"/>
          <w:divBdr>
            <w:top w:val="none" w:sz="0" w:space="0" w:color="auto"/>
            <w:left w:val="none" w:sz="0" w:space="0" w:color="auto"/>
            <w:bottom w:val="none" w:sz="0" w:space="0" w:color="auto"/>
            <w:right w:val="none" w:sz="0" w:space="0" w:color="auto"/>
          </w:divBdr>
        </w:div>
        <w:div w:id="1539320302">
          <w:marLeft w:val="1166"/>
          <w:marRight w:val="0"/>
          <w:marTop w:val="115"/>
          <w:marBottom w:val="0"/>
          <w:divBdr>
            <w:top w:val="none" w:sz="0" w:space="0" w:color="auto"/>
            <w:left w:val="none" w:sz="0" w:space="0" w:color="auto"/>
            <w:bottom w:val="none" w:sz="0" w:space="0" w:color="auto"/>
            <w:right w:val="none" w:sz="0" w:space="0" w:color="auto"/>
          </w:divBdr>
        </w:div>
        <w:div w:id="141625060">
          <w:marLeft w:val="1166"/>
          <w:marRight w:val="0"/>
          <w:marTop w:val="115"/>
          <w:marBottom w:val="0"/>
          <w:divBdr>
            <w:top w:val="none" w:sz="0" w:space="0" w:color="auto"/>
            <w:left w:val="none" w:sz="0" w:space="0" w:color="auto"/>
            <w:bottom w:val="none" w:sz="0" w:space="0" w:color="auto"/>
            <w:right w:val="none" w:sz="0" w:space="0" w:color="auto"/>
          </w:divBdr>
        </w:div>
        <w:div w:id="1628780913">
          <w:marLeft w:val="1166"/>
          <w:marRight w:val="0"/>
          <w:marTop w:val="115"/>
          <w:marBottom w:val="0"/>
          <w:divBdr>
            <w:top w:val="none" w:sz="0" w:space="0" w:color="auto"/>
            <w:left w:val="none" w:sz="0" w:space="0" w:color="auto"/>
            <w:bottom w:val="none" w:sz="0" w:space="0" w:color="auto"/>
            <w:right w:val="none" w:sz="0" w:space="0" w:color="auto"/>
          </w:divBdr>
        </w:div>
      </w:divsChild>
    </w:div>
    <w:div w:id="1367868014">
      <w:bodyDiv w:val="1"/>
      <w:marLeft w:val="0"/>
      <w:marRight w:val="0"/>
      <w:marTop w:val="0"/>
      <w:marBottom w:val="0"/>
      <w:divBdr>
        <w:top w:val="none" w:sz="0" w:space="0" w:color="auto"/>
        <w:left w:val="none" w:sz="0" w:space="0" w:color="auto"/>
        <w:bottom w:val="none" w:sz="0" w:space="0" w:color="auto"/>
        <w:right w:val="none" w:sz="0" w:space="0" w:color="auto"/>
      </w:divBdr>
      <w:divsChild>
        <w:div w:id="172912977">
          <w:marLeft w:val="0"/>
          <w:marRight w:val="0"/>
          <w:marTop w:val="0"/>
          <w:marBottom w:val="0"/>
          <w:divBdr>
            <w:top w:val="none" w:sz="0" w:space="0" w:color="auto"/>
            <w:left w:val="none" w:sz="0" w:space="0" w:color="auto"/>
            <w:bottom w:val="none" w:sz="0" w:space="0" w:color="auto"/>
            <w:right w:val="none" w:sz="0" w:space="0" w:color="auto"/>
          </w:divBdr>
        </w:div>
        <w:div w:id="1662346673">
          <w:marLeft w:val="0"/>
          <w:marRight w:val="0"/>
          <w:marTop w:val="0"/>
          <w:marBottom w:val="0"/>
          <w:divBdr>
            <w:top w:val="none" w:sz="0" w:space="0" w:color="auto"/>
            <w:left w:val="none" w:sz="0" w:space="0" w:color="auto"/>
            <w:bottom w:val="none" w:sz="0" w:space="0" w:color="auto"/>
            <w:right w:val="none" w:sz="0" w:space="0" w:color="auto"/>
          </w:divBdr>
        </w:div>
      </w:divsChild>
    </w:div>
    <w:div w:id="179085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ortal.etsi.org/Resources/ETSI-Directiv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manuelle.chaulot-talmon@etsi.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35AA9B65B1FF44AB5AE1481332898E" ma:contentTypeVersion="12" ma:contentTypeDescription="Create a new document." ma:contentTypeScope="" ma:versionID="690927c76991554cd372d0592a1453fe">
  <xsd:schema xmlns:xsd="http://www.w3.org/2001/XMLSchema" xmlns:xs="http://www.w3.org/2001/XMLSchema" xmlns:p="http://schemas.microsoft.com/office/2006/metadata/properties" xmlns:ns2="80761708-0a6f-48ea-99e1-98cad78e366e" xmlns:ns3="7004841b-c0d4-4dae-9d17-e5df0e70ca6e" targetNamespace="http://schemas.microsoft.com/office/2006/metadata/properties" ma:root="true" ma:fieldsID="b0623b6b9309431797b902c76e68f6f4" ns2:_="" ns3:_="">
    <xsd:import namespace="80761708-0a6f-48ea-99e1-98cad78e366e"/>
    <xsd:import namespace="7004841b-c0d4-4dae-9d17-e5df0e70c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61708-0a6f-48ea-99e1-98cad78e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4841b-c0d4-4dae-9d17-e5df0e70ca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74B1C0-9390-4EE9-8E93-7DCFC7FB4C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FBE548-8C51-4A56-A6BA-D588CEFAE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61708-0a6f-48ea-99e1-98cad78e366e"/>
    <ds:schemaRef ds:uri="7004841b-c0d4-4dae-9d17-e5df0e70c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C6303B-99F5-4A12-BCAB-1152D969A0A6}">
  <ds:schemaRefs>
    <ds:schemaRef ds:uri="http://schemas.openxmlformats.org/officeDocument/2006/bibliography"/>
  </ds:schemaRefs>
</ds:datastoreItem>
</file>

<file path=customXml/itemProps4.xml><?xml version="1.0" encoding="utf-8"?>
<ds:datastoreItem xmlns:ds="http://schemas.openxmlformats.org/officeDocument/2006/customXml" ds:itemID="{05A25717-28E1-496D-AA0D-75F5199ABB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1911</Words>
  <Characters>12044</Characters>
  <Application>Microsoft Office Word</Application>
  <DocSecurity>0</DocSecurity>
  <Lines>100</Lines>
  <Paragraphs>27</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Call for candidate for the position of Chairman and Vice-Chairmen of ISG NFV</vt:lpstr>
      <vt:lpstr>Call for candidate for the position of Chairman and Vice-Chairmen of ISG NFV</vt:lpstr>
      <vt:lpstr/>
    </vt:vector>
  </TitlesOfParts>
  <Company>ETSI</Company>
  <LinksUpToDate>false</LinksUpToDate>
  <CharactersWithSpaces>13928</CharactersWithSpaces>
  <SharedDoc>false</SharedDoc>
  <HLinks>
    <vt:vector size="30" baseType="variant">
      <vt:variant>
        <vt:i4>5636157</vt:i4>
      </vt:variant>
      <vt:variant>
        <vt:i4>12</vt:i4>
      </vt:variant>
      <vt:variant>
        <vt:i4>0</vt:i4>
      </vt:variant>
      <vt:variant>
        <vt:i4>5</vt:i4>
      </vt:variant>
      <vt:variant>
        <vt:lpwstr>mailto:geraldine.rey@etsi.org</vt:lpwstr>
      </vt:variant>
      <vt:variant>
        <vt:lpwstr/>
      </vt:variant>
      <vt:variant>
        <vt:i4>5636157</vt:i4>
      </vt:variant>
      <vt:variant>
        <vt:i4>9</vt:i4>
      </vt:variant>
      <vt:variant>
        <vt:i4>0</vt:i4>
      </vt:variant>
      <vt:variant>
        <vt:i4>5</vt:i4>
      </vt:variant>
      <vt:variant>
        <vt:lpwstr>mailto:geraldine.rey@etsi.org</vt:lpwstr>
      </vt:variant>
      <vt:variant>
        <vt:lpwstr/>
      </vt:variant>
      <vt:variant>
        <vt:i4>1376294</vt:i4>
      </vt:variant>
      <vt:variant>
        <vt:i4>6</vt:i4>
      </vt:variant>
      <vt:variant>
        <vt:i4>0</vt:i4>
      </vt:variant>
      <vt:variant>
        <vt:i4>5</vt:i4>
      </vt:variant>
      <vt:variant>
        <vt:lpwstr>http://ec.europa.eu/enterprise/enterprise_policy/sme_definition/index_en.htm</vt:lpwstr>
      </vt:variant>
      <vt:variant>
        <vt:lpwstr/>
      </vt:variant>
      <vt:variant>
        <vt:i4>6422541</vt:i4>
      </vt:variant>
      <vt:variant>
        <vt:i4>3</vt:i4>
      </vt:variant>
      <vt:variant>
        <vt:i4>0</vt:i4>
      </vt:variant>
      <vt:variant>
        <vt:i4>5</vt:i4>
      </vt:variant>
      <vt:variant>
        <vt:lpwstr>mailto:julian.pritchard@etsi.org</vt:lpwstr>
      </vt:variant>
      <vt:variant>
        <vt:lpwstr/>
      </vt:variant>
      <vt:variant>
        <vt:i4>3932264</vt:i4>
      </vt:variant>
      <vt:variant>
        <vt:i4>0</vt:i4>
      </vt:variant>
      <vt:variant>
        <vt:i4>0</vt:i4>
      </vt:variant>
      <vt:variant>
        <vt:i4>5</vt:i4>
      </vt:variant>
      <vt:variant>
        <vt:lpwstr>http://docbox.etsi.org/board/Elections/Board2011_Appli_form.doc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candidate for the position of Chairman and Vice-Chairmen of ISG NFV</dc:title>
  <dc:subject>Call for candidate for the position of Chairman and Vice-Chairmen of ISG NFV</dc:subject>
  <dc:creator>Laurent.Vreck@etsi.org</dc:creator>
  <cp:keywords/>
  <cp:lastModifiedBy>Hackel, Sascha</cp:lastModifiedBy>
  <cp:revision>6</cp:revision>
  <cp:lastPrinted>2016-04-22T14:08:00Z</cp:lastPrinted>
  <dcterms:created xsi:type="dcterms:W3CDTF">2022-10-10T07:43:00Z</dcterms:created>
  <dcterms:modified xsi:type="dcterms:W3CDTF">2022-10-17T11:51:00Z</dcterms:modified>
  <cp:category>Word 2000/Word XP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Source">
    <vt:lpwstr>CFX</vt:lpwstr>
  </property>
  <property fmtid="{D5CDD505-2E9C-101B-9397-08002B2CF9AE}" pid="3" name="Chrono">
    <vt:lpwstr>MAIL</vt:lpwstr>
  </property>
  <property fmtid="{D5CDD505-2E9C-101B-9397-08002B2CF9AE}" pid="4" name="Base Target">
    <vt:lpwstr>_blank</vt:lpwstr>
  </property>
  <property fmtid="{D5CDD505-2E9C-101B-9397-08002B2CF9AE}" pid="5" name="ContentTypeId">
    <vt:lpwstr>0x010100A135AA9B65B1FF44AB5AE1481332898E</vt:lpwstr>
  </property>
  <property fmtid="{D5CDD505-2E9C-101B-9397-08002B2CF9AE}" pid="6" name="_dlc_DocIdItemGuid">
    <vt:lpwstr>27fe08d8-f260-4f45-8675-2e6eee940dea</vt:lpwstr>
  </property>
</Properties>
</file>