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93"/>
        <w:gridCol w:w="2027"/>
        <w:gridCol w:w="1372"/>
        <w:gridCol w:w="1333"/>
        <w:gridCol w:w="2027"/>
        <w:gridCol w:w="1032"/>
      </w:tblGrid>
      <w:tr w:rsidR="00CF2CEA" w:rsidRPr="00906672" w14:paraId="29655C83" w14:textId="77777777" w:rsidTr="00CF2CEA">
        <w:trPr>
          <w:trHeight w:val="820"/>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7C14148D" w14:textId="0EDF0AAF" w:rsidR="00CF2CEA" w:rsidRPr="00906672" w:rsidRDefault="00C53223">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sidRPr="00906672">
              <w:rPr>
                <w:rFonts w:cs="Arial"/>
                <w:b/>
                <w:bCs/>
                <w:i/>
                <w:iCs/>
                <w:color w:val="000000"/>
                <w:sz w:val="32"/>
                <w:szCs w:val="32"/>
              </w:rPr>
              <w:t>TTF</w:t>
            </w:r>
            <w:r w:rsidR="00C85BB0" w:rsidRPr="00906672">
              <w:rPr>
                <w:rFonts w:cs="Arial"/>
                <w:b/>
                <w:bCs/>
                <w:i/>
                <w:iCs/>
                <w:color w:val="000000"/>
                <w:sz w:val="32"/>
                <w:szCs w:val="32"/>
              </w:rPr>
              <w:t xml:space="preserve"> </w:t>
            </w:r>
            <w:r w:rsidR="00C91E6A" w:rsidRPr="00906672">
              <w:rPr>
                <w:rFonts w:cs="Arial"/>
                <w:b/>
                <w:bCs/>
                <w:i/>
                <w:iCs/>
                <w:color w:val="000000"/>
                <w:sz w:val="32"/>
                <w:szCs w:val="32"/>
              </w:rPr>
              <w:t>T022</w:t>
            </w:r>
            <w:r w:rsidR="00C85BB0" w:rsidRPr="00906672">
              <w:rPr>
                <w:rFonts w:cs="Arial"/>
                <w:b/>
                <w:bCs/>
                <w:i/>
                <w:iCs/>
                <w:color w:val="000000"/>
                <w:sz w:val="32"/>
                <w:szCs w:val="32"/>
              </w:rPr>
              <w:t xml:space="preserve"> </w:t>
            </w:r>
            <w:r w:rsidR="00CF2CEA" w:rsidRPr="00906672">
              <w:rPr>
                <w:rFonts w:cs="Arial"/>
                <w:b/>
                <w:bCs/>
                <w:i/>
                <w:iCs/>
                <w:color w:val="000000"/>
                <w:sz w:val="32"/>
                <w:szCs w:val="32"/>
              </w:rPr>
              <w:t>- Final Report for ETSI</w:t>
            </w:r>
            <w:bookmarkEnd w:id="0"/>
          </w:p>
        </w:tc>
      </w:tr>
      <w:tr w:rsidR="00C85BB0" w:rsidRPr="00906672" w14:paraId="701E2D82" w14:textId="77777777" w:rsidTr="00C85BB0">
        <w:trPr>
          <w:trHeight w:val="530"/>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9AC7A9" w14:textId="77777777" w:rsidR="00C85BB0" w:rsidRPr="00906672" w:rsidRDefault="00C85BB0" w:rsidP="00C85BB0">
            <w:pPr>
              <w:jc w:val="left"/>
              <w:rPr>
                <w:rFonts w:cs="Arial"/>
                <w:b/>
                <w:bCs/>
                <w:color w:val="000000"/>
              </w:rPr>
            </w:pPr>
            <w:r w:rsidRPr="00906672">
              <w:rPr>
                <w:rFonts w:cs="Arial"/>
                <w:b/>
                <w:bCs/>
                <w:color w:val="000000"/>
              </w:rPr>
              <w:t>Presented to ETSI meeting</w:t>
            </w:r>
          </w:p>
        </w:tc>
        <w:tc>
          <w:tcPr>
            <w:tcW w:w="1080" w:type="pct"/>
            <w:tcBorders>
              <w:top w:val="single" w:sz="8" w:space="0" w:color="auto"/>
              <w:left w:val="nil"/>
              <w:bottom w:val="single" w:sz="8" w:space="0" w:color="auto"/>
              <w:right w:val="nil"/>
            </w:tcBorders>
            <w:shd w:val="clear" w:color="auto" w:fill="auto"/>
            <w:vAlign w:val="center"/>
            <w:hideMark/>
          </w:tcPr>
          <w:p w14:paraId="3CEA6F78" w14:textId="184E94F0" w:rsidR="00C85BB0" w:rsidRPr="003E727C" w:rsidRDefault="00C85BB0" w:rsidP="00C85BB0">
            <w:pPr>
              <w:rPr>
                <w:rFonts w:cs="Arial"/>
                <w:color w:val="000000"/>
              </w:rPr>
            </w:pPr>
            <w:r w:rsidRPr="00906672">
              <w:rPr>
                <w:rFonts w:cs="Arial"/>
                <w:b/>
                <w:bCs/>
                <w:color w:val="000000"/>
              </w:rPr>
              <w:t> </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08C3169B" w14:textId="77777777" w:rsidR="00C85BB0" w:rsidRPr="00906672" w:rsidRDefault="00C85BB0" w:rsidP="00C85BB0">
            <w:pPr>
              <w:rPr>
                <w:rFonts w:cs="Arial"/>
                <w:b/>
                <w:bCs/>
                <w:color w:val="000000"/>
              </w:rPr>
            </w:pPr>
            <w:r w:rsidRPr="00906672">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F46DAC7" w14:textId="77777777" w:rsidR="00C85BB0" w:rsidRPr="00906672" w:rsidRDefault="00C85BB0" w:rsidP="00C85BB0">
            <w:pPr>
              <w:rPr>
                <w:rFonts w:cs="Arial"/>
                <w:b/>
                <w:bCs/>
                <w:color w:val="000000"/>
              </w:rPr>
            </w:pPr>
            <w:r w:rsidRPr="00906672">
              <w:rPr>
                <w:rFonts w:cs="Arial"/>
                <w:b/>
                <w:bCs/>
                <w:color w:val="000000"/>
              </w:rPr>
              <w:t>Author:</w:t>
            </w:r>
          </w:p>
        </w:tc>
        <w:tc>
          <w:tcPr>
            <w:tcW w:w="1630" w:type="pct"/>
            <w:gridSpan w:val="2"/>
            <w:tcBorders>
              <w:top w:val="single" w:sz="8" w:space="0" w:color="auto"/>
              <w:left w:val="nil"/>
              <w:bottom w:val="single" w:sz="8" w:space="0" w:color="auto"/>
              <w:right w:val="single" w:sz="8" w:space="0" w:color="000000"/>
            </w:tcBorders>
            <w:shd w:val="clear" w:color="auto" w:fill="auto"/>
            <w:vAlign w:val="center"/>
            <w:hideMark/>
          </w:tcPr>
          <w:p w14:paraId="1C43CD0D" w14:textId="329EB64A" w:rsidR="00C85BB0" w:rsidRPr="00906672" w:rsidRDefault="00C91E6A" w:rsidP="00C85BB0">
            <w:pPr>
              <w:jc w:val="center"/>
              <w:rPr>
                <w:rFonts w:cs="Arial"/>
                <w:color w:val="000000"/>
              </w:rPr>
            </w:pPr>
            <w:r w:rsidRPr="00906672">
              <w:rPr>
                <w:rFonts w:cs="Arial"/>
                <w:color w:val="000000"/>
              </w:rPr>
              <w:t>Martti Käärik</w:t>
            </w:r>
          </w:p>
        </w:tc>
      </w:tr>
      <w:tr w:rsidR="00C85BB0" w:rsidRPr="00906672" w14:paraId="4CB8B93F" w14:textId="77777777" w:rsidTr="00C85BB0">
        <w:trPr>
          <w:trHeight w:val="300"/>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0C4C07F" w14:textId="77777777" w:rsidR="00C85BB0" w:rsidRPr="00906672" w:rsidRDefault="00C85BB0" w:rsidP="00C85BB0">
            <w:pPr>
              <w:jc w:val="left"/>
              <w:rPr>
                <w:rFonts w:cs="Arial"/>
                <w:color w:val="000000"/>
              </w:rPr>
            </w:pPr>
            <w:r w:rsidRPr="00906672">
              <w:rPr>
                <w:rFonts w:cs="Arial"/>
                <w:color w:val="000000"/>
              </w:rPr>
              <w:t> </w:t>
            </w:r>
          </w:p>
        </w:tc>
        <w:tc>
          <w:tcPr>
            <w:tcW w:w="1080" w:type="pct"/>
            <w:tcBorders>
              <w:top w:val="nil"/>
              <w:left w:val="nil"/>
              <w:bottom w:val="single" w:sz="8" w:space="0" w:color="auto"/>
              <w:right w:val="nil"/>
            </w:tcBorders>
            <w:shd w:val="clear" w:color="auto" w:fill="auto"/>
            <w:vAlign w:val="center"/>
            <w:hideMark/>
          </w:tcPr>
          <w:p w14:paraId="2719B41C" w14:textId="77777777" w:rsidR="00C85BB0" w:rsidRPr="00906672" w:rsidRDefault="00C85BB0" w:rsidP="00C85BB0">
            <w:pPr>
              <w:rPr>
                <w:rFonts w:cs="Arial"/>
                <w:color w:val="000000"/>
              </w:rPr>
            </w:pPr>
            <w:r w:rsidRPr="00906672">
              <w:rPr>
                <w:rFonts w:cs="Arial"/>
                <w:color w:val="000000"/>
              </w:rPr>
              <w:t xml:space="preserve"> </w:t>
            </w:r>
          </w:p>
        </w:tc>
        <w:tc>
          <w:tcPr>
            <w:tcW w:w="731" w:type="pct"/>
            <w:tcBorders>
              <w:top w:val="nil"/>
              <w:left w:val="nil"/>
              <w:bottom w:val="single" w:sz="8" w:space="0" w:color="auto"/>
              <w:right w:val="single" w:sz="8" w:space="0" w:color="auto"/>
            </w:tcBorders>
            <w:shd w:val="clear" w:color="auto" w:fill="auto"/>
            <w:vAlign w:val="center"/>
            <w:hideMark/>
          </w:tcPr>
          <w:p w14:paraId="201F6633" w14:textId="77777777" w:rsidR="00C85BB0" w:rsidRPr="00906672" w:rsidRDefault="00C85BB0" w:rsidP="00C85BB0">
            <w:pPr>
              <w:rPr>
                <w:rFonts w:cs="Arial"/>
                <w:color w:val="000000"/>
              </w:rPr>
            </w:pPr>
            <w:r w:rsidRPr="00906672">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6FA065B3" w14:textId="77777777" w:rsidR="00C85BB0" w:rsidRPr="00906672" w:rsidRDefault="00C85BB0" w:rsidP="00C85BB0">
            <w:pPr>
              <w:rPr>
                <w:rFonts w:cs="Arial"/>
                <w:b/>
                <w:bCs/>
                <w:color w:val="000000"/>
              </w:rPr>
            </w:pPr>
            <w:r w:rsidRPr="00906672">
              <w:rPr>
                <w:rFonts w:cs="Arial"/>
                <w:b/>
                <w:bCs/>
                <w:color w:val="000000"/>
              </w:rPr>
              <w:t>Date:</w:t>
            </w:r>
          </w:p>
        </w:tc>
        <w:tc>
          <w:tcPr>
            <w:tcW w:w="1630" w:type="pct"/>
            <w:gridSpan w:val="2"/>
            <w:tcBorders>
              <w:top w:val="single" w:sz="8" w:space="0" w:color="auto"/>
              <w:left w:val="nil"/>
              <w:bottom w:val="single" w:sz="8" w:space="0" w:color="auto"/>
              <w:right w:val="single" w:sz="8" w:space="0" w:color="000000"/>
            </w:tcBorders>
            <w:shd w:val="clear" w:color="auto" w:fill="auto"/>
            <w:vAlign w:val="center"/>
            <w:hideMark/>
          </w:tcPr>
          <w:p w14:paraId="776A868D" w14:textId="31A81420" w:rsidR="00C85BB0" w:rsidRPr="00906672" w:rsidRDefault="00C91E6A" w:rsidP="00C85BB0">
            <w:pPr>
              <w:jc w:val="center"/>
              <w:rPr>
                <w:rFonts w:cs="Arial"/>
                <w:color w:val="000000"/>
              </w:rPr>
            </w:pPr>
            <w:r w:rsidRPr="00906672">
              <w:rPr>
                <w:rFonts w:cs="Arial"/>
                <w:color w:val="000000"/>
              </w:rPr>
              <w:t>05 JUN 2023</w:t>
            </w:r>
          </w:p>
        </w:tc>
      </w:tr>
      <w:tr w:rsidR="00C85BB0" w:rsidRPr="00906672" w14:paraId="6A70EF13" w14:textId="77777777" w:rsidTr="00C85BB0">
        <w:trPr>
          <w:trHeight w:val="300"/>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65A7809F" w14:textId="77777777" w:rsidR="00C85BB0" w:rsidRPr="00906672" w:rsidRDefault="00C85BB0" w:rsidP="00C85BB0">
            <w:pPr>
              <w:jc w:val="left"/>
              <w:rPr>
                <w:rFonts w:cs="Arial"/>
                <w:b/>
                <w:bCs/>
                <w:color w:val="000000"/>
              </w:rPr>
            </w:pPr>
            <w:r w:rsidRPr="00906672">
              <w:rPr>
                <w:rFonts w:cs="Arial"/>
                <w:b/>
                <w:bCs/>
                <w:color w:val="000000"/>
              </w:rPr>
              <w:t>Doc ref</w:t>
            </w:r>
          </w:p>
        </w:tc>
        <w:tc>
          <w:tcPr>
            <w:tcW w:w="1080" w:type="pct"/>
            <w:tcBorders>
              <w:top w:val="nil"/>
              <w:left w:val="nil"/>
              <w:bottom w:val="single" w:sz="8" w:space="0" w:color="auto"/>
              <w:right w:val="nil"/>
            </w:tcBorders>
            <w:shd w:val="clear" w:color="auto" w:fill="auto"/>
            <w:vAlign w:val="center"/>
            <w:hideMark/>
          </w:tcPr>
          <w:p w14:paraId="65FE52B0" w14:textId="19B4788E" w:rsidR="00C85BB0" w:rsidRPr="003E727C" w:rsidRDefault="00C85BB0" w:rsidP="00C85BB0">
            <w:pPr>
              <w:rPr>
                <w:rFonts w:cs="Arial"/>
                <w:color w:val="000000"/>
              </w:rPr>
            </w:pPr>
            <w:r w:rsidRPr="00906672">
              <w:rPr>
                <w:rFonts w:cs="Arial"/>
                <w:b/>
                <w:bCs/>
                <w:color w:val="000000"/>
              </w:rPr>
              <w:t> </w:t>
            </w:r>
          </w:p>
        </w:tc>
        <w:tc>
          <w:tcPr>
            <w:tcW w:w="731" w:type="pct"/>
            <w:tcBorders>
              <w:top w:val="nil"/>
              <w:left w:val="nil"/>
              <w:bottom w:val="single" w:sz="8" w:space="0" w:color="auto"/>
              <w:right w:val="single" w:sz="8" w:space="0" w:color="auto"/>
            </w:tcBorders>
            <w:shd w:val="clear" w:color="auto" w:fill="auto"/>
            <w:vAlign w:val="center"/>
            <w:hideMark/>
          </w:tcPr>
          <w:p w14:paraId="68B71E99" w14:textId="77777777" w:rsidR="00C85BB0" w:rsidRPr="00906672" w:rsidRDefault="00C85BB0" w:rsidP="00C85BB0">
            <w:pPr>
              <w:rPr>
                <w:rFonts w:cs="Arial"/>
                <w:color w:val="000000"/>
              </w:rPr>
            </w:pPr>
            <w:r w:rsidRPr="00906672">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541DCCAA" w14:textId="77777777" w:rsidR="00C85BB0" w:rsidRPr="00906672" w:rsidRDefault="00C85BB0" w:rsidP="00C85BB0">
            <w:pPr>
              <w:rPr>
                <w:rFonts w:cs="Arial"/>
                <w:b/>
                <w:bCs/>
                <w:color w:val="000000"/>
              </w:rPr>
            </w:pPr>
            <w:r w:rsidRPr="00906672">
              <w:rPr>
                <w:rFonts w:cs="Arial"/>
                <w:b/>
                <w:bCs/>
                <w:color w:val="000000"/>
              </w:rPr>
              <w:t>Version</w:t>
            </w:r>
          </w:p>
        </w:tc>
        <w:tc>
          <w:tcPr>
            <w:tcW w:w="1630" w:type="pct"/>
            <w:gridSpan w:val="2"/>
            <w:tcBorders>
              <w:top w:val="single" w:sz="8" w:space="0" w:color="auto"/>
              <w:left w:val="nil"/>
              <w:bottom w:val="single" w:sz="8" w:space="0" w:color="auto"/>
              <w:right w:val="single" w:sz="8" w:space="0" w:color="000000"/>
            </w:tcBorders>
            <w:shd w:val="clear" w:color="auto" w:fill="auto"/>
            <w:vAlign w:val="center"/>
            <w:hideMark/>
          </w:tcPr>
          <w:p w14:paraId="164183FB" w14:textId="20FDF0C7" w:rsidR="00C85BB0" w:rsidRPr="00906672" w:rsidRDefault="00C85BB0" w:rsidP="00C85BB0">
            <w:pPr>
              <w:jc w:val="center"/>
              <w:rPr>
                <w:rFonts w:cs="Arial"/>
                <w:color w:val="000000"/>
              </w:rPr>
            </w:pPr>
            <w:r w:rsidRPr="00906672">
              <w:rPr>
                <w:rFonts w:cs="Arial"/>
                <w:color w:val="000000"/>
              </w:rPr>
              <w:t>0.1</w:t>
            </w:r>
          </w:p>
        </w:tc>
      </w:tr>
      <w:tr w:rsidR="00CF2CEA" w:rsidRPr="00906672" w14:paraId="594034A8" w14:textId="77777777" w:rsidTr="00C85BB0">
        <w:trPr>
          <w:trHeight w:val="290"/>
        </w:trPr>
        <w:tc>
          <w:tcPr>
            <w:tcW w:w="849" w:type="pct"/>
            <w:tcBorders>
              <w:top w:val="nil"/>
              <w:left w:val="nil"/>
              <w:bottom w:val="nil"/>
              <w:right w:val="nil"/>
            </w:tcBorders>
            <w:shd w:val="clear" w:color="auto" w:fill="auto"/>
            <w:noWrap/>
            <w:vAlign w:val="center"/>
            <w:hideMark/>
          </w:tcPr>
          <w:p w14:paraId="0990A344" w14:textId="77777777" w:rsidR="00CF2CEA" w:rsidRPr="00906672" w:rsidRDefault="00CF2CEA">
            <w:pPr>
              <w:jc w:val="center"/>
              <w:rPr>
                <w:rFonts w:cs="Arial"/>
                <w:color w:val="000000"/>
              </w:rPr>
            </w:pPr>
          </w:p>
        </w:tc>
        <w:tc>
          <w:tcPr>
            <w:tcW w:w="1080" w:type="pct"/>
            <w:tcBorders>
              <w:top w:val="nil"/>
              <w:left w:val="nil"/>
              <w:bottom w:val="nil"/>
              <w:right w:val="nil"/>
            </w:tcBorders>
            <w:shd w:val="clear" w:color="auto" w:fill="auto"/>
            <w:noWrap/>
            <w:vAlign w:val="bottom"/>
            <w:hideMark/>
          </w:tcPr>
          <w:p w14:paraId="0CD428BF" w14:textId="77777777" w:rsidR="00CF2CEA" w:rsidRPr="00906672" w:rsidRDefault="00CF2CEA"/>
        </w:tc>
        <w:tc>
          <w:tcPr>
            <w:tcW w:w="731" w:type="pct"/>
            <w:tcBorders>
              <w:top w:val="nil"/>
              <w:left w:val="nil"/>
              <w:bottom w:val="nil"/>
              <w:right w:val="nil"/>
            </w:tcBorders>
            <w:shd w:val="clear" w:color="auto" w:fill="auto"/>
            <w:noWrap/>
            <w:vAlign w:val="bottom"/>
            <w:hideMark/>
          </w:tcPr>
          <w:p w14:paraId="422BCDFA" w14:textId="77777777" w:rsidR="00CF2CEA" w:rsidRPr="00906672" w:rsidRDefault="00CF2CEA"/>
        </w:tc>
        <w:tc>
          <w:tcPr>
            <w:tcW w:w="710" w:type="pct"/>
            <w:tcBorders>
              <w:top w:val="nil"/>
              <w:left w:val="nil"/>
              <w:bottom w:val="nil"/>
              <w:right w:val="nil"/>
            </w:tcBorders>
            <w:shd w:val="clear" w:color="auto" w:fill="auto"/>
            <w:noWrap/>
            <w:vAlign w:val="bottom"/>
            <w:hideMark/>
          </w:tcPr>
          <w:p w14:paraId="2589B834" w14:textId="77777777" w:rsidR="00CF2CEA" w:rsidRPr="00906672" w:rsidRDefault="00CF2CEA"/>
        </w:tc>
        <w:tc>
          <w:tcPr>
            <w:tcW w:w="1080" w:type="pct"/>
            <w:tcBorders>
              <w:top w:val="nil"/>
              <w:left w:val="nil"/>
              <w:bottom w:val="nil"/>
              <w:right w:val="nil"/>
            </w:tcBorders>
            <w:shd w:val="clear" w:color="auto" w:fill="auto"/>
            <w:noWrap/>
            <w:vAlign w:val="bottom"/>
            <w:hideMark/>
          </w:tcPr>
          <w:p w14:paraId="2F6C6833" w14:textId="77777777" w:rsidR="00CF2CEA" w:rsidRPr="00906672" w:rsidRDefault="00CF2CEA"/>
        </w:tc>
        <w:tc>
          <w:tcPr>
            <w:tcW w:w="550" w:type="pct"/>
            <w:tcBorders>
              <w:top w:val="nil"/>
              <w:left w:val="nil"/>
              <w:bottom w:val="nil"/>
              <w:right w:val="nil"/>
            </w:tcBorders>
            <w:shd w:val="clear" w:color="auto" w:fill="auto"/>
            <w:noWrap/>
            <w:vAlign w:val="bottom"/>
            <w:hideMark/>
          </w:tcPr>
          <w:p w14:paraId="6CE6470A" w14:textId="77777777" w:rsidR="00CF2CEA" w:rsidRPr="00906672" w:rsidRDefault="00CF2CEA"/>
        </w:tc>
      </w:tr>
      <w:tr w:rsidR="00CF2CEA" w:rsidRPr="00906672" w14:paraId="654329E0" w14:textId="77777777" w:rsidTr="00C85BB0">
        <w:trPr>
          <w:trHeight w:val="300"/>
        </w:trPr>
        <w:tc>
          <w:tcPr>
            <w:tcW w:w="849" w:type="pct"/>
            <w:tcBorders>
              <w:top w:val="nil"/>
              <w:left w:val="nil"/>
              <w:bottom w:val="nil"/>
              <w:right w:val="nil"/>
            </w:tcBorders>
            <w:shd w:val="clear" w:color="auto" w:fill="auto"/>
            <w:noWrap/>
            <w:vAlign w:val="center"/>
            <w:hideMark/>
          </w:tcPr>
          <w:p w14:paraId="0F30EBC6" w14:textId="77777777" w:rsidR="00CF2CEA" w:rsidRPr="00906672" w:rsidRDefault="00CF2CEA"/>
        </w:tc>
        <w:tc>
          <w:tcPr>
            <w:tcW w:w="1080" w:type="pct"/>
            <w:tcBorders>
              <w:top w:val="nil"/>
              <w:left w:val="nil"/>
              <w:bottom w:val="nil"/>
              <w:right w:val="nil"/>
            </w:tcBorders>
            <w:shd w:val="clear" w:color="auto" w:fill="auto"/>
            <w:noWrap/>
            <w:vAlign w:val="bottom"/>
            <w:hideMark/>
          </w:tcPr>
          <w:p w14:paraId="62D1BD21" w14:textId="77777777" w:rsidR="00CF2CEA" w:rsidRPr="00906672" w:rsidRDefault="00CF2CEA"/>
        </w:tc>
        <w:tc>
          <w:tcPr>
            <w:tcW w:w="731" w:type="pct"/>
            <w:tcBorders>
              <w:top w:val="nil"/>
              <w:left w:val="nil"/>
              <w:bottom w:val="nil"/>
              <w:right w:val="nil"/>
            </w:tcBorders>
            <w:shd w:val="clear" w:color="auto" w:fill="auto"/>
            <w:noWrap/>
            <w:vAlign w:val="bottom"/>
            <w:hideMark/>
          </w:tcPr>
          <w:p w14:paraId="23518FA7" w14:textId="77777777" w:rsidR="00CF2CEA" w:rsidRPr="00906672" w:rsidRDefault="00CF2CEA"/>
        </w:tc>
        <w:tc>
          <w:tcPr>
            <w:tcW w:w="710" w:type="pct"/>
            <w:tcBorders>
              <w:top w:val="nil"/>
              <w:left w:val="nil"/>
              <w:bottom w:val="nil"/>
              <w:right w:val="nil"/>
            </w:tcBorders>
            <w:shd w:val="clear" w:color="auto" w:fill="auto"/>
            <w:noWrap/>
            <w:vAlign w:val="bottom"/>
            <w:hideMark/>
          </w:tcPr>
          <w:p w14:paraId="0B00CC64" w14:textId="77777777" w:rsidR="00CF2CEA" w:rsidRPr="00906672" w:rsidRDefault="00CF2CEA"/>
        </w:tc>
        <w:tc>
          <w:tcPr>
            <w:tcW w:w="1080" w:type="pct"/>
            <w:tcBorders>
              <w:top w:val="nil"/>
              <w:left w:val="nil"/>
              <w:bottom w:val="nil"/>
              <w:right w:val="nil"/>
            </w:tcBorders>
            <w:shd w:val="clear" w:color="auto" w:fill="auto"/>
            <w:noWrap/>
            <w:vAlign w:val="bottom"/>
            <w:hideMark/>
          </w:tcPr>
          <w:p w14:paraId="38ADE02F" w14:textId="77777777" w:rsidR="00CF2CEA" w:rsidRPr="00906672" w:rsidRDefault="00CF2CEA"/>
        </w:tc>
        <w:tc>
          <w:tcPr>
            <w:tcW w:w="550" w:type="pct"/>
            <w:tcBorders>
              <w:top w:val="nil"/>
              <w:left w:val="nil"/>
              <w:bottom w:val="nil"/>
              <w:right w:val="nil"/>
            </w:tcBorders>
            <w:shd w:val="clear" w:color="auto" w:fill="auto"/>
            <w:noWrap/>
            <w:vAlign w:val="bottom"/>
            <w:hideMark/>
          </w:tcPr>
          <w:p w14:paraId="017E4C56" w14:textId="77777777" w:rsidR="00CF2CEA" w:rsidRPr="00906672" w:rsidRDefault="00CF2CEA"/>
        </w:tc>
      </w:tr>
      <w:tr w:rsidR="00C85BB0" w:rsidRPr="00906672" w14:paraId="5CC0A171" w14:textId="77777777" w:rsidTr="00C85BB0">
        <w:trPr>
          <w:trHeight w:val="32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CAA5DC7" w14:textId="277F2241" w:rsidR="00C85BB0" w:rsidRPr="00906672" w:rsidRDefault="00C53223" w:rsidP="00C85BB0">
            <w:pPr>
              <w:rPr>
                <w:rFonts w:cs="Arial"/>
                <w:b/>
                <w:bCs/>
                <w:color w:val="000000"/>
                <w:sz w:val="24"/>
                <w:szCs w:val="24"/>
              </w:rPr>
            </w:pPr>
            <w:r w:rsidRPr="00906672">
              <w:rPr>
                <w:rFonts w:cs="Arial"/>
                <w:b/>
                <w:bCs/>
                <w:color w:val="000000"/>
              </w:rPr>
              <w:t>TTF</w:t>
            </w:r>
          </w:p>
        </w:tc>
        <w:tc>
          <w:tcPr>
            <w:tcW w:w="1080" w:type="pct"/>
            <w:tcBorders>
              <w:top w:val="single" w:sz="8" w:space="0" w:color="auto"/>
              <w:left w:val="nil"/>
              <w:bottom w:val="single" w:sz="8" w:space="0" w:color="auto"/>
              <w:right w:val="single" w:sz="8" w:space="0" w:color="auto"/>
            </w:tcBorders>
            <w:shd w:val="clear" w:color="000000" w:fill="F2F2F2"/>
            <w:hideMark/>
          </w:tcPr>
          <w:p w14:paraId="0EDC73B6" w14:textId="21B026DA" w:rsidR="00C85BB0" w:rsidRPr="00906672" w:rsidRDefault="00C91E6A" w:rsidP="00C85BB0">
            <w:pPr>
              <w:jc w:val="center"/>
              <w:rPr>
                <w:rFonts w:cs="Arial"/>
                <w:b/>
                <w:bCs/>
                <w:color w:val="000000"/>
              </w:rPr>
            </w:pPr>
            <w:r w:rsidRPr="00906672">
              <w:rPr>
                <w:b/>
                <w:bCs/>
              </w:rPr>
              <w:t>T022</w:t>
            </w:r>
          </w:p>
        </w:tc>
        <w:tc>
          <w:tcPr>
            <w:tcW w:w="731" w:type="pct"/>
            <w:tcBorders>
              <w:top w:val="nil"/>
              <w:left w:val="nil"/>
              <w:bottom w:val="nil"/>
              <w:right w:val="single" w:sz="8" w:space="0" w:color="auto"/>
            </w:tcBorders>
            <w:shd w:val="clear" w:color="auto" w:fill="auto"/>
            <w:vAlign w:val="center"/>
            <w:hideMark/>
          </w:tcPr>
          <w:p w14:paraId="3A4FCD7B" w14:textId="77777777" w:rsidR="00C85BB0" w:rsidRPr="00906672" w:rsidRDefault="00C85BB0" w:rsidP="00C85BB0">
            <w:pPr>
              <w:rPr>
                <w:rFonts w:cs="Arial"/>
                <w:color w:val="000000"/>
              </w:rPr>
            </w:pPr>
            <w:r w:rsidRPr="00906672">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228AC2A6" w14:textId="06FF8D1A" w:rsidR="00C85BB0" w:rsidRPr="00906672" w:rsidRDefault="00C53223" w:rsidP="00C85BB0">
            <w:pPr>
              <w:rPr>
                <w:rFonts w:cs="Arial"/>
                <w:b/>
                <w:bCs/>
                <w:color w:val="000000"/>
                <w:sz w:val="24"/>
                <w:szCs w:val="24"/>
              </w:rPr>
            </w:pPr>
            <w:r w:rsidRPr="00906672">
              <w:rPr>
                <w:rFonts w:cs="Arial"/>
                <w:b/>
                <w:bCs/>
                <w:color w:val="000000"/>
              </w:rPr>
              <w:t>TTF</w:t>
            </w:r>
            <w:r w:rsidR="00C85BB0" w:rsidRPr="00906672">
              <w:rPr>
                <w:rFonts w:cs="Arial"/>
                <w:b/>
                <w:bCs/>
                <w:color w:val="000000"/>
              </w:rPr>
              <w:t xml:space="preserve"> leader</w:t>
            </w:r>
          </w:p>
        </w:tc>
        <w:tc>
          <w:tcPr>
            <w:tcW w:w="1630" w:type="pct"/>
            <w:gridSpan w:val="2"/>
            <w:tcBorders>
              <w:top w:val="single" w:sz="8" w:space="0" w:color="auto"/>
              <w:left w:val="nil"/>
              <w:bottom w:val="single" w:sz="8" w:space="0" w:color="auto"/>
              <w:right w:val="single" w:sz="8" w:space="0" w:color="000000"/>
            </w:tcBorders>
            <w:shd w:val="clear" w:color="000000" w:fill="F2F2F2"/>
            <w:vAlign w:val="center"/>
            <w:hideMark/>
          </w:tcPr>
          <w:p w14:paraId="405A2169" w14:textId="60F23B0E" w:rsidR="00C85BB0" w:rsidRPr="00906672" w:rsidRDefault="00C91E6A" w:rsidP="00C85BB0">
            <w:pPr>
              <w:jc w:val="left"/>
              <w:rPr>
                <w:rFonts w:cs="Arial"/>
                <w:color w:val="000000"/>
              </w:rPr>
            </w:pPr>
            <w:r w:rsidRPr="00906672">
              <w:rPr>
                <w:rFonts w:cs="Arial"/>
                <w:color w:val="000000"/>
              </w:rPr>
              <w:t>Martti Käärik</w:t>
            </w:r>
          </w:p>
        </w:tc>
      </w:tr>
      <w:tr w:rsidR="00C85BB0" w:rsidRPr="00906672" w14:paraId="299F00AB" w14:textId="77777777" w:rsidTr="00C85BB0">
        <w:trPr>
          <w:trHeight w:val="50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4FE6642" w14:textId="77777777" w:rsidR="00C85BB0" w:rsidRPr="00906672" w:rsidRDefault="00C85BB0" w:rsidP="00C85BB0">
            <w:pPr>
              <w:rPr>
                <w:rFonts w:cs="Arial"/>
                <w:b/>
                <w:bCs/>
                <w:color w:val="000000"/>
                <w:sz w:val="24"/>
                <w:szCs w:val="24"/>
              </w:rPr>
            </w:pPr>
            <w:r w:rsidRPr="00906672">
              <w:rPr>
                <w:rFonts w:cs="Arial"/>
                <w:b/>
                <w:bCs/>
                <w:color w:val="000000"/>
              </w:rPr>
              <w:t>TB/WG</w:t>
            </w:r>
          </w:p>
        </w:tc>
        <w:tc>
          <w:tcPr>
            <w:tcW w:w="1080" w:type="pct"/>
            <w:tcBorders>
              <w:top w:val="nil"/>
              <w:left w:val="nil"/>
              <w:bottom w:val="single" w:sz="8" w:space="0" w:color="auto"/>
              <w:right w:val="single" w:sz="8" w:space="0" w:color="auto"/>
            </w:tcBorders>
            <w:shd w:val="clear" w:color="000000" w:fill="F2F2F2"/>
            <w:hideMark/>
          </w:tcPr>
          <w:p w14:paraId="0EA5D5A2" w14:textId="1222CDF9" w:rsidR="00C85BB0" w:rsidRPr="00906672" w:rsidRDefault="00C91E6A" w:rsidP="00C85BB0">
            <w:pPr>
              <w:jc w:val="center"/>
              <w:rPr>
                <w:rFonts w:cs="Arial"/>
                <w:b/>
                <w:bCs/>
                <w:color w:val="000000"/>
              </w:rPr>
            </w:pPr>
            <w:r w:rsidRPr="00906672">
              <w:rPr>
                <w:b/>
                <w:bCs/>
              </w:rPr>
              <w:t>MTS</w:t>
            </w:r>
            <w:r w:rsidR="00C85BB0" w:rsidRPr="00906672">
              <w:rPr>
                <w:b/>
                <w:bCs/>
              </w:rPr>
              <w:t xml:space="preserve"> </w:t>
            </w:r>
          </w:p>
        </w:tc>
        <w:tc>
          <w:tcPr>
            <w:tcW w:w="731" w:type="pct"/>
            <w:tcBorders>
              <w:top w:val="nil"/>
              <w:left w:val="nil"/>
              <w:bottom w:val="nil"/>
              <w:right w:val="single" w:sz="8" w:space="0" w:color="auto"/>
            </w:tcBorders>
            <w:shd w:val="clear" w:color="auto" w:fill="auto"/>
            <w:vAlign w:val="center"/>
            <w:hideMark/>
          </w:tcPr>
          <w:p w14:paraId="0B0171A9" w14:textId="77777777" w:rsidR="00C85BB0" w:rsidRPr="00906672" w:rsidRDefault="00C85BB0" w:rsidP="00C85BB0">
            <w:pPr>
              <w:rPr>
                <w:rFonts w:cs="Arial"/>
                <w:color w:val="000000"/>
              </w:rPr>
            </w:pPr>
            <w:r w:rsidRPr="00906672">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517210A6" w14:textId="77777777" w:rsidR="00C85BB0" w:rsidRPr="00906672" w:rsidRDefault="00C85BB0" w:rsidP="00C85BB0">
            <w:pPr>
              <w:jc w:val="left"/>
              <w:rPr>
                <w:rFonts w:cs="Arial"/>
                <w:b/>
                <w:bCs/>
                <w:color w:val="000000"/>
                <w:sz w:val="24"/>
                <w:szCs w:val="24"/>
              </w:rPr>
            </w:pPr>
            <w:r w:rsidRPr="00906672">
              <w:rPr>
                <w:rFonts w:cs="Arial"/>
                <w:b/>
                <w:bCs/>
                <w:color w:val="000000"/>
              </w:rPr>
              <w:t>TB responsible</w:t>
            </w:r>
          </w:p>
        </w:tc>
        <w:tc>
          <w:tcPr>
            <w:tcW w:w="1630" w:type="pct"/>
            <w:gridSpan w:val="2"/>
            <w:tcBorders>
              <w:top w:val="single" w:sz="8" w:space="0" w:color="auto"/>
              <w:left w:val="nil"/>
              <w:bottom w:val="single" w:sz="8" w:space="0" w:color="auto"/>
              <w:right w:val="single" w:sz="8" w:space="0" w:color="000000"/>
            </w:tcBorders>
            <w:shd w:val="clear" w:color="000000" w:fill="F2F2F2"/>
            <w:vAlign w:val="center"/>
            <w:hideMark/>
          </w:tcPr>
          <w:p w14:paraId="1FF5893F" w14:textId="4BD12A29" w:rsidR="00C85BB0" w:rsidRPr="00906672" w:rsidRDefault="00C91E6A" w:rsidP="00C85BB0">
            <w:pPr>
              <w:rPr>
                <w:rFonts w:cs="Arial"/>
                <w:color w:val="000000"/>
              </w:rPr>
            </w:pPr>
            <w:r w:rsidRPr="00906672">
              <w:rPr>
                <w:rFonts w:cs="Arial"/>
                <w:color w:val="000000"/>
              </w:rPr>
              <w:t>Philip Makedonski</w:t>
            </w:r>
          </w:p>
        </w:tc>
      </w:tr>
      <w:tr w:rsidR="00C85BB0" w:rsidRPr="00906672" w14:paraId="3979E95E" w14:textId="77777777" w:rsidTr="00C85BB0">
        <w:trPr>
          <w:trHeight w:val="320"/>
        </w:trPr>
        <w:tc>
          <w:tcPr>
            <w:tcW w:w="849" w:type="pct"/>
            <w:tcBorders>
              <w:top w:val="nil"/>
              <w:left w:val="nil"/>
              <w:bottom w:val="nil"/>
              <w:right w:val="nil"/>
            </w:tcBorders>
            <w:shd w:val="clear" w:color="auto" w:fill="auto"/>
            <w:vAlign w:val="center"/>
            <w:hideMark/>
          </w:tcPr>
          <w:p w14:paraId="53E95E3C" w14:textId="77777777" w:rsidR="00C85BB0" w:rsidRPr="00906672" w:rsidRDefault="00C85BB0" w:rsidP="00C85BB0">
            <w:pPr>
              <w:rPr>
                <w:rFonts w:cs="Arial"/>
                <w:color w:val="000000"/>
              </w:rPr>
            </w:pPr>
          </w:p>
        </w:tc>
        <w:tc>
          <w:tcPr>
            <w:tcW w:w="1080" w:type="pct"/>
            <w:tcBorders>
              <w:top w:val="nil"/>
              <w:left w:val="nil"/>
              <w:bottom w:val="nil"/>
              <w:right w:val="nil"/>
            </w:tcBorders>
            <w:shd w:val="clear" w:color="auto" w:fill="auto"/>
            <w:vAlign w:val="center"/>
          </w:tcPr>
          <w:p w14:paraId="3AD113E4" w14:textId="77777777" w:rsidR="00C85BB0" w:rsidRPr="00906672" w:rsidRDefault="00C85BB0" w:rsidP="00C85BB0"/>
        </w:tc>
        <w:tc>
          <w:tcPr>
            <w:tcW w:w="731" w:type="pct"/>
            <w:tcBorders>
              <w:top w:val="nil"/>
              <w:left w:val="nil"/>
              <w:bottom w:val="nil"/>
              <w:right w:val="single" w:sz="8" w:space="0" w:color="auto"/>
            </w:tcBorders>
            <w:shd w:val="clear" w:color="auto" w:fill="auto"/>
            <w:vAlign w:val="center"/>
            <w:hideMark/>
          </w:tcPr>
          <w:p w14:paraId="01F4E17B" w14:textId="77777777" w:rsidR="00C85BB0" w:rsidRPr="00906672" w:rsidRDefault="00C85BB0" w:rsidP="00C85BB0">
            <w:pPr>
              <w:rPr>
                <w:rFonts w:cs="Arial"/>
                <w:color w:val="000000"/>
              </w:rPr>
            </w:pPr>
            <w:r w:rsidRPr="00906672">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2A7AE262" w14:textId="77777777" w:rsidR="00C85BB0" w:rsidRPr="00906672" w:rsidRDefault="00C85BB0" w:rsidP="00C85BB0">
            <w:pPr>
              <w:rPr>
                <w:rFonts w:cs="Arial"/>
                <w:b/>
                <w:bCs/>
                <w:color w:val="000000"/>
                <w:sz w:val="24"/>
                <w:szCs w:val="24"/>
              </w:rPr>
            </w:pPr>
            <w:r w:rsidRPr="00906672">
              <w:rPr>
                <w:rFonts w:cs="Arial"/>
                <w:b/>
                <w:bCs/>
                <w:color w:val="000000"/>
              </w:rPr>
              <w:t>Administrator</w:t>
            </w:r>
          </w:p>
        </w:tc>
        <w:tc>
          <w:tcPr>
            <w:tcW w:w="1630" w:type="pct"/>
            <w:gridSpan w:val="2"/>
            <w:tcBorders>
              <w:top w:val="single" w:sz="8" w:space="0" w:color="auto"/>
              <w:left w:val="nil"/>
              <w:bottom w:val="single" w:sz="8" w:space="0" w:color="auto"/>
              <w:right w:val="single" w:sz="8" w:space="0" w:color="000000"/>
            </w:tcBorders>
            <w:shd w:val="clear" w:color="000000" w:fill="F2F2F2"/>
            <w:vAlign w:val="center"/>
            <w:hideMark/>
          </w:tcPr>
          <w:p w14:paraId="474B9402" w14:textId="4FC26247" w:rsidR="00C85BB0" w:rsidRPr="00906672" w:rsidRDefault="00C91E6A" w:rsidP="00C85BB0">
            <w:pPr>
              <w:jc w:val="left"/>
              <w:rPr>
                <w:rFonts w:cs="Arial"/>
                <w:color w:val="000000"/>
              </w:rPr>
            </w:pPr>
            <w:r w:rsidRPr="00906672">
              <w:rPr>
                <w:rFonts w:cs="Arial"/>
                <w:color w:val="000000"/>
              </w:rPr>
              <w:t>Elodie Rouveroux</w:t>
            </w:r>
          </w:p>
        </w:tc>
      </w:tr>
      <w:tr w:rsidR="00C85BB0" w:rsidRPr="00906672" w14:paraId="00D85B89" w14:textId="77777777" w:rsidTr="00C85BB0">
        <w:trPr>
          <w:trHeight w:val="300"/>
        </w:trPr>
        <w:tc>
          <w:tcPr>
            <w:tcW w:w="849" w:type="pct"/>
            <w:tcBorders>
              <w:top w:val="nil"/>
              <w:left w:val="nil"/>
              <w:bottom w:val="nil"/>
              <w:right w:val="nil"/>
            </w:tcBorders>
            <w:shd w:val="clear" w:color="auto" w:fill="auto"/>
            <w:noWrap/>
            <w:vAlign w:val="center"/>
            <w:hideMark/>
          </w:tcPr>
          <w:p w14:paraId="14FA906B" w14:textId="77777777" w:rsidR="00C85BB0" w:rsidRPr="00906672" w:rsidRDefault="00C85BB0" w:rsidP="00C85BB0">
            <w:pPr>
              <w:rPr>
                <w:rFonts w:cs="Arial"/>
                <w:color w:val="000000"/>
              </w:rPr>
            </w:pPr>
          </w:p>
        </w:tc>
        <w:tc>
          <w:tcPr>
            <w:tcW w:w="1080" w:type="pct"/>
            <w:tcBorders>
              <w:top w:val="nil"/>
              <w:left w:val="nil"/>
              <w:bottom w:val="nil"/>
              <w:right w:val="nil"/>
            </w:tcBorders>
            <w:shd w:val="clear" w:color="auto" w:fill="auto"/>
            <w:noWrap/>
          </w:tcPr>
          <w:p w14:paraId="6B832778" w14:textId="3A532D52" w:rsidR="00C85BB0" w:rsidRPr="00906672" w:rsidRDefault="00C85BB0" w:rsidP="00C85BB0"/>
        </w:tc>
        <w:tc>
          <w:tcPr>
            <w:tcW w:w="731" w:type="pct"/>
            <w:tcBorders>
              <w:top w:val="nil"/>
              <w:left w:val="nil"/>
              <w:bottom w:val="nil"/>
              <w:right w:val="nil"/>
            </w:tcBorders>
            <w:shd w:val="clear" w:color="auto" w:fill="auto"/>
            <w:noWrap/>
            <w:vAlign w:val="bottom"/>
            <w:hideMark/>
          </w:tcPr>
          <w:p w14:paraId="218E1531" w14:textId="77777777" w:rsidR="00C85BB0" w:rsidRPr="00906672" w:rsidRDefault="00C85BB0" w:rsidP="00C85BB0"/>
        </w:tc>
        <w:tc>
          <w:tcPr>
            <w:tcW w:w="710" w:type="pct"/>
            <w:tcBorders>
              <w:top w:val="nil"/>
              <w:left w:val="nil"/>
              <w:bottom w:val="nil"/>
              <w:right w:val="nil"/>
            </w:tcBorders>
            <w:shd w:val="clear" w:color="auto" w:fill="auto"/>
            <w:noWrap/>
            <w:vAlign w:val="bottom"/>
            <w:hideMark/>
          </w:tcPr>
          <w:p w14:paraId="62CFB02C" w14:textId="77777777" w:rsidR="00C85BB0" w:rsidRPr="00906672" w:rsidRDefault="00C85BB0" w:rsidP="00C85BB0"/>
        </w:tc>
        <w:tc>
          <w:tcPr>
            <w:tcW w:w="1080" w:type="pct"/>
            <w:tcBorders>
              <w:top w:val="nil"/>
              <w:left w:val="nil"/>
              <w:bottom w:val="nil"/>
              <w:right w:val="nil"/>
            </w:tcBorders>
            <w:shd w:val="clear" w:color="auto" w:fill="auto"/>
            <w:noWrap/>
            <w:vAlign w:val="bottom"/>
            <w:hideMark/>
          </w:tcPr>
          <w:p w14:paraId="54A66ABD" w14:textId="77777777" w:rsidR="00C85BB0" w:rsidRPr="00906672" w:rsidRDefault="00C85BB0" w:rsidP="00C85BB0"/>
        </w:tc>
        <w:tc>
          <w:tcPr>
            <w:tcW w:w="550" w:type="pct"/>
            <w:tcBorders>
              <w:top w:val="nil"/>
              <w:left w:val="nil"/>
              <w:bottom w:val="nil"/>
              <w:right w:val="nil"/>
            </w:tcBorders>
            <w:shd w:val="clear" w:color="auto" w:fill="auto"/>
            <w:noWrap/>
            <w:vAlign w:val="bottom"/>
            <w:hideMark/>
          </w:tcPr>
          <w:p w14:paraId="0F59BDF0" w14:textId="77777777" w:rsidR="00C85BB0" w:rsidRPr="00906672" w:rsidRDefault="00C85BB0" w:rsidP="00C85BB0"/>
        </w:tc>
      </w:tr>
      <w:tr w:rsidR="00C85BB0" w:rsidRPr="00906672" w14:paraId="232E9EB7" w14:textId="77777777" w:rsidTr="00C91E6A">
        <w:trPr>
          <w:trHeight w:val="50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73C44DB" w14:textId="466E9AE9" w:rsidR="00C85BB0" w:rsidRPr="00906672" w:rsidRDefault="00C53223" w:rsidP="00C85BB0">
            <w:pPr>
              <w:rPr>
                <w:rFonts w:cs="Arial"/>
                <w:b/>
                <w:bCs/>
                <w:color w:val="000000"/>
                <w:sz w:val="24"/>
                <w:szCs w:val="24"/>
              </w:rPr>
            </w:pPr>
            <w:r w:rsidRPr="00906672">
              <w:rPr>
                <w:rFonts w:cs="Arial"/>
                <w:b/>
                <w:bCs/>
                <w:color w:val="000000"/>
              </w:rPr>
              <w:t>TTF</w:t>
            </w:r>
            <w:r w:rsidR="00C85BB0" w:rsidRPr="00906672">
              <w:rPr>
                <w:rFonts w:cs="Arial"/>
                <w:b/>
                <w:bCs/>
                <w:color w:val="000000"/>
              </w:rPr>
              <w:t xml:space="preserve"> title:</w:t>
            </w:r>
          </w:p>
        </w:tc>
        <w:tc>
          <w:tcPr>
            <w:tcW w:w="4151" w:type="pct"/>
            <w:gridSpan w:val="5"/>
            <w:tcBorders>
              <w:top w:val="single" w:sz="8" w:space="0" w:color="auto"/>
              <w:left w:val="nil"/>
              <w:bottom w:val="single" w:sz="8" w:space="0" w:color="auto"/>
              <w:right w:val="single" w:sz="8" w:space="0" w:color="000000"/>
            </w:tcBorders>
            <w:shd w:val="clear" w:color="auto" w:fill="F2F2F2" w:themeFill="background1" w:themeFillShade="F2"/>
            <w:hideMark/>
          </w:tcPr>
          <w:p w14:paraId="2E2A2DDF" w14:textId="1C13A351" w:rsidR="00C85BB0" w:rsidRPr="00906672" w:rsidRDefault="00C91E6A" w:rsidP="00C85BB0">
            <w:pPr>
              <w:jc w:val="left"/>
              <w:rPr>
                <w:rFonts w:cs="Arial"/>
                <w:color w:val="000000"/>
              </w:rPr>
            </w:pPr>
            <w:r w:rsidRPr="00906672">
              <w:rPr>
                <w:rStyle w:val="normaltextrun"/>
                <w:rFonts w:cs="Arial"/>
                <w:color w:val="000000"/>
                <w:shd w:val="clear" w:color="auto" w:fill="FFFFFF"/>
              </w:rPr>
              <w:t>TOP/TDL Enhancements for Better User Experience</w:t>
            </w:r>
            <w:r w:rsidRPr="00906672">
              <w:rPr>
                <w:rStyle w:val="eop"/>
                <w:rFonts w:cs="Arial"/>
                <w:color w:val="000000"/>
                <w:shd w:val="clear" w:color="auto" w:fill="FFFFFF"/>
              </w:rPr>
              <w:t> </w:t>
            </w:r>
          </w:p>
        </w:tc>
      </w:tr>
      <w:tr w:rsidR="00CF2CEA" w:rsidRPr="00906672" w14:paraId="18FE1697" w14:textId="77777777" w:rsidTr="00C85BB0">
        <w:trPr>
          <w:trHeight w:val="300"/>
        </w:trPr>
        <w:tc>
          <w:tcPr>
            <w:tcW w:w="849" w:type="pct"/>
            <w:tcBorders>
              <w:top w:val="nil"/>
              <w:left w:val="nil"/>
              <w:bottom w:val="nil"/>
              <w:right w:val="nil"/>
            </w:tcBorders>
            <w:shd w:val="clear" w:color="auto" w:fill="auto"/>
            <w:noWrap/>
            <w:vAlign w:val="center"/>
            <w:hideMark/>
          </w:tcPr>
          <w:p w14:paraId="4E8B9461" w14:textId="77777777" w:rsidR="00CF2CEA" w:rsidRPr="00906672" w:rsidRDefault="00CF2CEA">
            <w:pPr>
              <w:rPr>
                <w:rFonts w:cs="Arial"/>
                <w:color w:val="000000"/>
              </w:rPr>
            </w:pPr>
          </w:p>
        </w:tc>
        <w:tc>
          <w:tcPr>
            <w:tcW w:w="1080" w:type="pct"/>
            <w:tcBorders>
              <w:top w:val="nil"/>
              <w:left w:val="nil"/>
              <w:bottom w:val="nil"/>
              <w:right w:val="nil"/>
            </w:tcBorders>
            <w:shd w:val="clear" w:color="auto" w:fill="auto"/>
            <w:noWrap/>
            <w:vAlign w:val="bottom"/>
            <w:hideMark/>
          </w:tcPr>
          <w:p w14:paraId="5BC830C7" w14:textId="77777777" w:rsidR="00CF2CEA" w:rsidRPr="00906672" w:rsidRDefault="00CF2CEA"/>
        </w:tc>
        <w:tc>
          <w:tcPr>
            <w:tcW w:w="731" w:type="pct"/>
            <w:tcBorders>
              <w:top w:val="nil"/>
              <w:left w:val="nil"/>
              <w:bottom w:val="nil"/>
              <w:right w:val="nil"/>
            </w:tcBorders>
            <w:shd w:val="clear" w:color="auto" w:fill="auto"/>
            <w:noWrap/>
            <w:vAlign w:val="bottom"/>
            <w:hideMark/>
          </w:tcPr>
          <w:p w14:paraId="2A043B3B" w14:textId="77777777" w:rsidR="00CF2CEA" w:rsidRPr="00906672" w:rsidRDefault="00CF2CEA"/>
        </w:tc>
        <w:tc>
          <w:tcPr>
            <w:tcW w:w="710" w:type="pct"/>
            <w:tcBorders>
              <w:top w:val="nil"/>
              <w:left w:val="nil"/>
              <w:bottom w:val="nil"/>
              <w:right w:val="nil"/>
            </w:tcBorders>
            <w:shd w:val="clear" w:color="auto" w:fill="auto"/>
            <w:noWrap/>
            <w:vAlign w:val="bottom"/>
            <w:hideMark/>
          </w:tcPr>
          <w:p w14:paraId="7F61005A" w14:textId="77777777" w:rsidR="00CF2CEA" w:rsidRPr="00906672" w:rsidRDefault="00CF2CEA"/>
        </w:tc>
        <w:tc>
          <w:tcPr>
            <w:tcW w:w="1080" w:type="pct"/>
            <w:tcBorders>
              <w:top w:val="nil"/>
              <w:left w:val="nil"/>
              <w:bottom w:val="nil"/>
              <w:right w:val="nil"/>
            </w:tcBorders>
            <w:shd w:val="clear" w:color="auto" w:fill="auto"/>
            <w:noWrap/>
            <w:vAlign w:val="bottom"/>
            <w:hideMark/>
          </w:tcPr>
          <w:p w14:paraId="47576632" w14:textId="77777777" w:rsidR="00CF2CEA" w:rsidRPr="00906672" w:rsidRDefault="00CF2CEA"/>
        </w:tc>
        <w:tc>
          <w:tcPr>
            <w:tcW w:w="550" w:type="pct"/>
            <w:tcBorders>
              <w:top w:val="nil"/>
              <w:left w:val="nil"/>
              <w:bottom w:val="nil"/>
              <w:right w:val="nil"/>
            </w:tcBorders>
            <w:shd w:val="clear" w:color="auto" w:fill="auto"/>
            <w:noWrap/>
            <w:vAlign w:val="bottom"/>
            <w:hideMark/>
          </w:tcPr>
          <w:p w14:paraId="7EF85C69" w14:textId="77777777" w:rsidR="00CF2CEA" w:rsidRPr="00906672" w:rsidRDefault="00CF2CEA"/>
        </w:tc>
      </w:tr>
      <w:tr w:rsidR="00CF2CEA" w:rsidRPr="00906672" w14:paraId="3B635D3E" w14:textId="77777777" w:rsidTr="00C85BB0">
        <w:trPr>
          <w:trHeight w:val="29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6B56ECD" w14:textId="77777777" w:rsidR="00CF2CEA" w:rsidRPr="00906672" w:rsidRDefault="00CF2CEA">
            <w:pPr>
              <w:rPr>
                <w:rFonts w:cs="Arial"/>
                <w:b/>
                <w:bCs/>
                <w:color w:val="000000"/>
                <w:sz w:val="24"/>
                <w:szCs w:val="24"/>
              </w:rPr>
            </w:pPr>
            <w:r w:rsidRPr="00906672">
              <w:rPr>
                <w:rFonts w:cs="Arial"/>
                <w:b/>
                <w:bCs/>
                <w:color w:val="000000"/>
              </w:rPr>
              <w:t>Milestone</w:t>
            </w:r>
          </w:p>
        </w:tc>
        <w:tc>
          <w:tcPr>
            <w:tcW w:w="1080" w:type="pct"/>
            <w:vMerge w:val="restart"/>
            <w:tcBorders>
              <w:top w:val="single" w:sz="8" w:space="0" w:color="auto"/>
              <w:left w:val="single" w:sz="8" w:space="0" w:color="auto"/>
              <w:bottom w:val="nil"/>
              <w:right w:val="single" w:sz="8" w:space="0" w:color="auto"/>
            </w:tcBorders>
            <w:shd w:val="clear" w:color="000000" w:fill="F2F2F2"/>
            <w:vAlign w:val="center"/>
            <w:hideMark/>
          </w:tcPr>
          <w:p w14:paraId="5968A768" w14:textId="7CB23E68" w:rsidR="00CF2CEA" w:rsidRPr="00906672" w:rsidRDefault="00C91E6A">
            <w:pPr>
              <w:jc w:val="center"/>
              <w:rPr>
                <w:rFonts w:cs="Arial"/>
                <w:b/>
                <w:bCs/>
                <w:color w:val="000000"/>
              </w:rPr>
            </w:pPr>
            <w:r w:rsidRPr="00906672">
              <w:rPr>
                <w:rFonts w:cs="Arial"/>
                <w:b/>
                <w:bCs/>
                <w:color w:val="000000"/>
              </w:rPr>
              <w:t>C2</w:t>
            </w:r>
          </w:p>
        </w:tc>
        <w:tc>
          <w:tcPr>
            <w:tcW w:w="731" w:type="pct"/>
            <w:vMerge w:val="restart"/>
            <w:tcBorders>
              <w:top w:val="single" w:sz="8" w:space="0" w:color="auto"/>
              <w:left w:val="single" w:sz="8" w:space="0" w:color="auto"/>
              <w:bottom w:val="nil"/>
              <w:right w:val="single" w:sz="8" w:space="0" w:color="auto"/>
            </w:tcBorders>
            <w:shd w:val="clear" w:color="000000" w:fill="F2F2F2"/>
            <w:vAlign w:val="center"/>
            <w:hideMark/>
          </w:tcPr>
          <w:p w14:paraId="1EEB2111" w14:textId="77777777" w:rsidR="00CF2CEA" w:rsidRPr="00906672" w:rsidRDefault="00CF2CEA">
            <w:pPr>
              <w:jc w:val="right"/>
              <w:rPr>
                <w:rFonts w:cs="Arial"/>
                <w:b/>
                <w:bCs/>
                <w:color w:val="000000"/>
              </w:rPr>
            </w:pPr>
            <w:r w:rsidRPr="00906672">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3D604C50" w14:textId="77777777" w:rsidR="00CF2CEA" w:rsidRPr="00906672" w:rsidRDefault="00CF2CEA">
            <w:pPr>
              <w:jc w:val="center"/>
              <w:rPr>
                <w:rFonts w:cs="Arial"/>
                <w:b/>
                <w:bCs/>
                <w:color w:val="000000"/>
              </w:rPr>
            </w:pPr>
            <w:r w:rsidRPr="00906672">
              <w:rPr>
                <w:rFonts w:cs="Arial"/>
                <w:b/>
                <w:bCs/>
                <w:color w:val="000000"/>
              </w:rPr>
              <w:t>Status</w:t>
            </w:r>
          </w:p>
        </w:tc>
        <w:tc>
          <w:tcPr>
            <w:tcW w:w="1080" w:type="pct"/>
            <w:vMerge w:val="restart"/>
            <w:tcBorders>
              <w:top w:val="single" w:sz="8" w:space="0" w:color="auto"/>
              <w:left w:val="single" w:sz="8" w:space="0" w:color="auto"/>
              <w:bottom w:val="nil"/>
              <w:right w:val="single" w:sz="8" w:space="0" w:color="auto"/>
            </w:tcBorders>
            <w:shd w:val="clear" w:color="000000" w:fill="F2F2F2"/>
            <w:vAlign w:val="center"/>
            <w:hideMark/>
          </w:tcPr>
          <w:p w14:paraId="325C6950" w14:textId="77777777" w:rsidR="00CF2CEA" w:rsidRPr="00906672" w:rsidRDefault="00CF2CEA">
            <w:pPr>
              <w:jc w:val="center"/>
              <w:rPr>
                <w:rFonts w:cs="Arial"/>
                <w:b/>
                <w:bCs/>
                <w:color w:val="000000"/>
              </w:rPr>
            </w:pPr>
            <w:r w:rsidRPr="00906672">
              <w:rPr>
                <w:rFonts w:cs="Arial"/>
                <w:b/>
                <w:bCs/>
                <w:color w:val="000000"/>
              </w:rPr>
              <w:t>Covers the period until (cut-off date)</w:t>
            </w:r>
          </w:p>
        </w:tc>
        <w:tc>
          <w:tcPr>
            <w:tcW w:w="550" w:type="pct"/>
            <w:vMerge w:val="restart"/>
            <w:tcBorders>
              <w:top w:val="single" w:sz="8" w:space="0" w:color="auto"/>
              <w:left w:val="single" w:sz="8" w:space="0" w:color="auto"/>
              <w:bottom w:val="nil"/>
              <w:right w:val="single" w:sz="8" w:space="0" w:color="auto"/>
            </w:tcBorders>
            <w:shd w:val="clear" w:color="000000" w:fill="F2F2F2"/>
            <w:vAlign w:val="center"/>
            <w:hideMark/>
          </w:tcPr>
          <w:p w14:paraId="1E40EA25" w14:textId="2DD8CD8A" w:rsidR="00CF2CEA" w:rsidRPr="00906672" w:rsidRDefault="00C91E6A">
            <w:pPr>
              <w:jc w:val="center"/>
              <w:rPr>
                <w:rFonts w:cs="Arial"/>
                <w:color w:val="000000"/>
              </w:rPr>
            </w:pPr>
            <w:r w:rsidRPr="00906672">
              <w:rPr>
                <w:rFonts w:cs="Arial"/>
                <w:color w:val="000000"/>
              </w:rPr>
              <w:t>30 JUN 23</w:t>
            </w:r>
          </w:p>
        </w:tc>
      </w:tr>
      <w:tr w:rsidR="00CF2CEA" w:rsidRPr="00906672" w14:paraId="2AF2E5A4" w14:textId="77777777" w:rsidTr="00C85BB0">
        <w:trPr>
          <w:trHeight w:val="300"/>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6DFCD828" w14:textId="77777777" w:rsidR="00CF2CEA" w:rsidRPr="00906672" w:rsidRDefault="00CF2CEA">
            <w:pPr>
              <w:rPr>
                <w:rFonts w:cs="Arial"/>
                <w:b/>
                <w:bCs/>
                <w:color w:val="000000"/>
                <w:sz w:val="24"/>
                <w:szCs w:val="24"/>
              </w:rPr>
            </w:pPr>
          </w:p>
        </w:tc>
        <w:tc>
          <w:tcPr>
            <w:tcW w:w="1080" w:type="pct"/>
            <w:vMerge/>
            <w:tcBorders>
              <w:top w:val="single" w:sz="8" w:space="0" w:color="auto"/>
              <w:left w:val="single" w:sz="8" w:space="0" w:color="auto"/>
              <w:bottom w:val="nil"/>
              <w:right w:val="single" w:sz="8" w:space="0" w:color="auto"/>
            </w:tcBorders>
            <w:vAlign w:val="center"/>
            <w:hideMark/>
          </w:tcPr>
          <w:p w14:paraId="17FD5F0F" w14:textId="77777777" w:rsidR="00CF2CEA" w:rsidRPr="00906672" w:rsidRDefault="00CF2CEA">
            <w:pPr>
              <w:rPr>
                <w:rFonts w:cs="Arial"/>
                <w:b/>
                <w:bCs/>
                <w:color w:val="000000"/>
                <w:sz w:val="24"/>
                <w:szCs w:val="24"/>
              </w:rPr>
            </w:pPr>
          </w:p>
        </w:tc>
        <w:tc>
          <w:tcPr>
            <w:tcW w:w="731" w:type="pct"/>
            <w:vMerge/>
            <w:tcBorders>
              <w:top w:val="single" w:sz="8" w:space="0" w:color="auto"/>
              <w:left w:val="single" w:sz="8" w:space="0" w:color="auto"/>
              <w:bottom w:val="nil"/>
              <w:right w:val="single" w:sz="8" w:space="0" w:color="auto"/>
            </w:tcBorders>
            <w:vAlign w:val="center"/>
            <w:hideMark/>
          </w:tcPr>
          <w:p w14:paraId="6E3484E8" w14:textId="77777777" w:rsidR="00CF2CEA" w:rsidRPr="00906672" w:rsidRDefault="00CF2CE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6FDBBCE7" w14:textId="77777777" w:rsidR="00CF2CEA" w:rsidRPr="00906672" w:rsidRDefault="00CF2CEA">
            <w:pPr>
              <w:jc w:val="center"/>
              <w:rPr>
                <w:rFonts w:cs="Arial"/>
                <w:color w:val="000000"/>
              </w:rPr>
            </w:pPr>
            <w:r w:rsidRPr="00906672">
              <w:rPr>
                <w:rFonts w:cs="Arial"/>
                <w:color w:val="000000"/>
              </w:rPr>
              <w:t xml:space="preserve"> </w:t>
            </w:r>
            <w:r w:rsidRPr="00906672">
              <w:rPr>
                <w:rFonts w:cs="Arial"/>
                <w:b/>
                <w:bCs/>
                <w:color w:val="000000"/>
              </w:rPr>
              <w:t>Template</w:t>
            </w:r>
          </w:p>
        </w:tc>
        <w:tc>
          <w:tcPr>
            <w:tcW w:w="1080" w:type="pct"/>
            <w:vMerge/>
            <w:tcBorders>
              <w:top w:val="single" w:sz="8" w:space="0" w:color="auto"/>
              <w:left w:val="single" w:sz="8" w:space="0" w:color="auto"/>
              <w:bottom w:val="nil"/>
              <w:right w:val="single" w:sz="8" w:space="0" w:color="auto"/>
            </w:tcBorders>
            <w:vAlign w:val="center"/>
            <w:hideMark/>
          </w:tcPr>
          <w:p w14:paraId="5BEAD73D" w14:textId="77777777" w:rsidR="00CF2CEA" w:rsidRPr="00906672" w:rsidRDefault="00CF2CEA">
            <w:pPr>
              <w:rPr>
                <w:rFonts w:cs="Arial"/>
                <w:b/>
                <w:bCs/>
                <w:color w:val="000000"/>
              </w:rPr>
            </w:pPr>
          </w:p>
        </w:tc>
        <w:tc>
          <w:tcPr>
            <w:tcW w:w="550" w:type="pct"/>
            <w:vMerge/>
            <w:tcBorders>
              <w:top w:val="single" w:sz="8" w:space="0" w:color="auto"/>
              <w:left w:val="single" w:sz="8" w:space="0" w:color="auto"/>
              <w:bottom w:val="nil"/>
              <w:right w:val="single" w:sz="8" w:space="0" w:color="auto"/>
            </w:tcBorders>
            <w:vAlign w:val="center"/>
            <w:hideMark/>
          </w:tcPr>
          <w:p w14:paraId="5B501999" w14:textId="77777777" w:rsidR="00CF2CEA" w:rsidRPr="00906672" w:rsidRDefault="00CF2CEA">
            <w:pPr>
              <w:rPr>
                <w:rFonts w:cs="Arial"/>
                <w:color w:val="000000"/>
              </w:rPr>
            </w:pPr>
          </w:p>
        </w:tc>
      </w:tr>
      <w:tr w:rsidR="00CF2CEA" w:rsidRPr="00906672" w14:paraId="3BCE72A6" w14:textId="77777777" w:rsidTr="00C85BB0">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3607D00" w14:textId="77777777" w:rsidR="00CF2CEA" w:rsidRPr="00906672" w:rsidRDefault="00CF2CEA">
            <w:pPr>
              <w:rPr>
                <w:rFonts w:cs="Arial"/>
                <w:b/>
                <w:bCs/>
                <w:color w:val="000000"/>
                <w:sz w:val="24"/>
                <w:szCs w:val="24"/>
              </w:rPr>
            </w:pPr>
            <w:r w:rsidRPr="00906672">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0930FC12" w14:textId="77777777" w:rsidR="00C91E6A" w:rsidRPr="00906672" w:rsidRDefault="00C91E6A" w:rsidP="00C91E6A">
            <w:pPr>
              <w:rPr>
                <w:rFonts w:cs="Arial"/>
                <w:color w:val="000000"/>
              </w:rPr>
            </w:pPr>
            <w:r w:rsidRPr="00906672">
              <w:rPr>
                <w:rFonts w:cs="Arial"/>
                <w:color w:val="000000"/>
              </w:rPr>
              <w:t>Final drafts and final report approved by TC MTS</w:t>
            </w:r>
          </w:p>
          <w:p w14:paraId="67A83A38" w14:textId="374301E7" w:rsidR="00CF2CEA" w:rsidRPr="00906672" w:rsidRDefault="00C91E6A" w:rsidP="00C91E6A">
            <w:pPr>
              <w:rPr>
                <w:rFonts w:cs="Arial"/>
                <w:color w:val="000000"/>
              </w:rPr>
            </w:pPr>
            <w:r w:rsidRPr="00906672">
              <w:rPr>
                <w:rFonts w:cs="Arial"/>
                <w:color w:val="000000"/>
              </w:rPr>
              <w:t>Third TOP tool feasibility demo</w:t>
            </w:r>
          </w:p>
        </w:tc>
      </w:tr>
      <w:tr w:rsidR="00CF2CEA" w:rsidRPr="00906672" w14:paraId="646C8BAD" w14:textId="77777777" w:rsidTr="00C85BB0">
        <w:trPr>
          <w:trHeight w:val="29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7A113141" w14:textId="77777777" w:rsidR="00CF2CEA" w:rsidRPr="00906672" w:rsidRDefault="00CF2CEA">
            <w:pPr>
              <w:rPr>
                <w:rFonts w:cs="Arial"/>
                <w:b/>
                <w:bCs/>
                <w:color w:val="000000"/>
              </w:rPr>
            </w:pPr>
            <w:r w:rsidRPr="00906672">
              <w:rPr>
                <w:rFonts w:cs="Arial"/>
                <w:b/>
                <w:bCs/>
                <w:color w:val="000000"/>
              </w:rPr>
              <w:t>Achieved</w:t>
            </w:r>
          </w:p>
        </w:tc>
        <w:tc>
          <w:tcPr>
            <w:tcW w:w="1080" w:type="pct"/>
            <w:vMerge w:val="restart"/>
            <w:tcBorders>
              <w:top w:val="nil"/>
              <w:left w:val="single" w:sz="8" w:space="0" w:color="auto"/>
              <w:bottom w:val="single" w:sz="8" w:space="0" w:color="000000"/>
              <w:right w:val="single" w:sz="8" w:space="0" w:color="auto"/>
            </w:tcBorders>
            <w:shd w:val="clear" w:color="auto" w:fill="auto"/>
            <w:vAlign w:val="center"/>
            <w:hideMark/>
          </w:tcPr>
          <w:p w14:paraId="009B7A7C" w14:textId="5CB89E69" w:rsidR="00CF2CEA" w:rsidRPr="00906672" w:rsidRDefault="00CF2CEA">
            <w:pPr>
              <w:rPr>
                <w:rFonts w:cs="Arial"/>
                <w:color w:val="000000"/>
              </w:rPr>
            </w:pPr>
            <w:r w:rsidRPr="00906672">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hideMark/>
          </w:tcPr>
          <w:p w14:paraId="67B6A1DD" w14:textId="31A203A1" w:rsidR="00CF2CEA" w:rsidRPr="00906672" w:rsidRDefault="00CF2CEA">
            <w:pPr>
              <w:rPr>
                <w:rFonts w:cs="Arial"/>
                <w:i/>
                <w:iCs/>
                <w:color w:val="000000"/>
              </w:rPr>
            </w:pPr>
          </w:p>
        </w:tc>
      </w:tr>
      <w:tr w:rsidR="00CF2CEA" w:rsidRPr="00906672" w14:paraId="37B8F711" w14:textId="77777777" w:rsidTr="00C85BB0">
        <w:trPr>
          <w:trHeight w:val="300"/>
        </w:trPr>
        <w:tc>
          <w:tcPr>
            <w:tcW w:w="849" w:type="pct"/>
            <w:vMerge/>
            <w:tcBorders>
              <w:top w:val="nil"/>
              <w:left w:val="single" w:sz="8" w:space="0" w:color="auto"/>
              <w:bottom w:val="single" w:sz="8" w:space="0" w:color="000000"/>
              <w:right w:val="single" w:sz="8" w:space="0" w:color="auto"/>
            </w:tcBorders>
            <w:vAlign w:val="center"/>
            <w:hideMark/>
          </w:tcPr>
          <w:p w14:paraId="333762D6" w14:textId="77777777" w:rsidR="00CF2CEA" w:rsidRPr="00906672" w:rsidRDefault="00CF2CEA">
            <w:pPr>
              <w:rPr>
                <w:rFonts w:cs="Arial"/>
                <w:b/>
                <w:bCs/>
                <w:color w:val="000000"/>
              </w:rPr>
            </w:pPr>
          </w:p>
        </w:tc>
        <w:tc>
          <w:tcPr>
            <w:tcW w:w="1080" w:type="pct"/>
            <w:vMerge/>
            <w:tcBorders>
              <w:top w:val="nil"/>
              <w:left w:val="single" w:sz="8" w:space="0" w:color="auto"/>
              <w:bottom w:val="single" w:sz="8" w:space="0" w:color="000000"/>
              <w:right w:val="single" w:sz="8" w:space="0" w:color="auto"/>
            </w:tcBorders>
            <w:vAlign w:val="center"/>
            <w:hideMark/>
          </w:tcPr>
          <w:p w14:paraId="6ED7704D" w14:textId="77777777" w:rsidR="00CF2CEA" w:rsidRPr="00906672" w:rsidRDefault="00CF2CEA">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59FC1B87" w14:textId="138B3B13" w:rsidR="00CF2CEA" w:rsidRPr="00906672" w:rsidRDefault="00CF2CEA">
            <w:pPr>
              <w:rPr>
                <w:rFonts w:cs="Arial"/>
                <w:i/>
                <w:iCs/>
                <w:color w:val="000000"/>
              </w:rPr>
            </w:pPr>
          </w:p>
        </w:tc>
      </w:tr>
      <w:tr w:rsidR="00CF2CEA" w:rsidRPr="00906672" w14:paraId="166872ED" w14:textId="77777777" w:rsidTr="00C85BB0">
        <w:trPr>
          <w:trHeight w:val="300"/>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4DEB05AA" w14:textId="77777777" w:rsidR="00CF2CEA" w:rsidRPr="00906672" w:rsidRDefault="00CF2CEA">
            <w:pPr>
              <w:jc w:val="left"/>
              <w:rPr>
                <w:rFonts w:cs="Arial"/>
                <w:b/>
                <w:bCs/>
                <w:color w:val="000000"/>
              </w:rPr>
            </w:pPr>
            <w:r w:rsidRPr="00906672">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4C453754" w14:textId="77777777" w:rsidR="00CF2CEA" w:rsidRPr="00906672" w:rsidRDefault="00CF2CEA">
            <w:pPr>
              <w:rPr>
                <w:rFonts w:cs="Arial"/>
                <w:color w:val="000000"/>
              </w:rPr>
            </w:pPr>
            <w:r w:rsidRPr="00906672">
              <w:rPr>
                <w:rFonts w:cs="Arial"/>
                <w:color w:val="000000"/>
              </w:rPr>
              <w:t xml:space="preserve"> </w:t>
            </w:r>
          </w:p>
        </w:tc>
      </w:tr>
      <w:tr w:rsidR="00CF2CEA" w:rsidRPr="00906672" w14:paraId="47514A41" w14:textId="77777777" w:rsidTr="00C85BB0">
        <w:trPr>
          <w:trHeight w:val="290"/>
        </w:trPr>
        <w:tc>
          <w:tcPr>
            <w:tcW w:w="849" w:type="pct"/>
            <w:tcBorders>
              <w:top w:val="nil"/>
              <w:left w:val="nil"/>
              <w:bottom w:val="nil"/>
              <w:right w:val="nil"/>
            </w:tcBorders>
            <w:shd w:val="clear" w:color="auto" w:fill="auto"/>
            <w:noWrap/>
            <w:vAlign w:val="center"/>
            <w:hideMark/>
          </w:tcPr>
          <w:p w14:paraId="400DA6AB" w14:textId="77777777" w:rsidR="00CF2CEA" w:rsidRPr="00906672" w:rsidRDefault="00CF2CEA">
            <w:pPr>
              <w:rPr>
                <w:rFonts w:cs="Arial"/>
                <w:color w:val="000000"/>
              </w:rPr>
            </w:pPr>
          </w:p>
        </w:tc>
        <w:tc>
          <w:tcPr>
            <w:tcW w:w="1080" w:type="pct"/>
            <w:tcBorders>
              <w:top w:val="nil"/>
              <w:left w:val="nil"/>
              <w:bottom w:val="nil"/>
              <w:right w:val="nil"/>
            </w:tcBorders>
            <w:shd w:val="clear" w:color="auto" w:fill="auto"/>
            <w:noWrap/>
            <w:vAlign w:val="bottom"/>
            <w:hideMark/>
          </w:tcPr>
          <w:p w14:paraId="66BFCD47" w14:textId="77777777" w:rsidR="00CF2CEA" w:rsidRPr="00906672" w:rsidRDefault="00CF2CEA"/>
        </w:tc>
        <w:tc>
          <w:tcPr>
            <w:tcW w:w="731" w:type="pct"/>
            <w:tcBorders>
              <w:top w:val="nil"/>
              <w:left w:val="nil"/>
              <w:bottom w:val="nil"/>
              <w:right w:val="nil"/>
            </w:tcBorders>
            <w:shd w:val="clear" w:color="auto" w:fill="auto"/>
            <w:noWrap/>
            <w:vAlign w:val="bottom"/>
            <w:hideMark/>
          </w:tcPr>
          <w:p w14:paraId="673310DB" w14:textId="77777777" w:rsidR="00CF2CEA" w:rsidRPr="00906672" w:rsidRDefault="00CF2CEA"/>
        </w:tc>
        <w:tc>
          <w:tcPr>
            <w:tcW w:w="710" w:type="pct"/>
            <w:tcBorders>
              <w:top w:val="nil"/>
              <w:left w:val="nil"/>
              <w:bottom w:val="nil"/>
              <w:right w:val="nil"/>
            </w:tcBorders>
            <w:shd w:val="clear" w:color="auto" w:fill="auto"/>
            <w:noWrap/>
            <w:vAlign w:val="bottom"/>
            <w:hideMark/>
          </w:tcPr>
          <w:p w14:paraId="2D1A8943" w14:textId="77777777" w:rsidR="00CF2CEA" w:rsidRPr="00906672" w:rsidRDefault="00CF2CEA"/>
        </w:tc>
        <w:tc>
          <w:tcPr>
            <w:tcW w:w="1080" w:type="pct"/>
            <w:tcBorders>
              <w:top w:val="nil"/>
              <w:left w:val="nil"/>
              <w:bottom w:val="nil"/>
              <w:right w:val="nil"/>
            </w:tcBorders>
            <w:shd w:val="clear" w:color="auto" w:fill="auto"/>
            <w:noWrap/>
            <w:vAlign w:val="bottom"/>
            <w:hideMark/>
          </w:tcPr>
          <w:p w14:paraId="6E1091CC" w14:textId="77777777" w:rsidR="00CF2CEA" w:rsidRPr="00906672" w:rsidRDefault="00CF2CEA"/>
        </w:tc>
        <w:tc>
          <w:tcPr>
            <w:tcW w:w="550" w:type="pct"/>
            <w:tcBorders>
              <w:top w:val="nil"/>
              <w:left w:val="nil"/>
              <w:bottom w:val="nil"/>
              <w:right w:val="nil"/>
            </w:tcBorders>
            <w:shd w:val="clear" w:color="auto" w:fill="auto"/>
            <w:noWrap/>
            <w:vAlign w:val="bottom"/>
            <w:hideMark/>
          </w:tcPr>
          <w:p w14:paraId="0CB643BC" w14:textId="77777777" w:rsidR="00CF2CEA" w:rsidRPr="00906672" w:rsidRDefault="00CF2CEA"/>
        </w:tc>
      </w:tr>
      <w:tr w:rsidR="00CF2CEA" w:rsidRPr="00906672" w14:paraId="06B2CF8D" w14:textId="77777777" w:rsidTr="00C85BB0">
        <w:trPr>
          <w:trHeight w:val="300"/>
        </w:trPr>
        <w:tc>
          <w:tcPr>
            <w:tcW w:w="849" w:type="pct"/>
            <w:tcBorders>
              <w:top w:val="nil"/>
              <w:left w:val="nil"/>
              <w:bottom w:val="nil"/>
              <w:right w:val="nil"/>
            </w:tcBorders>
            <w:shd w:val="clear" w:color="auto" w:fill="auto"/>
            <w:noWrap/>
            <w:vAlign w:val="center"/>
            <w:hideMark/>
          </w:tcPr>
          <w:p w14:paraId="149A79FB" w14:textId="77777777" w:rsidR="00CF2CEA" w:rsidRPr="00906672" w:rsidRDefault="00CF2CEA">
            <w:pPr>
              <w:rPr>
                <w:rFonts w:cs="Arial"/>
                <w:b/>
                <w:bCs/>
                <w:color w:val="000000"/>
              </w:rPr>
            </w:pPr>
            <w:r w:rsidRPr="00906672">
              <w:rPr>
                <w:rFonts w:cs="Arial"/>
                <w:b/>
                <w:bCs/>
                <w:color w:val="000000"/>
              </w:rPr>
              <w:t>Achieved dates</w:t>
            </w:r>
          </w:p>
        </w:tc>
        <w:tc>
          <w:tcPr>
            <w:tcW w:w="1080" w:type="pct"/>
            <w:tcBorders>
              <w:top w:val="nil"/>
              <w:left w:val="nil"/>
              <w:bottom w:val="nil"/>
              <w:right w:val="nil"/>
            </w:tcBorders>
            <w:shd w:val="clear" w:color="auto" w:fill="auto"/>
            <w:noWrap/>
            <w:vAlign w:val="bottom"/>
            <w:hideMark/>
          </w:tcPr>
          <w:p w14:paraId="054647E9" w14:textId="77777777" w:rsidR="00CF2CEA" w:rsidRPr="00906672" w:rsidRDefault="00CF2CEA">
            <w:pPr>
              <w:rPr>
                <w:rFonts w:cs="Arial"/>
                <w:b/>
                <w:bCs/>
                <w:color w:val="000000"/>
              </w:rPr>
            </w:pPr>
          </w:p>
        </w:tc>
        <w:tc>
          <w:tcPr>
            <w:tcW w:w="731" w:type="pct"/>
            <w:tcBorders>
              <w:top w:val="nil"/>
              <w:left w:val="nil"/>
              <w:bottom w:val="nil"/>
              <w:right w:val="nil"/>
            </w:tcBorders>
            <w:shd w:val="clear" w:color="auto" w:fill="auto"/>
            <w:noWrap/>
            <w:vAlign w:val="bottom"/>
            <w:hideMark/>
          </w:tcPr>
          <w:p w14:paraId="7441722F" w14:textId="77777777" w:rsidR="00CF2CEA" w:rsidRPr="00906672" w:rsidRDefault="00CF2CEA"/>
        </w:tc>
        <w:tc>
          <w:tcPr>
            <w:tcW w:w="710" w:type="pct"/>
            <w:tcBorders>
              <w:top w:val="nil"/>
              <w:left w:val="nil"/>
              <w:bottom w:val="nil"/>
              <w:right w:val="nil"/>
            </w:tcBorders>
            <w:shd w:val="clear" w:color="auto" w:fill="auto"/>
            <w:noWrap/>
            <w:vAlign w:val="bottom"/>
            <w:hideMark/>
          </w:tcPr>
          <w:p w14:paraId="0DC66C4A" w14:textId="77777777" w:rsidR="00CF2CEA" w:rsidRPr="00906672" w:rsidRDefault="00CF2CEA"/>
        </w:tc>
        <w:tc>
          <w:tcPr>
            <w:tcW w:w="1080" w:type="pct"/>
            <w:tcBorders>
              <w:top w:val="nil"/>
              <w:left w:val="nil"/>
              <w:bottom w:val="nil"/>
              <w:right w:val="nil"/>
            </w:tcBorders>
            <w:shd w:val="clear" w:color="auto" w:fill="auto"/>
            <w:noWrap/>
            <w:vAlign w:val="bottom"/>
            <w:hideMark/>
          </w:tcPr>
          <w:p w14:paraId="10350610" w14:textId="77777777" w:rsidR="00CF2CEA" w:rsidRPr="00906672" w:rsidRDefault="00CF2CEA"/>
        </w:tc>
        <w:tc>
          <w:tcPr>
            <w:tcW w:w="550" w:type="pct"/>
            <w:tcBorders>
              <w:top w:val="nil"/>
              <w:left w:val="nil"/>
              <w:bottom w:val="nil"/>
              <w:right w:val="nil"/>
            </w:tcBorders>
            <w:shd w:val="clear" w:color="auto" w:fill="auto"/>
            <w:noWrap/>
            <w:vAlign w:val="bottom"/>
            <w:hideMark/>
          </w:tcPr>
          <w:p w14:paraId="5D36499C" w14:textId="77777777" w:rsidR="00CF2CEA" w:rsidRPr="00906672" w:rsidRDefault="00CF2CEA"/>
        </w:tc>
      </w:tr>
      <w:tr w:rsidR="00CF2CEA" w:rsidRPr="00906672" w14:paraId="0B4DDDB3" w14:textId="77777777" w:rsidTr="00C85BB0">
        <w:trPr>
          <w:trHeight w:val="30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4D0FA97" w14:textId="77777777" w:rsidR="00CF2CEA" w:rsidRPr="00906672" w:rsidRDefault="00CF2CEA">
            <w:pPr>
              <w:jc w:val="center"/>
              <w:rPr>
                <w:rFonts w:cs="Arial"/>
                <w:b/>
                <w:bCs/>
                <w:color w:val="000000"/>
              </w:rPr>
            </w:pPr>
            <w:r w:rsidRPr="00906672">
              <w:rPr>
                <w:rFonts w:cs="Arial"/>
                <w:b/>
                <w:bCs/>
                <w:color w:val="000000"/>
              </w:rPr>
              <w:t>Template</w:t>
            </w:r>
          </w:p>
        </w:tc>
        <w:tc>
          <w:tcPr>
            <w:tcW w:w="1080" w:type="pct"/>
            <w:tcBorders>
              <w:top w:val="single" w:sz="8" w:space="0" w:color="auto"/>
              <w:left w:val="nil"/>
              <w:bottom w:val="single" w:sz="8" w:space="0" w:color="auto"/>
              <w:right w:val="single" w:sz="8" w:space="0" w:color="auto"/>
            </w:tcBorders>
            <w:shd w:val="clear" w:color="000000" w:fill="F2F2F2"/>
            <w:vAlign w:val="center"/>
            <w:hideMark/>
          </w:tcPr>
          <w:p w14:paraId="302A2655" w14:textId="77777777" w:rsidR="00CF2CEA" w:rsidRPr="00906672" w:rsidRDefault="00CF2CEA">
            <w:pPr>
              <w:jc w:val="center"/>
              <w:rPr>
                <w:rFonts w:cs="Arial"/>
                <w:b/>
                <w:bCs/>
                <w:color w:val="000000"/>
              </w:rPr>
            </w:pPr>
            <w:r w:rsidRPr="00906672">
              <w:rPr>
                <w:rFonts w:cs="Arial"/>
                <w:b/>
                <w:bCs/>
                <w:color w:val="000000"/>
              </w:rPr>
              <w:t>Draft report</w:t>
            </w:r>
          </w:p>
        </w:tc>
        <w:tc>
          <w:tcPr>
            <w:tcW w:w="731" w:type="pct"/>
            <w:tcBorders>
              <w:top w:val="single" w:sz="8" w:space="0" w:color="auto"/>
              <w:left w:val="nil"/>
              <w:bottom w:val="single" w:sz="8" w:space="0" w:color="auto"/>
              <w:right w:val="single" w:sz="8" w:space="0" w:color="auto"/>
            </w:tcBorders>
            <w:shd w:val="clear" w:color="000000" w:fill="F2F2F2"/>
            <w:vAlign w:val="center"/>
            <w:hideMark/>
          </w:tcPr>
          <w:p w14:paraId="5C0D5C8D" w14:textId="77777777" w:rsidR="00CF2CEA" w:rsidRPr="00906672" w:rsidRDefault="00CF2CEA">
            <w:pPr>
              <w:jc w:val="center"/>
              <w:rPr>
                <w:rFonts w:cs="Arial"/>
                <w:b/>
                <w:bCs/>
                <w:color w:val="000000"/>
              </w:rPr>
            </w:pPr>
            <w:r w:rsidRPr="00906672">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7A4669E" w14:textId="77777777" w:rsidR="00CF2CEA" w:rsidRPr="00906672" w:rsidRDefault="00CF2CEA">
            <w:pPr>
              <w:jc w:val="center"/>
              <w:rPr>
                <w:rFonts w:cs="Arial"/>
                <w:b/>
                <w:bCs/>
                <w:color w:val="000000"/>
              </w:rPr>
            </w:pPr>
            <w:r w:rsidRPr="00906672">
              <w:rPr>
                <w:rFonts w:cs="Arial"/>
                <w:b/>
                <w:bCs/>
                <w:color w:val="000000"/>
              </w:rPr>
              <w:t>ETSI approval</w:t>
            </w:r>
          </w:p>
        </w:tc>
        <w:tc>
          <w:tcPr>
            <w:tcW w:w="1080" w:type="pct"/>
            <w:tcBorders>
              <w:top w:val="single" w:sz="8" w:space="0" w:color="auto"/>
              <w:left w:val="nil"/>
              <w:bottom w:val="single" w:sz="8" w:space="0" w:color="auto"/>
              <w:right w:val="single" w:sz="8" w:space="0" w:color="auto"/>
            </w:tcBorders>
            <w:shd w:val="clear" w:color="000000" w:fill="F2F2F2"/>
            <w:vAlign w:val="center"/>
            <w:hideMark/>
          </w:tcPr>
          <w:p w14:paraId="49016343" w14:textId="77777777" w:rsidR="00CF2CEA" w:rsidRPr="00906672" w:rsidRDefault="00CF2CEA">
            <w:pPr>
              <w:jc w:val="center"/>
              <w:rPr>
                <w:rFonts w:cs="Arial"/>
                <w:b/>
                <w:bCs/>
                <w:color w:val="000000"/>
              </w:rPr>
            </w:pPr>
            <w:r w:rsidRPr="00906672">
              <w:rPr>
                <w:rFonts w:cs="Arial"/>
                <w:b/>
                <w:bCs/>
                <w:color w:val="000000"/>
              </w:rPr>
              <w:t> </w:t>
            </w:r>
          </w:p>
        </w:tc>
        <w:tc>
          <w:tcPr>
            <w:tcW w:w="550" w:type="pct"/>
            <w:tcBorders>
              <w:top w:val="single" w:sz="8" w:space="0" w:color="auto"/>
              <w:left w:val="nil"/>
              <w:bottom w:val="single" w:sz="8" w:space="0" w:color="auto"/>
              <w:right w:val="single" w:sz="8" w:space="0" w:color="auto"/>
            </w:tcBorders>
            <w:shd w:val="clear" w:color="000000" w:fill="F2F2F2"/>
            <w:vAlign w:val="center"/>
            <w:hideMark/>
          </w:tcPr>
          <w:p w14:paraId="5549CD17" w14:textId="77777777" w:rsidR="00CF2CEA" w:rsidRPr="00906672" w:rsidRDefault="00CF2CEA">
            <w:pPr>
              <w:jc w:val="center"/>
              <w:rPr>
                <w:rFonts w:cs="Arial"/>
                <w:b/>
                <w:bCs/>
                <w:color w:val="000000"/>
              </w:rPr>
            </w:pPr>
            <w:r w:rsidRPr="00906672">
              <w:rPr>
                <w:rFonts w:cs="Arial"/>
                <w:b/>
                <w:bCs/>
                <w:color w:val="000000"/>
              </w:rPr>
              <w:t> </w:t>
            </w:r>
          </w:p>
        </w:tc>
      </w:tr>
      <w:tr w:rsidR="00CF2CEA" w:rsidRPr="00906672" w14:paraId="4331AA5D" w14:textId="77777777" w:rsidTr="00C85BB0">
        <w:trPr>
          <w:trHeight w:val="30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53ED68C" w14:textId="4D0DDA31" w:rsidR="00CF2CEA" w:rsidRPr="00906672" w:rsidRDefault="00C91E6A">
            <w:pPr>
              <w:jc w:val="center"/>
              <w:rPr>
                <w:rFonts w:cs="Arial"/>
                <w:color w:val="000000"/>
              </w:rPr>
            </w:pPr>
            <w:r w:rsidRPr="00906672">
              <w:rPr>
                <w:rFonts w:cs="Arial"/>
                <w:color w:val="000000"/>
              </w:rPr>
              <w:t>05 JUN 2023</w:t>
            </w:r>
          </w:p>
        </w:tc>
        <w:tc>
          <w:tcPr>
            <w:tcW w:w="1080" w:type="pct"/>
            <w:tcBorders>
              <w:top w:val="nil"/>
              <w:left w:val="nil"/>
              <w:bottom w:val="single" w:sz="8" w:space="0" w:color="auto"/>
              <w:right w:val="single" w:sz="8" w:space="0" w:color="auto"/>
            </w:tcBorders>
            <w:shd w:val="clear" w:color="000000" w:fill="F2F2F2"/>
            <w:hideMark/>
          </w:tcPr>
          <w:p w14:paraId="16B98D62" w14:textId="49156483" w:rsidR="00CF2CEA" w:rsidRPr="00906672" w:rsidRDefault="00D25E61" w:rsidP="00D25E61">
            <w:pPr>
              <w:jc w:val="center"/>
              <w:rPr>
                <w:rFonts w:cs="Arial"/>
                <w:color w:val="000000"/>
              </w:rPr>
            </w:pPr>
            <w:r w:rsidRPr="00906672">
              <w:rPr>
                <w:rFonts w:cs="Arial"/>
                <w:color w:val="000000"/>
              </w:rPr>
              <w:t>2</w:t>
            </w:r>
            <w:r w:rsidR="00434D39" w:rsidRPr="00906672">
              <w:rPr>
                <w:rFonts w:cs="Arial"/>
                <w:color w:val="000000"/>
              </w:rPr>
              <w:t>7</w:t>
            </w:r>
            <w:r w:rsidRPr="00906672">
              <w:rPr>
                <w:rFonts w:cs="Arial"/>
                <w:color w:val="000000"/>
              </w:rPr>
              <w:t xml:space="preserve"> JUN 2023</w:t>
            </w:r>
          </w:p>
        </w:tc>
        <w:tc>
          <w:tcPr>
            <w:tcW w:w="731" w:type="pct"/>
            <w:tcBorders>
              <w:top w:val="nil"/>
              <w:left w:val="nil"/>
              <w:bottom w:val="single" w:sz="8" w:space="0" w:color="auto"/>
              <w:right w:val="single" w:sz="8" w:space="0" w:color="auto"/>
            </w:tcBorders>
            <w:shd w:val="clear" w:color="000000" w:fill="F2F2F2"/>
            <w:hideMark/>
          </w:tcPr>
          <w:p w14:paraId="677197E1" w14:textId="77777777" w:rsidR="00CF2CEA" w:rsidRPr="00906672" w:rsidRDefault="00CF2CEA">
            <w:pPr>
              <w:rPr>
                <w:rFonts w:cs="Arial"/>
                <w:color w:val="000000"/>
              </w:rPr>
            </w:pPr>
            <w:r w:rsidRPr="00906672">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0BDC842F" w14:textId="77777777" w:rsidR="00CF2CEA" w:rsidRPr="00906672" w:rsidRDefault="00CF2CEA">
            <w:pPr>
              <w:rPr>
                <w:rFonts w:cs="Arial"/>
                <w:color w:val="000000"/>
              </w:rPr>
            </w:pPr>
            <w:r w:rsidRPr="00906672">
              <w:rPr>
                <w:rFonts w:cs="Arial"/>
                <w:color w:val="000000"/>
              </w:rPr>
              <w:t> </w:t>
            </w:r>
          </w:p>
        </w:tc>
        <w:tc>
          <w:tcPr>
            <w:tcW w:w="1080" w:type="pct"/>
            <w:tcBorders>
              <w:top w:val="nil"/>
              <w:left w:val="nil"/>
              <w:bottom w:val="single" w:sz="8" w:space="0" w:color="auto"/>
              <w:right w:val="single" w:sz="8" w:space="0" w:color="auto"/>
            </w:tcBorders>
            <w:shd w:val="clear" w:color="000000" w:fill="F2F2F2"/>
            <w:hideMark/>
          </w:tcPr>
          <w:p w14:paraId="25C7B2B4" w14:textId="77777777" w:rsidR="00CF2CEA" w:rsidRPr="00906672" w:rsidRDefault="00CF2CEA">
            <w:pPr>
              <w:rPr>
                <w:rFonts w:cs="Arial"/>
                <w:color w:val="000000"/>
              </w:rPr>
            </w:pPr>
            <w:r w:rsidRPr="00906672">
              <w:rPr>
                <w:rFonts w:cs="Arial"/>
                <w:color w:val="000000"/>
              </w:rPr>
              <w:t> </w:t>
            </w:r>
          </w:p>
        </w:tc>
        <w:tc>
          <w:tcPr>
            <w:tcW w:w="550" w:type="pct"/>
            <w:tcBorders>
              <w:top w:val="nil"/>
              <w:left w:val="nil"/>
              <w:bottom w:val="single" w:sz="8" w:space="0" w:color="auto"/>
              <w:right w:val="single" w:sz="8" w:space="0" w:color="auto"/>
            </w:tcBorders>
            <w:shd w:val="clear" w:color="000000" w:fill="F2F2F2"/>
            <w:hideMark/>
          </w:tcPr>
          <w:p w14:paraId="791F5CA2" w14:textId="77777777" w:rsidR="00CF2CEA" w:rsidRPr="00906672" w:rsidRDefault="00CF2CEA">
            <w:pPr>
              <w:rPr>
                <w:rFonts w:cs="Arial"/>
                <w:color w:val="000000"/>
              </w:rPr>
            </w:pPr>
            <w:r w:rsidRPr="00906672">
              <w:rPr>
                <w:rFonts w:cs="Arial"/>
                <w:color w:val="000000"/>
              </w:rPr>
              <w:t> </w:t>
            </w:r>
          </w:p>
        </w:tc>
      </w:tr>
      <w:tr w:rsidR="00CF2CEA" w:rsidRPr="00906672" w14:paraId="703F94A0" w14:textId="77777777" w:rsidTr="00C85BB0">
        <w:trPr>
          <w:trHeight w:val="290"/>
        </w:trPr>
        <w:tc>
          <w:tcPr>
            <w:tcW w:w="849" w:type="pct"/>
            <w:tcBorders>
              <w:top w:val="nil"/>
              <w:left w:val="nil"/>
              <w:bottom w:val="nil"/>
              <w:right w:val="nil"/>
            </w:tcBorders>
            <w:shd w:val="clear" w:color="auto" w:fill="auto"/>
            <w:noWrap/>
            <w:vAlign w:val="center"/>
            <w:hideMark/>
          </w:tcPr>
          <w:p w14:paraId="636180D5" w14:textId="77777777" w:rsidR="00CF2CEA" w:rsidRPr="00906672" w:rsidRDefault="00CF2CEA">
            <w:pPr>
              <w:rPr>
                <w:rFonts w:cs="Arial"/>
                <w:color w:val="000000"/>
              </w:rPr>
            </w:pPr>
          </w:p>
        </w:tc>
        <w:tc>
          <w:tcPr>
            <w:tcW w:w="1080" w:type="pct"/>
            <w:tcBorders>
              <w:top w:val="nil"/>
              <w:left w:val="nil"/>
              <w:bottom w:val="nil"/>
              <w:right w:val="nil"/>
            </w:tcBorders>
            <w:shd w:val="clear" w:color="auto" w:fill="auto"/>
            <w:noWrap/>
            <w:vAlign w:val="bottom"/>
            <w:hideMark/>
          </w:tcPr>
          <w:p w14:paraId="2E985D6C" w14:textId="77777777" w:rsidR="00CF2CEA" w:rsidRPr="00906672" w:rsidRDefault="00CF2CEA"/>
        </w:tc>
        <w:tc>
          <w:tcPr>
            <w:tcW w:w="731" w:type="pct"/>
            <w:tcBorders>
              <w:top w:val="nil"/>
              <w:left w:val="nil"/>
              <w:bottom w:val="nil"/>
              <w:right w:val="nil"/>
            </w:tcBorders>
            <w:shd w:val="clear" w:color="auto" w:fill="auto"/>
            <w:noWrap/>
            <w:vAlign w:val="bottom"/>
            <w:hideMark/>
          </w:tcPr>
          <w:p w14:paraId="2644BD3F" w14:textId="77777777" w:rsidR="00CF2CEA" w:rsidRPr="00906672" w:rsidRDefault="00CF2CEA"/>
        </w:tc>
        <w:tc>
          <w:tcPr>
            <w:tcW w:w="710" w:type="pct"/>
            <w:tcBorders>
              <w:top w:val="nil"/>
              <w:left w:val="nil"/>
              <w:bottom w:val="nil"/>
              <w:right w:val="nil"/>
            </w:tcBorders>
            <w:shd w:val="clear" w:color="auto" w:fill="auto"/>
            <w:noWrap/>
            <w:vAlign w:val="bottom"/>
            <w:hideMark/>
          </w:tcPr>
          <w:p w14:paraId="361CD887" w14:textId="77777777" w:rsidR="00CF2CEA" w:rsidRPr="00906672" w:rsidRDefault="00CF2CEA"/>
        </w:tc>
        <w:tc>
          <w:tcPr>
            <w:tcW w:w="1080" w:type="pct"/>
            <w:tcBorders>
              <w:top w:val="nil"/>
              <w:left w:val="nil"/>
              <w:bottom w:val="nil"/>
              <w:right w:val="nil"/>
            </w:tcBorders>
            <w:shd w:val="clear" w:color="auto" w:fill="auto"/>
            <w:noWrap/>
            <w:vAlign w:val="bottom"/>
            <w:hideMark/>
          </w:tcPr>
          <w:p w14:paraId="0BAB8731" w14:textId="77777777" w:rsidR="00CF2CEA" w:rsidRPr="00906672" w:rsidRDefault="00CF2CEA"/>
        </w:tc>
        <w:tc>
          <w:tcPr>
            <w:tcW w:w="550" w:type="pct"/>
            <w:tcBorders>
              <w:top w:val="nil"/>
              <w:left w:val="nil"/>
              <w:bottom w:val="nil"/>
              <w:right w:val="nil"/>
            </w:tcBorders>
            <w:shd w:val="clear" w:color="auto" w:fill="auto"/>
            <w:noWrap/>
            <w:vAlign w:val="bottom"/>
            <w:hideMark/>
          </w:tcPr>
          <w:p w14:paraId="4E6E159A" w14:textId="77777777" w:rsidR="00CF2CEA" w:rsidRPr="00906672" w:rsidRDefault="00CF2CEA"/>
        </w:tc>
      </w:tr>
      <w:tr w:rsidR="00CF2CEA" w:rsidRPr="00906672" w14:paraId="72915129" w14:textId="77777777" w:rsidTr="00CF2CEA">
        <w:trPr>
          <w:trHeight w:val="290"/>
        </w:trPr>
        <w:tc>
          <w:tcPr>
            <w:tcW w:w="5000" w:type="pct"/>
            <w:gridSpan w:val="6"/>
            <w:tcBorders>
              <w:top w:val="nil"/>
              <w:left w:val="nil"/>
              <w:bottom w:val="nil"/>
              <w:right w:val="nil"/>
            </w:tcBorders>
            <w:shd w:val="clear" w:color="auto" w:fill="auto"/>
            <w:noWrap/>
            <w:vAlign w:val="center"/>
            <w:hideMark/>
          </w:tcPr>
          <w:p w14:paraId="5235BC9A" w14:textId="77777777" w:rsidR="00CF2CEA" w:rsidRPr="00906672" w:rsidRDefault="00CF2CEA">
            <w:bookmarkStart w:id="1" w:name="RANGE!A31"/>
            <w:bookmarkEnd w:id="1"/>
          </w:p>
        </w:tc>
      </w:tr>
    </w:tbl>
    <w:p w14:paraId="4BE37D57" w14:textId="77777777" w:rsidR="001E2081" w:rsidRPr="00906672" w:rsidRDefault="001E2081" w:rsidP="001E2081">
      <w:pPr>
        <w:tabs>
          <w:tab w:val="clear" w:pos="567"/>
        </w:tabs>
      </w:pPr>
    </w:p>
    <w:p w14:paraId="714C5EB9" w14:textId="77777777" w:rsidR="00FE5E6D" w:rsidRPr="00906672" w:rsidRDefault="00FE5E6D" w:rsidP="001E2081">
      <w:pPr>
        <w:tabs>
          <w:tab w:val="clear" w:pos="567"/>
        </w:tabs>
      </w:pPr>
    </w:p>
    <w:p w14:paraId="07EE2C4A" w14:textId="77777777" w:rsidR="0074747D" w:rsidRPr="00906672" w:rsidRDefault="0074747D" w:rsidP="0074747D"/>
    <w:p w14:paraId="5725BD24" w14:textId="04D1DDD4" w:rsidR="00A315E7" w:rsidRDefault="00A315E7">
      <w:pPr>
        <w:tabs>
          <w:tab w:val="clear" w:pos="567"/>
          <w:tab w:val="clear" w:pos="1418"/>
          <w:tab w:val="clear" w:pos="4678"/>
          <w:tab w:val="clear" w:pos="5954"/>
          <w:tab w:val="clear" w:pos="7088"/>
        </w:tabs>
        <w:overflowPunct/>
        <w:autoSpaceDE/>
        <w:autoSpaceDN/>
        <w:adjustRightInd/>
        <w:jc w:val="left"/>
        <w:textAlignment w:val="auto"/>
      </w:pPr>
      <w:r>
        <w:br w:type="page"/>
      </w:r>
    </w:p>
    <w:p w14:paraId="0237CCBC" w14:textId="77777777" w:rsidR="0074747D" w:rsidRPr="00906672" w:rsidRDefault="0074747D" w:rsidP="0074747D"/>
    <w:p w14:paraId="5DD5F900" w14:textId="77777777" w:rsidR="0074747D" w:rsidRPr="00906672" w:rsidRDefault="0074747D" w:rsidP="0074747D">
      <w:pPr>
        <w:pStyle w:val="Heading1"/>
        <w:numPr>
          <w:ilvl w:val="0"/>
          <w:numId w:val="26"/>
        </w:numPr>
        <w:rPr>
          <w:lang w:val="en-GB"/>
        </w:rPr>
      </w:pPr>
      <w:r w:rsidRPr="00906672">
        <w:rPr>
          <w:lang w:val="en-GB"/>
        </w:rPr>
        <w:t>Executive summary</w:t>
      </w:r>
    </w:p>
    <w:p w14:paraId="57B78A0E" w14:textId="739524AA" w:rsidR="005229A7" w:rsidRDefault="009540DC" w:rsidP="009540DC">
      <w:pPr>
        <w:rPr>
          <w:lang w:val="en-US"/>
        </w:rPr>
      </w:pPr>
      <w:r>
        <w:rPr>
          <w:lang w:val="en-US"/>
        </w:rPr>
        <w:t xml:space="preserve">The present document provides an overview of the work </w:t>
      </w:r>
      <w:r w:rsidR="00E34250">
        <w:rPr>
          <w:lang w:val="en-US"/>
        </w:rPr>
        <w:t xml:space="preserve">process and results </w:t>
      </w:r>
      <w:r>
        <w:rPr>
          <w:lang w:val="en-US"/>
        </w:rPr>
        <w:t>of TTF T022.</w:t>
      </w:r>
      <w:r w:rsidR="00F73A80">
        <w:rPr>
          <w:lang w:val="en-US"/>
        </w:rPr>
        <w:t xml:space="preserve"> After some delay and changes to the work plan, all the objectives of the TTF have been achieved</w:t>
      </w:r>
      <w:r w:rsidR="00E34250">
        <w:rPr>
          <w:lang w:val="en-US"/>
        </w:rPr>
        <w:t xml:space="preserve"> and accepted by TC MTS</w:t>
      </w:r>
      <w:r w:rsidR="00F73A80">
        <w:rPr>
          <w:lang w:val="en-US"/>
        </w:rPr>
        <w:t>.</w:t>
      </w:r>
    </w:p>
    <w:p w14:paraId="66C1698F" w14:textId="77777777" w:rsidR="00E34250" w:rsidRDefault="00E34250" w:rsidP="009540DC">
      <w:pPr>
        <w:rPr>
          <w:lang w:val="en-US"/>
        </w:rPr>
      </w:pPr>
    </w:p>
    <w:p w14:paraId="615D5B71" w14:textId="3D18CF8C" w:rsidR="00E34250" w:rsidRDefault="00E34250" w:rsidP="009540DC">
      <w:pPr>
        <w:rPr>
          <w:lang w:val="en-US"/>
        </w:rPr>
      </w:pPr>
      <w:r>
        <w:rPr>
          <w:lang w:val="en-US"/>
        </w:rPr>
        <w:t xml:space="preserve">The </w:t>
      </w:r>
      <w:r w:rsidR="00905000">
        <w:rPr>
          <w:lang w:val="en-US"/>
        </w:rPr>
        <w:t>TTF work resulted in:</w:t>
      </w:r>
    </w:p>
    <w:p w14:paraId="37CC7D77" w14:textId="1F365AD7" w:rsidR="00905000" w:rsidRDefault="00905000" w:rsidP="00905000">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user friendly and high-quality tooling for working with TDL test objectives and test descriptions,</w:t>
      </w:r>
    </w:p>
    <w:p w14:paraId="27E95B42" w14:textId="5E09C9B2" w:rsidR="00905000" w:rsidRDefault="00905000" w:rsidP="00905000">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feasibility study of porting the existing tooling to online platforms and</w:t>
      </w:r>
    </w:p>
    <w:p w14:paraId="40BCC1EB" w14:textId="3375A09E" w:rsidR="00905000" w:rsidRDefault="00905000" w:rsidP="00905000">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specification of test execution environment architecture for potential standardization in the future.</w:t>
      </w:r>
    </w:p>
    <w:p w14:paraId="7E5349B2" w14:textId="77777777" w:rsidR="00905000" w:rsidRDefault="00905000" w:rsidP="009540DC">
      <w:pPr>
        <w:rPr>
          <w:lang w:val="en-US"/>
        </w:rPr>
      </w:pPr>
    </w:p>
    <w:p w14:paraId="7E6D26A9" w14:textId="7472E7B8" w:rsidR="00905000" w:rsidRDefault="00905000" w:rsidP="009540DC">
      <w:pPr>
        <w:rPr>
          <w:lang w:val="en-US"/>
        </w:rPr>
      </w:pPr>
      <w:r>
        <w:rPr>
          <w:lang w:val="en-US"/>
        </w:rPr>
        <w:t>The tooling implementation is part of the TDL Open Source Project (TOP) that is publicly available in ETSI Labs platform.</w:t>
      </w:r>
      <w:r w:rsidR="00A10D43">
        <w:rPr>
          <w:lang w:val="en-US"/>
        </w:rPr>
        <w:t xml:space="preserve"> The outcome is described in more detail in clause 4.</w:t>
      </w:r>
    </w:p>
    <w:p w14:paraId="45078413" w14:textId="77777777" w:rsidR="00905000" w:rsidRDefault="00905000" w:rsidP="009540DC">
      <w:pPr>
        <w:rPr>
          <w:lang w:val="en-US"/>
        </w:rPr>
      </w:pPr>
    </w:p>
    <w:p w14:paraId="6414269A" w14:textId="4EF20959" w:rsidR="00F73A80" w:rsidRDefault="00F73A80" w:rsidP="009540DC">
      <w:pPr>
        <w:rPr>
          <w:lang w:val="en-US"/>
        </w:rPr>
      </w:pPr>
      <w:r>
        <w:rPr>
          <w:lang w:val="en-US"/>
        </w:rPr>
        <w:t xml:space="preserve">The work was </w:t>
      </w:r>
      <w:r w:rsidR="00905000">
        <w:rPr>
          <w:lang w:val="en-US"/>
        </w:rPr>
        <w:t>carried out</w:t>
      </w:r>
      <w:r>
        <w:rPr>
          <w:lang w:val="en-US"/>
        </w:rPr>
        <w:t xml:space="preserve"> by long-time contributors to TDL</w:t>
      </w:r>
      <w:r w:rsidR="00E34250">
        <w:rPr>
          <w:lang w:val="en-US"/>
        </w:rPr>
        <w:t xml:space="preserve"> standardization</w:t>
      </w:r>
      <w:r>
        <w:rPr>
          <w:lang w:val="en-US"/>
        </w:rPr>
        <w:t xml:space="preserve"> and TOP tool development in close cooperation with the TDL steering group.</w:t>
      </w:r>
      <w:r w:rsidR="00905000">
        <w:rPr>
          <w:lang w:val="en-US"/>
        </w:rPr>
        <w:t xml:space="preserve"> Software development best practices were applied in planning and implementation phases. The requirements for the tooling (created by the TTF) are preserved and appended upon beyond the completion of the current TTF to ensure</w:t>
      </w:r>
      <w:r w:rsidR="00616D39">
        <w:rPr>
          <w:lang w:val="en-US"/>
        </w:rPr>
        <w:t xml:space="preserve"> that user-centric view is kept in focus also for future work</w:t>
      </w:r>
      <w:r w:rsidR="00905000">
        <w:rPr>
          <w:lang w:val="en-US"/>
        </w:rPr>
        <w:t>.</w:t>
      </w:r>
    </w:p>
    <w:p w14:paraId="3CD2BFA2" w14:textId="77777777" w:rsidR="00905000" w:rsidRDefault="00905000" w:rsidP="009540DC">
      <w:pPr>
        <w:rPr>
          <w:lang w:val="en-US"/>
        </w:rPr>
      </w:pPr>
    </w:p>
    <w:p w14:paraId="522722C2" w14:textId="328916F0" w:rsidR="00905000" w:rsidRDefault="009D3780" w:rsidP="009540DC">
      <w:pPr>
        <w:rPr>
          <w:lang w:val="en-US"/>
        </w:rPr>
      </w:pPr>
      <w:r>
        <w:rPr>
          <w:lang w:val="en-US"/>
        </w:rPr>
        <w:t>The TDL team a</w:t>
      </w:r>
      <w:r w:rsidR="00905000">
        <w:rPr>
          <w:lang w:val="en-US"/>
        </w:rPr>
        <w:t>spires to move</w:t>
      </w:r>
      <w:r>
        <w:rPr>
          <w:lang w:val="en-US"/>
        </w:rPr>
        <w:t xml:space="preserve"> the TDL tooling</w:t>
      </w:r>
      <w:r w:rsidR="00905000">
        <w:rPr>
          <w:lang w:val="en-US"/>
        </w:rPr>
        <w:t xml:space="preserve"> </w:t>
      </w:r>
      <w:r>
        <w:rPr>
          <w:lang w:val="en-US"/>
        </w:rPr>
        <w:t>to</w:t>
      </w:r>
      <w:r w:rsidR="00905000">
        <w:rPr>
          <w:lang w:val="en-US"/>
        </w:rPr>
        <w:t xml:space="preserve"> the case study phase</w:t>
      </w:r>
      <w:r>
        <w:rPr>
          <w:lang w:val="en-US"/>
        </w:rPr>
        <w:t xml:space="preserve"> in </w:t>
      </w:r>
      <w:r w:rsidR="0002500F">
        <w:rPr>
          <w:lang w:val="en-US"/>
        </w:rPr>
        <w:t>the near</w:t>
      </w:r>
      <w:r>
        <w:rPr>
          <w:lang w:val="en-US"/>
        </w:rPr>
        <w:t xml:space="preserve"> future. </w:t>
      </w:r>
      <w:r w:rsidR="0002500F">
        <w:rPr>
          <w:lang w:val="en-US"/>
        </w:rPr>
        <w:t>Potential projects within ETSI to apply the TDL tooling and methodology are proposed by ETSI CTI and pending acceptance.</w:t>
      </w:r>
    </w:p>
    <w:p w14:paraId="05C48755" w14:textId="77777777" w:rsidR="0002500F" w:rsidRDefault="0002500F" w:rsidP="009540DC">
      <w:pPr>
        <w:rPr>
          <w:lang w:val="en-US"/>
        </w:rPr>
      </w:pPr>
    </w:p>
    <w:p w14:paraId="050820EA" w14:textId="646CEEA4" w:rsidR="009540DC" w:rsidRDefault="0002500F" w:rsidP="0002500F">
      <w:r>
        <w:rPr>
          <w:lang w:val="en-US"/>
        </w:rPr>
        <w:t>Porting TDL tooling to an online platform is deemed feasible and further work in that direction is planned for upcoming TTFs. The test environment architecture description is expected to be distributed to test tool vendors (inside and outside ETSI) to gather feedback and motivate participation in upcoming standardization effort in that area.</w:t>
      </w:r>
    </w:p>
    <w:p w14:paraId="6332C97E" w14:textId="77777777" w:rsidR="0074747D" w:rsidRPr="00906672" w:rsidRDefault="0074747D" w:rsidP="0074747D"/>
    <w:p w14:paraId="0504119E" w14:textId="03059FCA" w:rsidR="0074747D" w:rsidRPr="00906672" w:rsidRDefault="0074747D" w:rsidP="0074747D">
      <w:pPr>
        <w:pStyle w:val="Heading1"/>
        <w:numPr>
          <w:ilvl w:val="0"/>
          <w:numId w:val="26"/>
        </w:numPr>
        <w:rPr>
          <w:lang w:val="en-GB"/>
        </w:rPr>
      </w:pPr>
      <w:r w:rsidRPr="00906672">
        <w:rPr>
          <w:lang w:val="en-GB"/>
        </w:rPr>
        <w:t>Introduction</w:t>
      </w:r>
    </w:p>
    <w:p w14:paraId="08249286" w14:textId="49F03595" w:rsidR="0074747D" w:rsidRPr="00906672" w:rsidRDefault="0074747D" w:rsidP="0074747D">
      <w:pPr>
        <w:pStyle w:val="Heading2"/>
        <w:numPr>
          <w:ilvl w:val="1"/>
          <w:numId w:val="26"/>
        </w:numPr>
        <w:rPr>
          <w:lang w:val="en-GB"/>
        </w:rPr>
      </w:pPr>
      <w:r w:rsidRPr="00906672">
        <w:rPr>
          <w:lang w:val="en-GB"/>
        </w:rPr>
        <w:t xml:space="preserve">Scope, major aims of the </w:t>
      </w:r>
      <w:r w:rsidR="00C53223" w:rsidRPr="00906672">
        <w:rPr>
          <w:lang w:val="en-GB"/>
        </w:rPr>
        <w:t>TTF</w:t>
      </w:r>
      <w:r w:rsidRPr="00906672">
        <w:rPr>
          <w:lang w:val="en-GB"/>
        </w:rPr>
        <w:t xml:space="preserve"> work</w:t>
      </w:r>
    </w:p>
    <w:p w14:paraId="20E81DD3" w14:textId="05347469" w:rsidR="00D00786" w:rsidRPr="00906672" w:rsidRDefault="004745B8" w:rsidP="00D00786">
      <w:r w:rsidRPr="00906672">
        <w:t>The focus in TDL roadmap</w:t>
      </w:r>
      <w:r w:rsidR="007F311A" w:rsidRPr="00906672">
        <w:t xml:space="preserve"> </w:t>
      </w:r>
      <w:r w:rsidRPr="00906672">
        <w:t>for 2022 and beyond is the applicability of TDL in test execution. The aim is to p</w:t>
      </w:r>
      <w:r w:rsidR="00D00786" w:rsidRPr="00906672">
        <w:t>rovide an approach to map TDL specifications to any arbitrary general-purpose language</w:t>
      </w:r>
      <w:r w:rsidRPr="00906672">
        <w:t xml:space="preserve"> as well as to clarify </w:t>
      </w:r>
      <w:r w:rsidR="00D00786" w:rsidRPr="00906672">
        <w:t xml:space="preserve">execution semantics for TDL </w:t>
      </w:r>
      <w:r w:rsidRPr="00906672">
        <w:t>test descriptions.</w:t>
      </w:r>
      <w:r w:rsidR="007F311A" w:rsidRPr="00906672">
        <w:t xml:space="preserve"> TDL roadmap is available at </w:t>
      </w:r>
      <w:hyperlink r:id="rId11" w:history="1">
        <w:r w:rsidR="007F311A" w:rsidRPr="00906672">
          <w:rPr>
            <w:rStyle w:val="Hyperlink"/>
          </w:rPr>
          <w:t>https://docbox.etsi.org/MTS/MTS/05-CONTRIBUTIONS/2020/MTS(20)080001_TDL_Roadmap.docx</w:t>
        </w:r>
      </w:hyperlink>
    </w:p>
    <w:p w14:paraId="654CEF2B" w14:textId="77777777" w:rsidR="00D00786" w:rsidRPr="00906672" w:rsidRDefault="00D00786" w:rsidP="00D00786"/>
    <w:p w14:paraId="09CBA0AB" w14:textId="50975BFE" w:rsidR="007F311A" w:rsidRPr="00906672" w:rsidRDefault="007F311A" w:rsidP="00D00786">
      <w:r w:rsidRPr="00906672">
        <w:t xml:space="preserve">In addition to executability of TDL, the </w:t>
      </w:r>
      <w:r w:rsidR="007A0E57" w:rsidRPr="00906672">
        <w:t xml:space="preserve">main </w:t>
      </w:r>
      <w:r w:rsidRPr="00906672">
        <w:t xml:space="preserve">objectives of </w:t>
      </w:r>
      <w:r w:rsidR="007A0E57" w:rsidRPr="00906672">
        <w:t>the TTF were:</w:t>
      </w:r>
    </w:p>
    <w:p w14:paraId="09007F29" w14:textId="77777777" w:rsidR="007A0E57" w:rsidRPr="00906672" w:rsidRDefault="007A0E57" w:rsidP="007A0E57">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rsidRPr="00906672">
        <w:t>implementation of TDL features in TOP to ensure coherent tool-support for a TDL-based test development process from requirements over test descriptions to test execution,</w:t>
      </w:r>
    </w:p>
    <w:p w14:paraId="79036BA9" w14:textId="1B2F3E3A" w:rsidR="007A0E57" w:rsidRPr="00906672" w:rsidRDefault="007A0E57" w:rsidP="007A0E57">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rsidRPr="00906672">
        <w:t>complete test execution environment prototype for one protocol stack used in ETSI and</w:t>
      </w:r>
    </w:p>
    <w:p w14:paraId="6CBA5902" w14:textId="449F58A5" w:rsidR="007A0E57" w:rsidRPr="00906672" w:rsidRDefault="007A0E57" w:rsidP="007A0E57">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rsidRPr="00906672">
        <w:rPr>
          <w:rFonts w:cs="Arial"/>
          <w:szCs w:val="16"/>
        </w:rPr>
        <w:t xml:space="preserve">provision of a first version of a </w:t>
      </w:r>
      <w:r w:rsidR="00A23F98" w:rsidRPr="00906672">
        <w:rPr>
          <w:rFonts w:cs="Arial"/>
          <w:szCs w:val="16"/>
        </w:rPr>
        <w:t>web based</w:t>
      </w:r>
      <w:r w:rsidRPr="00906672">
        <w:rPr>
          <w:rFonts w:cs="Arial"/>
          <w:szCs w:val="16"/>
        </w:rPr>
        <w:t xml:space="preserve"> TDL editor.</w:t>
      </w:r>
    </w:p>
    <w:p w14:paraId="5C9C6577" w14:textId="77777777" w:rsidR="007F311A" w:rsidRPr="00906672" w:rsidRDefault="007F311A" w:rsidP="00D00786"/>
    <w:p w14:paraId="3C8DD151" w14:textId="6751034C" w:rsidR="007F311A" w:rsidRPr="00906672" w:rsidRDefault="007F311A" w:rsidP="007A0E57">
      <w:pPr>
        <w:jc w:val="left"/>
      </w:pPr>
      <w:r w:rsidRPr="00906672">
        <w:t>T</w:t>
      </w:r>
      <w:r w:rsidR="007A0E57" w:rsidRPr="00906672">
        <w:t>erms of reference for the TTF</w:t>
      </w:r>
      <w:r w:rsidRPr="00906672">
        <w:t xml:space="preserve"> is available at </w:t>
      </w:r>
      <w:hyperlink r:id="rId12" w:history="1">
        <w:r w:rsidRPr="00906672">
          <w:rPr>
            <w:rStyle w:val="Hyperlink"/>
          </w:rPr>
          <w:t>https://docbox.etsi.org/C_Letter/CL2022/CL(22)_3847_CfE_TTF_T022_MTS_TOP_TDL.pdf</w:t>
        </w:r>
      </w:hyperlink>
    </w:p>
    <w:p w14:paraId="2673F6F9" w14:textId="77777777" w:rsidR="0074747D" w:rsidRPr="00906672" w:rsidRDefault="0074747D" w:rsidP="0074747D"/>
    <w:p w14:paraId="49D66D9F" w14:textId="1E1768D8" w:rsidR="0074747D" w:rsidRPr="00906672" w:rsidRDefault="00C53223" w:rsidP="0074747D">
      <w:pPr>
        <w:pStyle w:val="Heading2"/>
        <w:numPr>
          <w:ilvl w:val="1"/>
          <w:numId w:val="26"/>
        </w:numPr>
        <w:rPr>
          <w:lang w:val="en-GB"/>
        </w:rPr>
      </w:pPr>
      <w:r w:rsidRPr="00906672">
        <w:rPr>
          <w:lang w:val="en-GB"/>
        </w:rPr>
        <w:t>TTF</w:t>
      </w:r>
      <w:r w:rsidR="0074747D" w:rsidRPr="00906672">
        <w:rPr>
          <w:lang w:val="en-GB"/>
        </w:rPr>
        <w:t xml:space="preserve"> activity and expected output</w:t>
      </w:r>
    </w:p>
    <w:p w14:paraId="3B729BE9" w14:textId="30501945" w:rsidR="007A0E57" w:rsidRPr="00906672" w:rsidRDefault="00DA4F68" w:rsidP="007A0E57">
      <w:r w:rsidRPr="00906672">
        <w:t>TC MTS created TDL to provide means for all ETSI groups to continuously develop test specifications (of various abstraction levels) using a structured and well-defined language. A missing piece until recently was user friendly tooling to support the development process. The TTF was expected to provide that tooling by extending existing (mostly prototypical) implementation by focusing on usability and code quality.</w:t>
      </w:r>
    </w:p>
    <w:p w14:paraId="1CCC9EAE" w14:textId="77777777" w:rsidR="00DA4F68" w:rsidRPr="00906672" w:rsidRDefault="00DA4F68" w:rsidP="007A0E57"/>
    <w:p w14:paraId="4995E61C" w14:textId="2BE0BE0A" w:rsidR="00DA4F68" w:rsidRPr="00906672" w:rsidRDefault="00DA4F68" w:rsidP="007A0E57">
      <w:r w:rsidRPr="00906672">
        <w:t>The output of TDL activity is the requirements specification describing the user scenarios and tool implementation that fulfils those requirements.</w:t>
      </w:r>
    </w:p>
    <w:p w14:paraId="2F9D3548" w14:textId="77777777" w:rsidR="00DA4F68" w:rsidRPr="00906672" w:rsidRDefault="00DA4F68" w:rsidP="007A0E57"/>
    <w:p w14:paraId="04AE6B79" w14:textId="043CFB00" w:rsidR="0074747D" w:rsidRPr="00906672" w:rsidRDefault="00DA4F68" w:rsidP="0074747D">
      <w:r w:rsidRPr="00906672">
        <w:lastRenderedPageBreak/>
        <w:t>As the workflow is increasingly moving to web, the TTF was also expected to investigate the potential of providing web-based implementation of the same tooling that is being developed for the desktop. The description of prototyping results and guidelines for further development were to be documented.</w:t>
      </w:r>
    </w:p>
    <w:p w14:paraId="00EB1E29" w14:textId="77777777" w:rsidR="00DA4F68" w:rsidRPr="00906672" w:rsidRDefault="00DA4F68" w:rsidP="0074747D"/>
    <w:p w14:paraId="325DBCE7" w14:textId="77777777" w:rsidR="0074747D" w:rsidRPr="00906672" w:rsidRDefault="0074747D" w:rsidP="0074747D">
      <w:pPr>
        <w:pStyle w:val="Heading2"/>
        <w:numPr>
          <w:ilvl w:val="1"/>
          <w:numId w:val="26"/>
        </w:numPr>
        <w:rPr>
          <w:lang w:val="en-GB"/>
        </w:rPr>
      </w:pPr>
      <w:r w:rsidRPr="00906672">
        <w:rPr>
          <w:lang w:val="en-GB"/>
        </w:rPr>
        <w:t>Relation with the reference TB and with other bodies, inside and outside ETSI</w:t>
      </w:r>
    </w:p>
    <w:p w14:paraId="0259807F" w14:textId="26BB3CE0" w:rsidR="00885C25" w:rsidRPr="00906672" w:rsidRDefault="00885C25" w:rsidP="00885C25">
      <w:r w:rsidRPr="00906672">
        <w:t>The TC MTS was actively involved with the work process of the TTF by participating in requirements review and incremental demonstrations of the implemented features.</w:t>
      </w:r>
      <w:r w:rsidR="00E97F33" w:rsidRPr="00906672">
        <w:t xml:space="preserve"> This </w:t>
      </w:r>
      <w:r w:rsidR="00A91391" w:rsidRPr="00906672">
        <w:t xml:space="preserve">process </w:t>
      </w:r>
      <w:r w:rsidR="00E97F33" w:rsidRPr="00906672">
        <w:t>has ensured</w:t>
      </w:r>
      <w:r w:rsidR="00A91391" w:rsidRPr="00906672">
        <w:t xml:space="preserve"> good acceptance of the TTF outputs among the MTS delegates.</w:t>
      </w:r>
    </w:p>
    <w:p w14:paraId="6A37FA07" w14:textId="77777777" w:rsidR="00885C25" w:rsidRPr="00906672" w:rsidRDefault="00885C25" w:rsidP="00885C25"/>
    <w:p w14:paraId="0B2B1E5D" w14:textId="2EC8AA24" w:rsidR="00885C25" w:rsidRPr="00906672" w:rsidRDefault="00E97F33" w:rsidP="00885C25">
      <w:r w:rsidRPr="00906672">
        <w:t xml:space="preserve">With the help of ETSI CTI, the TTF has </w:t>
      </w:r>
      <w:r w:rsidR="00A91391" w:rsidRPr="00906672">
        <w:t xml:space="preserve">initiated activities to involve an upcoming TTF of the ISG mWT in the first adoption of TDL tooling in the test specification process. While the start of that TTF has been delayed, the TDL team has analysed the needs of the mWT and </w:t>
      </w:r>
      <w:r w:rsidR="005227D2" w:rsidRPr="00906672">
        <w:t>adjusted</w:t>
      </w:r>
      <w:r w:rsidR="00A91391" w:rsidRPr="00906672">
        <w:t xml:space="preserve"> the tooling to support their activities.</w:t>
      </w:r>
    </w:p>
    <w:p w14:paraId="3F8F10BD" w14:textId="77777777" w:rsidR="00885C25" w:rsidRPr="00906672" w:rsidRDefault="00885C25" w:rsidP="00885C25"/>
    <w:p w14:paraId="0682E8AD" w14:textId="7FB2E80E" w:rsidR="0074747D" w:rsidRPr="00906672" w:rsidRDefault="00DA4F68" w:rsidP="0074747D">
      <w:r w:rsidRPr="00906672">
        <w:t xml:space="preserve">During the UCAAT of 2022, the TDL team made contacts with </w:t>
      </w:r>
      <w:r w:rsidR="00885C25" w:rsidRPr="00906672">
        <w:t xml:space="preserve">tool vendors who were interested in the design and potential standardization of test execution framework architecture and component interfaces. The relevant deliverables will be </w:t>
      </w:r>
      <w:r w:rsidR="004104C8" w:rsidRPr="00906672">
        <w:t>provided</w:t>
      </w:r>
      <w:r w:rsidR="00885C25" w:rsidRPr="00906672">
        <w:t xml:space="preserve"> to those contacts </w:t>
      </w:r>
      <w:r w:rsidR="004104C8" w:rsidRPr="00906672">
        <w:t xml:space="preserve">for review </w:t>
      </w:r>
      <w:r w:rsidR="00885C25" w:rsidRPr="00906672">
        <w:t>after publication.</w:t>
      </w:r>
    </w:p>
    <w:p w14:paraId="6724E0AE" w14:textId="77777777" w:rsidR="0074747D" w:rsidRPr="00906672" w:rsidRDefault="0074747D" w:rsidP="0074747D"/>
    <w:p w14:paraId="0CCC5705" w14:textId="77777777" w:rsidR="0074747D" w:rsidRPr="00906672" w:rsidRDefault="0074747D" w:rsidP="0074747D">
      <w:pPr>
        <w:pStyle w:val="Heading1"/>
        <w:numPr>
          <w:ilvl w:val="0"/>
          <w:numId w:val="26"/>
        </w:numPr>
        <w:rPr>
          <w:lang w:val="en-GB"/>
        </w:rPr>
      </w:pPr>
      <w:r w:rsidRPr="00906672">
        <w:rPr>
          <w:lang w:val="en-GB"/>
        </w:rPr>
        <w:t>Overview of the organization of the activity</w:t>
      </w:r>
    </w:p>
    <w:p w14:paraId="16330C32" w14:textId="77777777" w:rsidR="0074747D" w:rsidRPr="00906672" w:rsidRDefault="0074747D" w:rsidP="0074747D">
      <w:pPr>
        <w:pStyle w:val="Heading2"/>
        <w:numPr>
          <w:ilvl w:val="1"/>
          <w:numId w:val="26"/>
        </w:numPr>
        <w:rPr>
          <w:lang w:val="en-GB"/>
        </w:rPr>
      </w:pPr>
      <w:r w:rsidRPr="00906672">
        <w:rPr>
          <w:lang w:val="en-GB"/>
        </w:rPr>
        <w:t xml:space="preserve">Team composition and experts’ qualification </w:t>
      </w:r>
    </w:p>
    <w:tbl>
      <w:tblPr>
        <w:tblW w:w="9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2"/>
        <w:gridCol w:w="1339"/>
        <w:gridCol w:w="5923"/>
      </w:tblGrid>
      <w:tr w:rsidR="00F41A1C" w:rsidRPr="00906672" w14:paraId="07AFE55E" w14:textId="77777777" w:rsidTr="00155CDC">
        <w:tc>
          <w:tcPr>
            <w:tcW w:w="2112" w:type="dxa"/>
          </w:tcPr>
          <w:p w14:paraId="3C77593F" w14:textId="60FE2B1C" w:rsidR="00F41A1C" w:rsidRPr="00906672" w:rsidRDefault="00F41A1C" w:rsidP="005842CD">
            <w:pPr>
              <w:keepNext/>
              <w:keepLines/>
            </w:pPr>
            <w:r w:rsidRPr="00906672">
              <w:t>Elvior</w:t>
            </w:r>
          </w:p>
        </w:tc>
        <w:tc>
          <w:tcPr>
            <w:tcW w:w="1338" w:type="dxa"/>
            <w:vAlign w:val="center"/>
          </w:tcPr>
          <w:p w14:paraId="41C3C8CE" w14:textId="77777777" w:rsidR="00F41A1C" w:rsidRPr="00906672" w:rsidRDefault="00F41A1C" w:rsidP="00D71422">
            <w:pPr>
              <w:keepNext/>
              <w:keepLines/>
            </w:pPr>
            <w:r w:rsidRPr="00906672">
              <w:t>Martti Käärik</w:t>
            </w:r>
          </w:p>
          <w:p w14:paraId="5BB8CA07" w14:textId="77777777" w:rsidR="00D71422" w:rsidRPr="00906672" w:rsidRDefault="00D71422" w:rsidP="00D71422">
            <w:pPr>
              <w:keepNext/>
              <w:keepLines/>
            </w:pPr>
          </w:p>
          <w:p w14:paraId="29AC64EF" w14:textId="77777777" w:rsidR="00D71422" w:rsidRPr="00906672" w:rsidRDefault="00D71422" w:rsidP="00D71422">
            <w:pPr>
              <w:keepNext/>
              <w:keepLines/>
            </w:pPr>
          </w:p>
          <w:p w14:paraId="4E1C3E7E" w14:textId="77777777" w:rsidR="00D71422" w:rsidRPr="00906672" w:rsidRDefault="00D71422" w:rsidP="00D71422">
            <w:pPr>
              <w:keepNext/>
              <w:keepLines/>
            </w:pPr>
          </w:p>
          <w:p w14:paraId="0C63D93D" w14:textId="6BAF6406" w:rsidR="00D71422" w:rsidRPr="00906672" w:rsidRDefault="00D71422" w:rsidP="00D71422">
            <w:pPr>
              <w:keepNext/>
              <w:keepLines/>
            </w:pPr>
          </w:p>
        </w:tc>
        <w:tc>
          <w:tcPr>
            <w:tcW w:w="5924" w:type="dxa"/>
            <w:vAlign w:val="center"/>
          </w:tcPr>
          <w:p w14:paraId="6D91A690" w14:textId="6DAA266B" w:rsidR="00F41A1C" w:rsidRPr="00906672" w:rsidRDefault="00155CDC" w:rsidP="00155CDC">
            <w:pPr>
              <w:keepNext/>
              <w:keepLines/>
              <w:jc w:val="left"/>
            </w:pPr>
            <w:r w:rsidRPr="00906672">
              <w:t>Deep understanding of TDL</w:t>
            </w:r>
            <w:r w:rsidR="00D71422" w:rsidRPr="00906672">
              <w:t xml:space="preserve"> and testing of real-time systems</w:t>
            </w:r>
            <w:r w:rsidRPr="00906672">
              <w:t>, experienced with meta-model</w:t>
            </w:r>
            <w:r w:rsidR="00D71422" w:rsidRPr="00906672">
              <w:t>l</w:t>
            </w:r>
            <w:r w:rsidRPr="00906672">
              <w:t xml:space="preserve">ing and model validation technologies (including </w:t>
            </w:r>
            <w:r w:rsidR="00C15E84" w:rsidRPr="00906672">
              <w:t>Eclipse Modelling Framework and Object Constraint Language</w:t>
            </w:r>
            <w:r w:rsidRPr="00906672">
              <w:t>)</w:t>
            </w:r>
            <w:r w:rsidR="00D71422" w:rsidRPr="00906672">
              <w:t xml:space="preserve">, software architecture and design, and various Eclipse frameworks (including graphical editing with </w:t>
            </w:r>
            <w:r w:rsidR="00C15E84" w:rsidRPr="00906672">
              <w:t xml:space="preserve">Eclipse </w:t>
            </w:r>
            <w:r w:rsidR="00D71422" w:rsidRPr="00906672">
              <w:t>Sirius).</w:t>
            </w:r>
          </w:p>
        </w:tc>
      </w:tr>
      <w:tr w:rsidR="00F41A1C" w:rsidRPr="00906672" w14:paraId="33FA19C7" w14:textId="77777777" w:rsidTr="00155CDC">
        <w:tc>
          <w:tcPr>
            <w:tcW w:w="2112" w:type="dxa"/>
          </w:tcPr>
          <w:p w14:paraId="3F00903C" w14:textId="1992D3FE" w:rsidR="00F41A1C" w:rsidRPr="00906672" w:rsidRDefault="00F41A1C" w:rsidP="00F41A1C">
            <w:pPr>
              <w:keepNext/>
              <w:keepLines/>
            </w:pPr>
            <w:r w:rsidRPr="00906672">
              <w:t>Institut für Informatik, Universität Göttingen</w:t>
            </w:r>
          </w:p>
        </w:tc>
        <w:tc>
          <w:tcPr>
            <w:tcW w:w="1338" w:type="dxa"/>
            <w:vAlign w:val="center"/>
          </w:tcPr>
          <w:p w14:paraId="413FCAFB" w14:textId="77777777" w:rsidR="00F41A1C" w:rsidRPr="00906672" w:rsidRDefault="00155CDC" w:rsidP="00F41A1C">
            <w:pPr>
              <w:keepNext/>
              <w:keepLines/>
            </w:pPr>
            <w:r w:rsidRPr="00906672">
              <w:t>Philip Makedonski</w:t>
            </w:r>
          </w:p>
          <w:p w14:paraId="01396465" w14:textId="77777777" w:rsidR="00B70244" w:rsidRPr="00906672" w:rsidRDefault="00B70244" w:rsidP="00F41A1C">
            <w:pPr>
              <w:keepNext/>
              <w:keepLines/>
            </w:pPr>
          </w:p>
          <w:p w14:paraId="043123D2" w14:textId="77777777" w:rsidR="00B70244" w:rsidRPr="00906672" w:rsidRDefault="00B70244" w:rsidP="00F41A1C">
            <w:pPr>
              <w:keepNext/>
              <w:keepLines/>
            </w:pPr>
          </w:p>
          <w:p w14:paraId="01FEEECA" w14:textId="73F94359" w:rsidR="00B70244" w:rsidRPr="00906672" w:rsidRDefault="00B70244" w:rsidP="00F41A1C">
            <w:pPr>
              <w:keepNext/>
              <w:keepLines/>
            </w:pPr>
          </w:p>
        </w:tc>
        <w:tc>
          <w:tcPr>
            <w:tcW w:w="5924" w:type="dxa"/>
            <w:vAlign w:val="center"/>
          </w:tcPr>
          <w:p w14:paraId="2C1B723B" w14:textId="2333C028" w:rsidR="00F41A1C" w:rsidRPr="00906672" w:rsidRDefault="00D71422" w:rsidP="00155CDC">
            <w:pPr>
              <w:keepNext/>
              <w:keepLines/>
              <w:jc w:val="left"/>
            </w:pPr>
            <w:r w:rsidRPr="00906672">
              <w:t xml:space="preserve">Deep understanding of TDL and testing of real-time systems, experienced with meta-modelling and model validation technologies (including </w:t>
            </w:r>
            <w:r w:rsidR="00C15E84" w:rsidRPr="00906672">
              <w:t>Eclipse Modelling Framework</w:t>
            </w:r>
            <w:r w:rsidRPr="00906672">
              <w:t xml:space="preserve"> and </w:t>
            </w:r>
            <w:r w:rsidR="00C15E84" w:rsidRPr="00906672">
              <w:t>Object Constraint Language</w:t>
            </w:r>
            <w:r w:rsidRPr="00906672">
              <w:t xml:space="preserve">), grammar design and compiler techniques for software languages, and various Eclipse frameworks (including </w:t>
            </w:r>
            <w:r w:rsidR="00C15E84" w:rsidRPr="00906672">
              <w:t>domain specific language</w:t>
            </w:r>
            <w:r w:rsidRPr="00906672">
              <w:t xml:space="preserve"> design with</w:t>
            </w:r>
            <w:r w:rsidR="00C15E84" w:rsidRPr="00906672">
              <w:t xml:space="preserve"> Eclipse</w:t>
            </w:r>
            <w:r w:rsidRPr="00906672">
              <w:t xml:space="preserve"> Xtext).</w:t>
            </w:r>
          </w:p>
        </w:tc>
      </w:tr>
      <w:tr w:rsidR="00F41A1C" w:rsidRPr="00906672" w14:paraId="5F336A93" w14:textId="77777777" w:rsidTr="00155CDC">
        <w:tc>
          <w:tcPr>
            <w:tcW w:w="2112" w:type="dxa"/>
          </w:tcPr>
          <w:p w14:paraId="7EFCCEA1" w14:textId="2F42FE3A" w:rsidR="00F41A1C" w:rsidRPr="00906672" w:rsidRDefault="00F41A1C" w:rsidP="00F41A1C">
            <w:pPr>
              <w:keepNext/>
              <w:keepLines/>
            </w:pPr>
            <w:r w:rsidRPr="00906672">
              <w:t>Cinderella</w:t>
            </w:r>
          </w:p>
        </w:tc>
        <w:tc>
          <w:tcPr>
            <w:tcW w:w="1338" w:type="dxa"/>
            <w:vAlign w:val="center"/>
          </w:tcPr>
          <w:p w14:paraId="438FFAD0" w14:textId="10773291" w:rsidR="00F41A1C" w:rsidRPr="00906672" w:rsidRDefault="00F41A1C" w:rsidP="00F41A1C">
            <w:pPr>
              <w:keepNext/>
              <w:keepLines/>
            </w:pPr>
            <w:r w:rsidRPr="00906672">
              <w:t>Finn Kristoffersen</w:t>
            </w:r>
          </w:p>
        </w:tc>
        <w:tc>
          <w:tcPr>
            <w:tcW w:w="5924" w:type="dxa"/>
            <w:vAlign w:val="center"/>
          </w:tcPr>
          <w:p w14:paraId="0595CF03" w14:textId="61DC89CA" w:rsidR="00F41A1C" w:rsidRPr="00906672" w:rsidRDefault="00155C14" w:rsidP="00155CDC">
            <w:pPr>
              <w:keepNext/>
              <w:keepLines/>
              <w:jc w:val="left"/>
            </w:pPr>
            <w:r w:rsidRPr="00906672">
              <w:t xml:space="preserve">Deep understanding of TDL and testing of </w:t>
            </w:r>
            <w:r w:rsidR="00B70244" w:rsidRPr="00906672">
              <w:t xml:space="preserve">real-time </w:t>
            </w:r>
            <w:r w:rsidRPr="00906672">
              <w:t xml:space="preserve">systems, experienced with test description techniques (including TTCN-3 and </w:t>
            </w:r>
            <w:r w:rsidR="00C15E84" w:rsidRPr="00906672">
              <w:t>Message Sequence Charts</w:t>
            </w:r>
            <w:r w:rsidRPr="00906672">
              <w:t xml:space="preserve">), </w:t>
            </w:r>
            <w:r w:rsidR="00B70244" w:rsidRPr="00906672">
              <w:t>ETSI specification process.</w:t>
            </w:r>
          </w:p>
        </w:tc>
      </w:tr>
    </w:tbl>
    <w:p w14:paraId="06B98FD3" w14:textId="77777777" w:rsidR="0074747D" w:rsidRPr="00906672" w:rsidRDefault="0074747D" w:rsidP="0074747D"/>
    <w:p w14:paraId="17CF5564" w14:textId="6DDB47FA" w:rsidR="0074747D" w:rsidRPr="00906672" w:rsidRDefault="00C53223" w:rsidP="0074747D">
      <w:pPr>
        <w:pStyle w:val="Heading2"/>
        <w:numPr>
          <w:ilvl w:val="1"/>
          <w:numId w:val="26"/>
        </w:numPr>
        <w:rPr>
          <w:lang w:val="en-GB"/>
        </w:rPr>
      </w:pPr>
      <w:r w:rsidRPr="00906672">
        <w:rPr>
          <w:lang w:val="en-GB"/>
        </w:rPr>
        <w:t>TTF</w:t>
      </w:r>
      <w:r w:rsidR="0074747D" w:rsidRPr="00906672">
        <w:rPr>
          <w:lang w:val="en-GB"/>
        </w:rPr>
        <w:t xml:space="preserve"> teamwork, distribution of tasks, working methods</w:t>
      </w:r>
    </w:p>
    <w:p w14:paraId="04DE85C3" w14:textId="2D9275D4" w:rsidR="00607ED2" w:rsidRPr="00906672" w:rsidRDefault="000E22DC" w:rsidP="009C137B">
      <w:r w:rsidRPr="00906672">
        <w:t>Martti Käärik was responsible for "Project management" as the TTF leader. "TOP requirements and validation" was carried out by Finn Kristoffersen. "TOP architecture and design" and "TOP features implementation" tasks were distributed evenly between Martti Käärik and Philip Makedonski with Finn Kristoffersen providing input regarding the architecture. The “Web-based TOP platform exploration" task was fulfilled by Philip Makedonski and Finn Kristoffersen worked on "Methodology and maintenance".</w:t>
      </w:r>
    </w:p>
    <w:p w14:paraId="4B9518FB" w14:textId="77777777" w:rsidR="000E22DC" w:rsidRPr="00906672" w:rsidRDefault="000E22DC" w:rsidP="009C137B"/>
    <w:p w14:paraId="5ECCCCC6" w14:textId="25E793E5" w:rsidR="00DD6473" w:rsidRPr="00906672" w:rsidRDefault="000E22DC" w:rsidP="009C137B">
      <w:r w:rsidRPr="00906672">
        <w:t>The experts collaborated using the Teams platform. Notes application was used to keep track of current activities and assignments as well as any decisions or open issues that were raised during the work.</w:t>
      </w:r>
      <w:r w:rsidR="00497892" w:rsidRPr="00906672">
        <w:t xml:space="preserve"> The meetings took place online using the Teams</w:t>
      </w:r>
      <w:r w:rsidR="00A07DA8" w:rsidRPr="00906672">
        <w:t xml:space="preserve"> tool</w:t>
      </w:r>
      <w:r w:rsidR="00497892" w:rsidRPr="00906672">
        <w:t>.</w:t>
      </w:r>
    </w:p>
    <w:p w14:paraId="209D1EE7" w14:textId="77777777" w:rsidR="00DD6473" w:rsidRPr="00906672" w:rsidRDefault="00DD6473" w:rsidP="009C137B"/>
    <w:p w14:paraId="4BA2DE89" w14:textId="3717987E" w:rsidR="009C137B" w:rsidRPr="00906672" w:rsidRDefault="000E22DC" w:rsidP="009C137B">
      <w:r w:rsidRPr="00906672">
        <w:t xml:space="preserve">The working plan for the team was put in place in ETSI Labs </w:t>
      </w:r>
      <w:r w:rsidR="000F364F" w:rsidRPr="00906672">
        <w:t>platform</w:t>
      </w:r>
      <w:r w:rsidRPr="00906672">
        <w:t xml:space="preserve">. The </w:t>
      </w:r>
      <w:r w:rsidR="000F364F" w:rsidRPr="00906672">
        <w:t>tasks were</w:t>
      </w:r>
      <w:r w:rsidR="00DD6473" w:rsidRPr="00906672">
        <w:t xml:space="preserve"> divided into sprints according to agile methodology and</w:t>
      </w:r>
      <w:r w:rsidR="000F364F" w:rsidRPr="00906672">
        <w:t xml:space="preserve"> used to monitor progress and report to governing </w:t>
      </w:r>
      <w:r w:rsidR="002421E7" w:rsidRPr="00906672">
        <w:t>groups</w:t>
      </w:r>
      <w:r w:rsidR="000F364F" w:rsidRPr="00906672">
        <w:t>.</w:t>
      </w:r>
    </w:p>
    <w:p w14:paraId="3E7C731B" w14:textId="77777777" w:rsidR="00DD6473" w:rsidRPr="00906672" w:rsidRDefault="00DD6473" w:rsidP="009C137B"/>
    <w:p w14:paraId="3079A741" w14:textId="233A6481" w:rsidR="00DD6473" w:rsidRPr="00906672" w:rsidRDefault="00DD6473" w:rsidP="009C137B">
      <w:r w:rsidRPr="00906672">
        <w:t>Git version control tools were used to manage and review the source code.</w:t>
      </w:r>
    </w:p>
    <w:p w14:paraId="3FE9F30F" w14:textId="77777777" w:rsidR="0074747D" w:rsidRPr="00906672" w:rsidRDefault="0074747D" w:rsidP="0074747D"/>
    <w:p w14:paraId="557705C7" w14:textId="7D81C3F1" w:rsidR="0035467A" w:rsidRPr="00906672" w:rsidRDefault="0074747D" w:rsidP="007765E3">
      <w:pPr>
        <w:pStyle w:val="Heading2"/>
        <w:numPr>
          <w:ilvl w:val="1"/>
          <w:numId w:val="26"/>
        </w:numPr>
        <w:rPr>
          <w:lang w:val="en-GB"/>
        </w:rPr>
      </w:pPr>
      <w:r w:rsidRPr="00906672">
        <w:rPr>
          <w:lang w:val="en-GB"/>
        </w:rPr>
        <w:lastRenderedPageBreak/>
        <w:t xml:space="preserve">Liaison with the reference TB and/or the Steering Group </w:t>
      </w:r>
    </w:p>
    <w:p w14:paraId="72E9183B" w14:textId="2B55E1E9" w:rsidR="007765E3" w:rsidRPr="00906672" w:rsidRDefault="002421E7" w:rsidP="0035467A">
      <w:r w:rsidRPr="00906672">
        <w:t xml:space="preserve">The TDL steering group </w:t>
      </w:r>
      <w:r w:rsidR="0035467A" w:rsidRPr="00906672">
        <w:t xml:space="preserve">was actively involved, and monthly meetings were held to report progress, demonstrate the results and coordinate on the work plan. The requirements for the TOP implementation were reviewed and prioritized in close cooperation with the steering group. Several </w:t>
      </w:r>
      <w:r w:rsidR="00380B42" w:rsidRPr="00906672">
        <w:t xml:space="preserve">TC </w:t>
      </w:r>
      <w:r w:rsidR="0035467A" w:rsidRPr="00906672">
        <w:t>MTS members participated in the meetings and provided feedback.</w:t>
      </w:r>
    </w:p>
    <w:p w14:paraId="51FF5842" w14:textId="77777777" w:rsidR="00422564" w:rsidRPr="00906672" w:rsidRDefault="00422564" w:rsidP="0035467A"/>
    <w:p w14:paraId="5FB1A771" w14:textId="0FCEBADD" w:rsidR="00422564" w:rsidRPr="00906672" w:rsidRDefault="00422564" w:rsidP="0035467A">
      <w:r w:rsidRPr="00906672">
        <w:t>Some of the task priorities were changed after the discussions among the steering g</w:t>
      </w:r>
      <w:r w:rsidR="00AE0B2F" w:rsidRPr="00906672">
        <w:t>roup. This assured that all interested parties were satisfied with the process. However, the changes did not affect the objectives set forth in the terms of reference for the TTF.</w:t>
      </w:r>
    </w:p>
    <w:p w14:paraId="5B1FE740" w14:textId="77777777" w:rsidR="0074747D" w:rsidRPr="00906672" w:rsidRDefault="0074747D" w:rsidP="0074747D"/>
    <w:p w14:paraId="71F779FC" w14:textId="46A12B28" w:rsidR="0074747D" w:rsidRPr="00906672" w:rsidRDefault="0074747D" w:rsidP="0074747D">
      <w:pPr>
        <w:pStyle w:val="Heading2"/>
        <w:numPr>
          <w:ilvl w:val="1"/>
          <w:numId w:val="26"/>
        </w:numPr>
        <w:rPr>
          <w:lang w:val="en-GB"/>
        </w:rPr>
      </w:pPr>
      <w:r w:rsidRPr="00906672">
        <w:rPr>
          <w:lang w:val="en-GB"/>
        </w:rPr>
        <w:t xml:space="preserve">Meetings attended on behalf of the </w:t>
      </w:r>
      <w:r w:rsidR="00C53223" w:rsidRPr="00906672">
        <w:rPr>
          <w:lang w:val="en-GB"/>
        </w:rPr>
        <w:t>TTF</w:t>
      </w:r>
      <w:r w:rsidRPr="00906672">
        <w:rPr>
          <w:lang w:val="en-GB"/>
        </w:rPr>
        <w:t xml:space="preserve"> with the reference TB and other ETSI TBs</w:t>
      </w:r>
    </w:p>
    <w:p w14:paraId="1CCEEEED" w14:textId="07E89F28" w:rsidR="0035467A" w:rsidRPr="00906672" w:rsidRDefault="0035467A" w:rsidP="0035467A">
      <w:r w:rsidRPr="00906672">
        <w:t>TTF members participated in the following MTS meetings:</w:t>
      </w:r>
    </w:p>
    <w:tbl>
      <w:tblPr>
        <w:tblW w:w="9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
        <w:gridCol w:w="1417"/>
        <w:gridCol w:w="1557"/>
        <w:gridCol w:w="1284"/>
        <w:gridCol w:w="4138"/>
      </w:tblGrid>
      <w:tr w:rsidR="00635451" w:rsidRPr="00906672" w14:paraId="304640F2" w14:textId="77777777" w:rsidTr="00635451">
        <w:tc>
          <w:tcPr>
            <w:tcW w:w="978" w:type="dxa"/>
          </w:tcPr>
          <w:p w14:paraId="2A26232E" w14:textId="03BB4C2F" w:rsidR="00635451" w:rsidRPr="00906672" w:rsidRDefault="00635451" w:rsidP="00E615E7">
            <w:pPr>
              <w:keepNext/>
              <w:keepLines/>
            </w:pPr>
            <w:r w:rsidRPr="00906672">
              <w:t>MTS#87</w:t>
            </w:r>
          </w:p>
        </w:tc>
        <w:tc>
          <w:tcPr>
            <w:tcW w:w="1417" w:type="dxa"/>
          </w:tcPr>
          <w:p w14:paraId="65A5478C" w14:textId="0D55DB3E" w:rsidR="00635451" w:rsidRPr="00906672" w:rsidRDefault="00635451" w:rsidP="0035467A">
            <w:pPr>
              <w:keepNext/>
              <w:keepLines/>
            </w:pPr>
            <w:r w:rsidRPr="00906672">
              <w:t>Tallinn</w:t>
            </w:r>
          </w:p>
        </w:tc>
        <w:tc>
          <w:tcPr>
            <w:tcW w:w="1559" w:type="dxa"/>
          </w:tcPr>
          <w:p w14:paraId="0639B81C" w14:textId="3ADB6246" w:rsidR="00635451" w:rsidRPr="00906672" w:rsidRDefault="00635451" w:rsidP="0035467A">
            <w:pPr>
              <w:keepNext/>
              <w:keepLines/>
            </w:pPr>
            <w:r w:rsidRPr="00906672">
              <w:t>2022-10-04</w:t>
            </w:r>
          </w:p>
        </w:tc>
        <w:tc>
          <w:tcPr>
            <w:tcW w:w="1276" w:type="dxa"/>
            <w:vAlign w:val="center"/>
          </w:tcPr>
          <w:p w14:paraId="44378474" w14:textId="77777777" w:rsidR="00635451" w:rsidRPr="00906672" w:rsidRDefault="00635451" w:rsidP="0035467A">
            <w:pPr>
              <w:keepNext/>
              <w:keepLines/>
            </w:pPr>
            <w:r w:rsidRPr="00906672">
              <w:t>All experts</w:t>
            </w:r>
          </w:p>
          <w:p w14:paraId="46BD93A3" w14:textId="3EC908BD" w:rsidR="0048087D" w:rsidRPr="00906672" w:rsidRDefault="0048087D" w:rsidP="0035467A">
            <w:pPr>
              <w:keepNext/>
              <w:keepLines/>
            </w:pPr>
          </w:p>
        </w:tc>
        <w:tc>
          <w:tcPr>
            <w:tcW w:w="4144" w:type="dxa"/>
            <w:vAlign w:val="center"/>
          </w:tcPr>
          <w:p w14:paraId="71D5C07C" w14:textId="0CFD4F57" w:rsidR="00635451" w:rsidRPr="00906672" w:rsidRDefault="00635451" w:rsidP="00E615E7">
            <w:pPr>
              <w:keepNext/>
              <w:keepLines/>
              <w:jc w:val="left"/>
            </w:pPr>
            <w:r w:rsidRPr="00906672">
              <w:t>Introduction of the TTF to the MTS delegates.</w:t>
            </w:r>
          </w:p>
        </w:tc>
      </w:tr>
      <w:tr w:rsidR="00635451" w:rsidRPr="00906672" w14:paraId="70930CB6" w14:textId="77777777" w:rsidTr="00635451">
        <w:tc>
          <w:tcPr>
            <w:tcW w:w="978" w:type="dxa"/>
          </w:tcPr>
          <w:p w14:paraId="12364CF9" w14:textId="0DD77E36" w:rsidR="00635451" w:rsidRPr="00906672" w:rsidRDefault="00635451" w:rsidP="00E615E7">
            <w:pPr>
              <w:keepNext/>
              <w:keepLines/>
            </w:pPr>
            <w:r w:rsidRPr="00906672">
              <w:t>MTS#88</w:t>
            </w:r>
          </w:p>
        </w:tc>
        <w:tc>
          <w:tcPr>
            <w:tcW w:w="1417" w:type="dxa"/>
          </w:tcPr>
          <w:p w14:paraId="4E15AE47" w14:textId="06FE5D15" w:rsidR="00635451" w:rsidRPr="00906672" w:rsidRDefault="00635451" w:rsidP="0035467A">
            <w:pPr>
              <w:keepNext/>
              <w:keepLines/>
            </w:pPr>
            <w:r w:rsidRPr="00906672">
              <w:t>Thessaloniki</w:t>
            </w:r>
          </w:p>
        </w:tc>
        <w:tc>
          <w:tcPr>
            <w:tcW w:w="1559" w:type="dxa"/>
          </w:tcPr>
          <w:p w14:paraId="3C5904FE" w14:textId="40B856B8" w:rsidR="00635451" w:rsidRPr="00906672" w:rsidRDefault="00635451" w:rsidP="0035467A">
            <w:pPr>
              <w:keepNext/>
              <w:keepLines/>
            </w:pPr>
            <w:r w:rsidRPr="00906672">
              <w:t>2023-01-24/25</w:t>
            </w:r>
          </w:p>
        </w:tc>
        <w:tc>
          <w:tcPr>
            <w:tcW w:w="1276" w:type="dxa"/>
            <w:vAlign w:val="center"/>
          </w:tcPr>
          <w:p w14:paraId="38A7D9CE" w14:textId="77777777" w:rsidR="00635451" w:rsidRPr="00906672" w:rsidRDefault="00635451" w:rsidP="0035467A">
            <w:pPr>
              <w:keepNext/>
              <w:keepLines/>
            </w:pPr>
            <w:r w:rsidRPr="00906672">
              <w:t>Philip Makedonski</w:t>
            </w:r>
          </w:p>
          <w:p w14:paraId="42530D9C" w14:textId="272D2E5D" w:rsidR="0048087D" w:rsidRPr="00906672" w:rsidRDefault="0048087D" w:rsidP="0035467A">
            <w:pPr>
              <w:keepNext/>
              <w:keepLines/>
            </w:pPr>
          </w:p>
        </w:tc>
        <w:tc>
          <w:tcPr>
            <w:tcW w:w="4144" w:type="dxa"/>
            <w:vAlign w:val="center"/>
          </w:tcPr>
          <w:p w14:paraId="073E0002" w14:textId="42EC9C3D" w:rsidR="00635451" w:rsidRPr="00906672" w:rsidRDefault="00635451" w:rsidP="00E615E7">
            <w:pPr>
              <w:keepNext/>
              <w:keepLines/>
              <w:jc w:val="left"/>
            </w:pPr>
            <w:r w:rsidRPr="00906672">
              <w:t>Detailed TTF working plan was presented and changes to the milestones were agreed among the MTS.</w:t>
            </w:r>
          </w:p>
        </w:tc>
      </w:tr>
      <w:tr w:rsidR="00635451" w:rsidRPr="00906672" w14:paraId="6F1F4DA9" w14:textId="77777777" w:rsidTr="00635451">
        <w:tc>
          <w:tcPr>
            <w:tcW w:w="978" w:type="dxa"/>
          </w:tcPr>
          <w:p w14:paraId="545BA6F7" w14:textId="0267DB55" w:rsidR="00635451" w:rsidRPr="00906672" w:rsidRDefault="00635451" w:rsidP="00E615E7">
            <w:pPr>
              <w:keepNext/>
              <w:keepLines/>
            </w:pPr>
            <w:r w:rsidRPr="00906672">
              <w:t>MTS#89</w:t>
            </w:r>
          </w:p>
        </w:tc>
        <w:tc>
          <w:tcPr>
            <w:tcW w:w="1417" w:type="dxa"/>
          </w:tcPr>
          <w:p w14:paraId="13664C21" w14:textId="17014D28" w:rsidR="00635451" w:rsidRPr="00906672" w:rsidRDefault="00635451" w:rsidP="00E615E7">
            <w:pPr>
              <w:keepNext/>
              <w:keepLines/>
            </w:pPr>
            <w:r w:rsidRPr="00906672">
              <w:t>ETSI</w:t>
            </w:r>
          </w:p>
        </w:tc>
        <w:tc>
          <w:tcPr>
            <w:tcW w:w="1559" w:type="dxa"/>
          </w:tcPr>
          <w:p w14:paraId="1F91E251" w14:textId="400158E9" w:rsidR="00635451" w:rsidRPr="00906672" w:rsidRDefault="00635451" w:rsidP="00E615E7">
            <w:pPr>
              <w:keepNext/>
              <w:keepLines/>
            </w:pPr>
            <w:r w:rsidRPr="00906672">
              <w:t>2023-06-01/02</w:t>
            </w:r>
          </w:p>
        </w:tc>
        <w:tc>
          <w:tcPr>
            <w:tcW w:w="1276" w:type="dxa"/>
            <w:vAlign w:val="center"/>
          </w:tcPr>
          <w:p w14:paraId="066F4C73" w14:textId="77777777" w:rsidR="00635451" w:rsidRPr="00906672" w:rsidRDefault="00635451" w:rsidP="00E615E7">
            <w:pPr>
              <w:keepNext/>
              <w:keepLines/>
            </w:pPr>
            <w:r w:rsidRPr="00906672">
              <w:t>All experts</w:t>
            </w:r>
          </w:p>
          <w:p w14:paraId="556491F6" w14:textId="77777777" w:rsidR="0048087D" w:rsidRPr="00906672" w:rsidRDefault="0048087D" w:rsidP="00E615E7">
            <w:pPr>
              <w:keepNext/>
              <w:keepLines/>
            </w:pPr>
          </w:p>
          <w:p w14:paraId="56482134" w14:textId="77777777" w:rsidR="0048087D" w:rsidRPr="00906672" w:rsidRDefault="0048087D" w:rsidP="00E615E7">
            <w:pPr>
              <w:keepNext/>
              <w:keepLines/>
            </w:pPr>
          </w:p>
          <w:p w14:paraId="59FD3825" w14:textId="77777777" w:rsidR="0048087D" w:rsidRPr="00906672" w:rsidRDefault="0048087D" w:rsidP="00E615E7">
            <w:pPr>
              <w:keepNext/>
              <w:keepLines/>
            </w:pPr>
          </w:p>
          <w:p w14:paraId="105A28E6" w14:textId="77777777" w:rsidR="0048087D" w:rsidRPr="00906672" w:rsidRDefault="0048087D" w:rsidP="00E615E7">
            <w:pPr>
              <w:keepNext/>
              <w:keepLines/>
            </w:pPr>
          </w:p>
          <w:p w14:paraId="5B212D84" w14:textId="56B07C53" w:rsidR="0048087D" w:rsidRPr="00906672" w:rsidRDefault="0048087D" w:rsidP="00E615E7">
            <w:pPr>
              <w:keepNext/>
              <w:keepLines/>
            </w:pPr>
          </w:p>
        </w:tc>
        <w:tc>
          <w:tcPr>
            <w:tcW w:w="4144" w:type="dxa"/>
            <w:vAlign w:val="center"/>
          </w:tcPr>
          <w:p w14:paraId="22DC0E5A" w14:textId="3EFE70C4" w:rsidR="00635451" w:rsidRPr="00906672" w:rsidRDefault="00635451" w:rsidP="00E615E7">
            <w:pPr>
              <w:keepNext/>
              <w:keepLines/>
              <w:jc w:val="left"/>
            </w:pPr>
            <w:r w:rsidRPr="00906672">
              <w:t xml:space="preserve">Final results of the "TOP features implementation" task were presented to the </w:t>
            </w:r>
            <w:r w:rsidR="006C3B54" w:rsidRPr="00906672">
              <w:t>delegates</w:t>
            </w:r>
            <w:r w:rsidRPr="00906672">
              <w:t xml:space="preserve"> and </w:t>
            </w:r>
            <w:r w:rsidR="006C3B54" w:rsidRPr="00906672">
              <w:t>accepted by the MTS. Several participants expressed their satisfaction with the fast progress of the TTF work considering the initial delays.</w:t>
            </w:r>
          </w:p>
        </w:tc>
      </w:tr>
    </w:tbl>
    <w:p w14:paraId="77F0E061" w14:textId="77777777" w:rsidR="0074747D" w:rsidRPr="00906672" w:rsidRDefault="0074747D" w:rsidP="0074747D"/>
    <w:p w14:paraId="6EDCE0D2" w14:textId="41563FD1" w:rsidR="0074747D" w:rsidRPr="00906672" w:rsidRDefault="00C53223" w:rsidP="0074747D">
      <w:pPr>
        <w:pStyle w:val="Heading2"/>
        <w:numPr>
          <w:ilvl w:val="1"/>
          <w:numId w:val="26"/>
        </w:numPr>
        <w:rPr>
          <w:lang w:val="en-GB"/>
        </w:rPr>
      </w:pPr>
      <w:r w:rsidRPr="00906672">
        <w:rPr>
          <w:lang w:val="en-GB"/>
        </w:rPr>
        <w:t>TTF</w:t>
      </w:r>
      <w:r w:rsidR="0074747D" w:rsidRPr="00906672">
        <w:rPr>
          <w:lang w:val="en-GB"/>
        </w:rPr>
        <w:t xml:space="preserve"> communications, presentations, promotion, inside and outside ETSI, WEB pages etc</w:t>
      </w:r>
    </w:p>
    <w:p w14:paraId="5550F4A8" w14:textId="491CDC21" w:rsidR="00B7380F" w:rsidRPr="00906672" w:rsidRDefault="00B03EA8" w:rsidP="0048087D">
      <w:pPr>
        <w:spacing w:before="240"/>
        <w:rPr>
          <w:vertAlign w:val="superscript"/>
        </w:rPr>
      </w:pPr>
      <w:r w:rsidRPr="00906672">
        <w:t>The experts participated in the UCAAT conference in Munich, Germany that took place 13-15 of September 2022 (</w:t>
      </w:r>
      <w:hyperlink r:id="rId13" w:history="1">
        <w:r w:rsidRPr="00906672">
          <w:rPr>
            <w:rStyle w:val="Hyperlink"/>
          </w:rPr>
          <w:t>https://www.etsi.org/events/2028-2022-09-9th-ucaat-user-conference-on-advanced-automated-testing</w:t>
        </w:r>
      </w:hyperlink>
      <w:r w:rsidRPr="00906672">
        <w:t>).</w:t>
      </w:r>
      <w:r w:rsidR="00B7380F" w:rsidRPr="00906672">
        <w:t xml:space="preserve"> A presentation highlighting the TDL was prepared for display in the ETSI MTS booth at the conference.</w:t>
      </w:r>
      <w:r w:rsidR="0048087D" w:rsidRPr="00906672">
        <w:rPr>
          <w:vertAlign w:val="superscript"/>
        </w:rPr>
        <w:softHyphen/>
      </w:r>
      <w:r w:rsidR="0048087D" w:rsidRPr="00906672">
        <w:rPr>
          <w:vertAlign w:val="superscript"/>
        </w:rPr>
        <w:softHyphen/>
      </w:r>
    </w:p>
    <w:p w14:paraId="6C506EAC" w14:textId="77777777" w:rsidR="00B03EA8" w:rsidRPr="00906672" w:rsidRDefault="00B03EA8" w:rsidP="00B03EA8"/>
    <w:p w14:paraId="504DB23F" w14:textId="0896F556" w:rsidR="0074747D" w:rsidRPr="00906672" w:rsidRDefault="00B03EA8" w:rsidP="0074747D">
      <w:r w:rsidRPr="00906672">
        <w:t>The goal of the participation was to promote TDL among participants and gather feedback as well as further ideas for advancement of the TDL and related methodologies. Among participants were representatives of the industry, test tool vendors and standardization bodies (including ETSI). Informal meetings were held to discuss their experiences with various testing frameworks and languages as well as mode</w:t>
      </w:r>
      <w:r w:rsidR="004964DD">
        <w:t>l</w:t>
      </w:r>
      <w:r w:rsidRPr="00906672">
        <w:t>ling tools in general. TTF experts explained how TDL might be used in their respective domains or integrated with custom toolsets.</w:t>
      </w:r>
    </w:p>
    <w:p w14:paraId="4FBBEB5C" w14:textId="77777777" w:rsidR="0074747D" w:rsidRPr="00906672" w:rsidRDefault="0074747D" w:rsidP="0074747D"/>
    <w:p w14:paraId="77410568" w14:textId="77777777" w:rsidR="0074747D" w:rsidRPr="00906672" w:rsidRDefault="0074747D" w:rsidP="0074747D">
      <w:pPr>
        <w:pStyle w:val="Heading1"/>
        <w:numPr>
          <w:ilvl w:val="0"/>
          <w:numId w:val="26"/>
        </w:numPr>
        <w:rPr>
          <w:lang w:val="en-GB"/>
        </w:rPr>
      </w:pPr>
      <w:r w:rsidRPr="00906672">
        <w:rPr>
          <w:lang w:val="en-GB"/>
        </w:rPr>
        <w:t>Final status of the activity</w:t>
      </w:r>
    </w:p>
    <w:p w14:paraId="14795095" w14:textId="260B7F54" w:rsidR="0074747D" w:rsidRPr="00906672" w:rsidRDefault="0074747D" w:rsidP="0074747D">
      <w:pPr>
        <w:pStyle w:val="Heading2"/>
        <w:numPr>
          <w:ilvl w:val="1"/>
          <w:numId w:val="26"/>
        </w:numPr>
        <w:rPr>
          <w:lang w:val="en-GB"/>
        </w:rPr>
      </w:pPr>
      <w:r w:rsidRPr="00906672">
        <w:rPr>
          <w:lang w:val="en-GB"/>
        </w:rPr>
        <w:t xml:space="preserve">Overview of the </w:t>
      </w:r>
      <w:r w:rsidR="00C53223" w:rsidRPr="00906672">
        <w:rPr>
          <w:lang w:val="en-GB"/>
        </w:rPr>
        <w:t>TTF</w:t>
      </w:r>
      <w:r w:rsidRPr="00906672">
        <w:rPr>
          <w:lang w:val="en-GB"/>
        </w:rPr>
        <w:t xml:space="preserve"> work</w:t>
      </w:r>
    </w:p>
    <w:p w14:paraId="51E5A46B" w14:textId="5946E7F3" w:rsidR="00733000" w:rsidRPr="00906672" w:rsidRDefault="00733000" w:rsidP="00733000">
      <w:r w:rsidRPr="00906672">
        <w:t>TTF has created a specification of functional requirements. The requirements were reviewed and prioritized by the TDL steering group and used as input for planning the work of TOP implementation. The requirements provide user centric view of the TDL toolset that helps stakeholders understand which features must be implemented and why. The work on the requirements specification will continue after the current TTF completes as new features were added to the specification that were not part of the original work plan for the TTF.</w:t>
      </w:r>
    </w:p>
    <w:p w14:paraId="52347B44" w14:textId="77777777" w:rsidR="00FB5AF9" w:rsidRPr="00906672" w:rsidRDefault="00FB5AF9" w:rsidP="00FB5AF9"/>
    <w:p w14:paraId="3E980A16" w14:textId="0B0059EE" w:rsidR="00FB5AF9" w:rsidRPr="00906672" w:rsidRDefault="00231B33" w:rsidP="00FB5AF9">
      <w:r w:rsidRPr="00906672">
        <w:t xml:space="preserve">More than half of the TTF’s work was spent on the TOP features implementation task. </w:t>
      </w:r>
      <w:r w:rsidR="00473DC4" w:rsidRPr="00906672">
        <w:t>The experts completed the implementation of all higher priority requirements that were specified previously (including all tasks specifically listed in the original work plan). Implemented tooling was demonstrated interactively during the MTS#89 meeting and was accepted without any issues raised.</w:t>
      </w:r>
    </w:p>
    <w:p w14:paraId="13DDD4E5" w14:textId="77777777" w:rsidR="00473DC4" w:rsidRDefault="00473DC4" w:rsidP="00FB5AF9"/>
    <w:p w14:paraId="05D301D0" w14:textId="5C04B77B" w:rsidR="009666F6" w:rsidRDefault="009666F6" w:rsidP="00FB5AF9">
      <w:r>
        <w:t>Following major features were implemented in TOP:</w:t>
      </w:r>
    </w:p>
    <w:p w14:paraId="0B309CD1" w14:textId="5EB24E74"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TDL meta-model and constraints,</w:t>
      </w:r>
    </w:p>
    <w:p w14:paraId="23E96050" w14:textId="72832B39"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lastRenderedPageBreak/>
        <w:t>textual editor for standardized syntax,</w:t>
      </w:r>
    </w:p>
    <w:p w14:paraId="77FE2E43" w14:textId="224B6A1A"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code templates for textual editor,</w:t>
      </w:r>
    </w:p>
    <w:p w14:paraId="1C89847F" w14:textId="2C1BE581"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diagram editor,</w:t>
      </w:r>
    </w:p>
    <w:p w14:paraId="788C9D00" w14:textId="1020B547"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TDL perspective and wizards,</w:t>
      </w:r>
    </w:p>
    <w:p w14:paraId="46998068" w14:textId="0041E264"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OpenAPI import,</w:t>
      </w:r>
    </w:p>
    <w:p w14:paraId="06B57CD3" w14:textId="4994B802"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test code generator and runtime environment and</w:t>
      </w:r>
    </w:p>
    <w:p w14:paraId="06DCA919" w14:textId="69640A54" w:rsidR="009666F6" w:rsidRDefault="009666F6" w:rsidP="009666F6">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pPr>
      <w:r>
        <w:t>test adapters for HTTP/JSON.</w:t>
      </w:r>
    </w:p>
    <w:p w14:paraId="7C4938BD" w14:textId="77777777" w:rsidR="009666F6" w:rsidRPr="00906672" w:rsidRDefault="009666F6" w:rsidP="00FB5AF9"/>
    <w:p w14:paraId="1DDC41ED" w14:textId="37C347D2" w:rsidR="00231B33" w:rsidRPr="00906672" w:rsidRDefault="00473DC4" w:rsidP="00FB5AF9">
      <w:r w:rsidRPr="00906672">
        <w:t>Overall, the implementation work resulted in the following:</w:t>
      </w:r>
    </w:p>
    <w:p w14:paraId="1B91A067" w14:textId="062DEC99" w:rsidR="00FB5AF9" w:rsidRPr="00906672" w:rsidRDefault="00FB5AF9" w:rsidP="00FB5AF9">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rPr>
          <w:rFonts w:cs="Arial"/>
          <w:szCs w:val="16"/>
        </w:rPr>
      </w:pPr>
      <w:r w:rsidRPr="00906672">
        <w:t xml:space="preserve">57 </w:t>
      </w:r>
      <w:r w:rsidR="00473DC4" w:rsidRPr="00906672">
        <w:t>completed</w:t>
      </w:r>
      <w:r w:rsidR="00290811" w:rsidRPr="00906672">
        <w:t xml:space="preserve"> tasks,</w:t>
      </w:r>
    </w:p>
    <w:p w14:paraId="3F5B865E" w14:textId="67239E04" w:rsidR="00FB5AF9" w:rsidRPr="00906672" w:rsidRDefault="00FB5AF9" w:rsidP="00FB5AF9">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rPr>
          <w:rFonts w:cs="Arial"/>
          <w:szCs w:val="16"/>
        </w:rPr>
      </w:pPr>
      <w:r w:rsidRPr="00906672">
        <w:t xml:space="preserve">around </w:t>
      </w:r>
      <w:r w:rsidR="00290811" w:rsidRPr="00906672">
        <w:t>250</w:t>
      </w:r>
      <w:r w:rsidR="00733000" w:rsidRPr="00906672">
        <w:t xml:space="preserve"> </w:t>
      </w:r>
      <w:r w:rsidR="00290811" w:rsidRPr="00906672">
        <w:t xml:space="preserve">Git </w:t>
      </w:r>
      <w:r w:rsidR="00733000" w:rsidRPr="00906672">
        <w:t>commits</w:t>
      </w:r>
      <w:r w:rsidR="00290811" w:rsidRPr="00906672">
        <w:t xml:space="preserve"> and</w:t>
      </w:r>
    </w:p>
    <w:p w14:paraId="6CEFC982" w14:textId="309E2E1B" w:rsidR="00733000" w:rsidRPr="00906672" w:rsidRDefault="00290811" w:rsidP="00FB5AF9">
      <w:pPr>
        <w:pStyle w:val="ListParagraph"/>
        <w:numPr>
          <w:ilvl w:val="0"/>
          <w:numId w:val="42"/>
        </w:numPr>
        <w:tabs>
          <w:tab w:val="clear" w:pos="567"/>
          <w:tab w:val="clear" w:pos="1418"/>
          <w:tab w:val="clear" w:pos="4678"/>
          <w:tab w:val="clear" w:pos="5954"/>
          <w:tab w:val="clear" w:pos="7088"/>
        </w:tabs>
        <w:overflowPunct/>
        <w:autoSpaceDE/>
        <w:autoSpaceDN/>
        <w:adjustRightInd/>
        <w:jc w:val="left"/>
        <w:textAlignment w:val="auto"/>
        <w:rPr>
          <w:rFonts w:cs="Arial"/>
          <w:szCs w:val="16"/>
        </w:rPr>
      </w:pPr>
      <w:r w:rsidRPr="00906672">
        <w:t>more than 12k lines of code.</w:t>
      </w:r>
    </w:p>
    <w:p w14:paraId="2EAC9B8F" w14:textId="77777777" w:rsidR="006E4B7B" w:rsidRPr="00906672" w:rsidRDefault="006E4B7B" w:rsidP="006E4B7B">
      <w:pPr>
        <w:tabs>
          <w:tab w:val="clear" w:pos="567"/>
          <w:tab w:val="clear" w:pos="1418"/>
          <w:tab w:val="clear" w:pos="4678"/>
          <w:tab w:val="clear" w:pos="5954"/>
          <w:tab w:val="clear" w:pos="7088"/>
        </w:tabs>
        <w:overflowPunct/>
        <w:autoSpaceDE/>
        <w:autoSpaceDN/>
        <w:adjustRightInd/>
        <w:jc w:val="left"/>
        <w:textAlignment w:val="auto"/>
        <w:rPr>
          <w:rFonts w:cs="Arial"/>
          <w:szCs w:val="16"/>
        </w:rPr>
      </w:pPr>
    </w:p>
    <w:p w14:paraId="126DEF07" w14:textId="38BAB0E7" w:rsidR="00F50947" w:rsidRPr="00906672" w:rsidRDefault="00F50947" w:rsidP="006E4B7B">
      <w:pPr>
        <w:tabs>
          <w:tab w:val="clear" w:pos="567"/>
          <w:tab w:val="clear" w:pos="1418"/>
          <w:tab w:val="clear" w:pos="4678"/>
          <w:tab w:val="clear" w:pos="5954"/>
          <w:tab w:val="clear" w:pos="7088"/>
        </w:tabs>
        <w:overflowPunct/>
        <w:autoSpaceDE/>
        <w:autoSpaceDN/>
        <w:adjustRightInd/>
        <w:jc w:val="left"/>
        <w:textAlignment w:val="auto"/>
        <w:rPr>
          <w:rFonts w:cs="Arial"/>
          <w:szCs w:val="16"/>
        </w:rPr>
      </w:pPr>
      <w:r w:rsidRPr="00906672">
        <w:rPr>
          <w:rFonts w:cs="Arial"/>
          <w:szCs w:val="16"/>
        </w:rPr>
        <w:t>The implementation work</w:t>
      </w:r>
      <w:r w:rsidR="007C4EDC">
        <w:rPr>
          <w:rFonts w:cs="Arial"/>
          <w:szCs w:val="16"/>
        </w:rPr>
        <w:t xml:space="preserve"> </w:t>
      </w:r>
      <w:r w:rsidRPr="00906672">
        <w:rPr>
          <w:rFonts w:cs="Arial"/>
          <w:szCs w:val="16"/>
        </w:rPr>
        <w:t>also included configuration of continu</w:t>
      </w:r>
      <w:r w:rsidR="00437918" w:rsidRPr="00906672">
        <w:rPr>
          <w:rFonts w:cs="Arial"/>
          <w:szCs w:val="16"/>
        </w:rPr>
        <w:t>ou</w:t>
      </w:r>
      <w:r w:rsidRPr="00906672">
        <w:rPr>
          <w:rFonts w:cs="Arial"/>
          <w:szCs w:val="16"/>
        </w:rPr>
        <w:t>s integration pipeline</w:t>
      </w:r>
      <w:r w:rsidR="00437918" w:rsidRPr="00906672">
        <w:rPr>
          <w:rFonts w:cs="Arial"/>
          <w:szCs w:val="16"/>
        </w:rPr>
        <w:t xml:space="preserve"> (in ETSI Labs platform)</w:t>
      </w:r>
      <w:r w:rsidRPr="00906672">
        <w:rPr>
          <w:rFonts w:cs="Arial"/>
          <w:szCs w:val="16"/>
        </w:rPr>
        <w:t xml:space="preserve"> to enable automated delivery of TOP tools to </w:t>
      </w:r>
      <w:r w:rsidR="00437918" w:rsidRPr="00906672">
        <w:rPr>
          <w:rFonts w:cs="Arial"/>
          <w:szCs w:val="16"/>
        </w:rPr>
        <w:t>end-</w:t>
      </w:r>
      <w:r w:rsidRPr="00906672">
        <w:rPr>
          <w:rFonts w:cs="Arial"/>
          <w:szCs w:val="16"/>
        </w:rPr>
        <w:t>user</w:t>
      </w:r>
      <w:r w:rsidR="00437918" w:rsidRPr="00906672">
        <w:rPr>
          <w:rFonts w:cs="Arial"/>
          <w:szCs w:val="16"/>
        </w:rPr>
        <w:t>s</w:t>
      </w:r>
      <w:r w:rsidRPr="00906672">
        <w:rPr>
          <w:rFonts w:cs="Arial"/>
          <w:szCs w:val="16"/>
        </w:rPr>
        <w:t>.</w:t>
      </w:r>
    </w:p>
    <w:p w14:paraId="439A8EC2" w14:textId="77777777" w:rsidR="00F50947" w:rsidRPr="00906672" w:rsidRDefault="00F50947" w:rsidP="006E4B7B">
      <w:pPr>
        <w:tabs>
          <w:tab w:val="clear" w:pos="567"/>
          <w:tab w:val="clear" w:pos="1418"/>
          <w:tab w:val="clear" w:pos="4678"/>
          <w:tab w:val="clear" w:pos="5954"/>
          <w:tab w:val="clear" w:pos="7088"/>
        </w:tabs>
        <w:overflowPunct/>
        <w:autoSpaceDE/>
        <w:autoSpaceDN/>
        <w:adjustRightInd/>
        <w:jc w:val="left"/>
        <w:textAlignment w:val="auto"/>
        <w:rPr>
          <w:rFonts w:cs="Arial"/>
          <w:szCs w:val="16"/>
        </w:rPr>
      </w:pPr>
    </w:p>
    <w:p w14:paraId="56ECD79E" w14:textId="0D65B8C4" w:rsidR="006E4B7B" w:rsidRPr="00906672" w:rsidRDefault="006E4B7B" w:rsidP="006E4B7B">
      <w:pPr>
        <w:tabs>
          <w:tab w:val="clear" w:pos="567"/>
          <w:tab w:val="clear" w:pos="1418"/>
          <w:tab w:val="clear" w:pos="4678"/>
          <w:tab w:val="clear" w:pos="5954"/>
          <w:tab w:val="clear" w:pos="7088"/>
        </w:tabs>
        <w:overflowPunct/>
        <w:autoSpaceDE/>
        <w:autoSpaceDN/>
        <w:adjustRightInd/>
        <w:jc w:val="left"/>
        <w:textAlignment w:val="auto"/>
        <w:rPr>
          <w:rFonts w:cs="Arial"/>
          <w:szCs w:val="16"/>
        </w:rPr>
      </w:pPr>
      <w:r w:rsidRPr="00906672">
        <w:rPr>
          <w:rFonts w:cs="Arial"/>
          <w:szCs w:val="16"/>
        </w:rPr>
        <w:t xml:space="preserve">The implementation project artifacts are available at the TTF’s ETSI Labs page </w:t>
      </w:r>
      <w:hyperlink r:id="rId14" w:history="1">
        <w:r w:rsidRPr="00906672">
          <w:rPr>
            <w:rStyle w:val="Hyperlink"/>
            <w:rFonts w:cs="Arial"/>
            <w:szCs w:val="16"/>
          </w:rPr>
          <w:t>https://labs.etsi.org/rep/top/ttfs/ttf-022</w:t>
        </w:r>
      </w:hyperlink>
    </w:p>
    <w:p w14:paraId="7924079F" w14:textId="77777777" w:rsidR="006E4B7B" w:rsidRPr="00906672" w:rsidRDefault="006E4B7B" w:rsidP="006E4B7B">
      <w:pPr>
        <w:tabs>
          <w:tab w:val="clear" w:pos="567"/>
          <w:tab w:val="clear" w:pos="1418"/>
          <w:tab w:val="clear" w:pos="4678"/>
          <w:tab w:val="clear" w:pos="5954"/>
          <w:tab w:val="clear" w:pos="7088"/>
        </w:tabs>
        <w:overflowPunct/>
        <w:autoSpaceDE/>
        <w:autoSpaceDN/>
        <w:adjustRightInd/>
        <w:jc w:val="left"/>
        <w:textAlignment w:val="auto"/>
        <w:rPr>
          <w:rFonts w:cs="Arial"/>
          <w:szCs w:val="16"/>
        </w:rPr>
      </w:pPr>
    </w:p>
    <w:p w14:paraId="72B1D592" w14:textId="0B9F5852" w:rsidR="000D3711" w:rsidRPr="00906672" w:rsidRDefault="000D3711" w:rsidP="006E4B7B">
      <w:pPr>
        <w:tabs>
          <w:tab w:val="clear" w:pos="567"/>
          <w:tab w:val="clear" w:pos="1418"/>
          <w:tab w:val="clear" w:pos="4678"/>
          <w:tab w:val="clear" w:pos="5954"/>
          <w:tab w:val="clear" w:pos="7088"/>
        </w:tabs>
        <w:overflowPunct/>
        <w:autoSpaceDE/>
        <w:autoSpaceDN/>
        <w:adjustRightInd/>
        <w:jc w:val="left"/>
        <w:textAlignment w:val="auto"/>
      </w:pPr>
      <w:r w:rsidRPr="00906672">
        <w:rPr>
          <w:rFonts w:cs="Arial"/>
          <w:szCs w:val="16"/>
        </w:rPr>
        <w:t>An artifact of implementation work was the description of TOP tooling architecture and the specification of execution environment runtime interfaces. The interface specifications are included in the source code (using Java</w:t>
      </w:r>
      <w:r w:rsidR="00444547" w:rsidRPr="00906672">
        <w:rPr>
          <w:rFonts w:cs="Arial"/>
          <w:szCs w:val="16"/>
        </w:rPr>
        <w:t>d</w:t>
      </w:r>
      <w:r w:rsidRPr="00906672">
        <w:rPr>
          <w:rFonts w:cs="Arial"/>
          <w:szCs w:val="16"/>
        </w:rPr>
        <w:t xml:space="preserve">oc notation) and exported from the into the deliverable </w:t>
      </w:r>
      <w:r w:rsidRPr="00906672">
        <w:t>TR 103</w:t>
      </w:r>
      <w:r w:rsidR="00127761" w:rsidRPr="00906672">
        <w:t> </w:t>
      </w:r>
      <w:r w:rsidRPr="00906672">
        <w:t>119.</w:t>
      </w:r>
    </w:p>
    <w:p w14:paraId="11F1860D" w14:textId="77777777" w:rsidR="00444547" w:rsidRPr="00906672" w:rsidRDefault="00444547" w:rsidP="006E4B7B">
      <w:pPr>
        <w:tabs>
          <w:tab w:val="clear" w:pos="567"/>
          <w:tab w:val="clear" w:pos="1418"/>
          <w:tab w:val="clear" w:pos="4678"/>
          <w:tab w:val="clear" w:pos="5954"/>
          <w:tab w:val="clear" w:pos="7088"/>
        </w:tabs>
        <w:overflowPunct/>
        <w:autoSpaceDE/>
        <w:autoSpaceDN/>
        <w:adjustRightInd/>
        <w:jc w:val="left"/>
        <w:textAlignment w:val="auto"/>
      </w:pPr>
    </w:p>
    <w:p w14:paraId="7E8963F4" w14:textId="1ADF274F" w:rsidR="00444547" w:rsidRPr="00906672" w:rsidRDefault="00444547" w:rsidP="006E4B7B">
      <w:pPr>
        <w:tabs>
          <w:tab w:val="clear" w:pos="567"/>
          <w:tab w:val="clear" w:pos="1418"/>
          <w:tab w:val="clear" w:pos="4678"/>
          <w:tab w:val="clear" w:pos="5954"/>
          <w:tab w:val="clear" w:pos="7088"/>
        </w:tabs>
        <w:overflowPunct/>
        <w:autoSpaceDE/>
        <w:autoSpaceDN/>
        <w:adjustRightInd/>
        <w:jc w:val="left"/>
        <w:textAlignment w:val="auto"/>
      </w:pPr>
      <w:r w:rsidRPr="00906672">
        <w:t>In parallel with the implementation work, the experts carried out rigorous functional and usability testing of the tooling which resulted in various corrections and improvements to the TDL constraints and textual syntax.</w:t>
      </w:r>
      <w:r w:rsidR="00127761" w:rsidRPr="00906672">
        <w:t xml:space="preserve"> Relevant updates were made to ES 203 119-1 and ES 203 119-8.</w:t>
      </w:r>
      <w:r w:rsidRPr="00906672">
        <w:t xml:space="preserve"> No change requests were addressed during the work of the TTF.</w:t>
      </w:r>
    </w:p>
    <w:p w14:paraId="7588294B" w14:textId="77777777" w:rsidR="00127761" w:rsidRPr="00906672" w:rsidRDefault="00127761" w:rsidP="006E4B7B">
      <w:pPr>
        <w:tabs>
          <w:tab w:val="clear" w:pos="567"/>
          <w:tab w:val="clear" w:pos="1418"/>
          <w:tab w:val="clear" w:pos="4678"/>
          <w:tab w:val="clear" w:pos="5954"/>
          <w:tab w:val="clear" w:pos="7088"/>
        </w:tabs>
        <w:overflowPunct/>
        <w:autoSpaceDE/>
        <w:autoSpaceDN/>
        <w:adjustRightInd/>
        <w:jc w:val="left"/>
        <w:textAlignment w:val="auto"/>
      </w:pPr>
    </w:p>
    <w:p w14:paraId="6D8F90E8" w14:textId="7932E009" w:rsidR="00127761" w:rsidRPr="00906672" w:rsidRDefault="00127761" w:rsidP="006E4B7B">
      <w:pPr>
        <w:tabs>
          <w:tab w:val="clear" w:pos="567"/>
          <w:tab w:val="clear" w:pos="1418"/>
          <w:tab w:val="clear" w:pos="4678"/>
          <w:tab w:val="clear" w:pos="5954"/>
          <w:tab w:val="clear" w:pos="7088"/>
        </w:tabs>
        <w:overflowPunct/>
        <w:autoSpaceDE/>
        <w:autoSpaceDN/>
        <w:adjustRightInd/>
        <w:jc w:val="left"/>
        <w:textAlignment w:val="auto"/>
      </w:pPr>
      <w:r w:rsidRPr="00906672">
        <w:t>The experts developed two different prototypical implementations of web based TDL tooling. The prototypes were demonstrated at the MTS#89 meeting. The implementation process and resulting recommendations f</w:t>
      </w:r>
      <w:r w:rsidR="004964DD">
        <w:t>o</w:t>
      </w:r>
      <w:r w:rsidRPr="00906672">
        <w:t xml:space="preserve">r further development are described in TR 103 119. The TTF concluded that the state of the art of the </w:t>
      </w:r>
      <w:r w:rsidR="00DA4F68" w:rsidRPr="00906672">
        <w:t>model-based</w:t>
      </w:r>
      <w:r w:rsidRPr="00906672">
        <w:t xml:space="preserve"> tooling for online platforms is sufficient to carry out further development work to make TDL tooling available on we</w:t>
      </w:r>
      <w:r w:rsidR="00DA4F68" w:rsidRPr="00906672">
        <w:t>b</w:t>
      </w:r>
      <w:r w:rsidRPr="00906672">
        <w:t xml:space="preserve"> browsers.</w:t>
      </w:r>
    </w:p>
    <w:p w14:paraId="6F853B2D" w14:textId="77777777" w:rsidR="0074747D" w:rsidRPr="00906672" w:rsidRDefault="0074747D" w:rsidP="0074747D"/>
    <w:p w14:paraId="653C1738" w14:textId="77777777" w:rsidR="0074747D" w:rsidRPr="00906672" w:rsidRDefault="0074747D" w:rsidP="0074747D">
      <w:pPr>
        <w:pStyle w:val="Heading2"/>
        <w:numPr>
          <w:ilvl w:val="1"/>
          <w:numId w:val="26"/>
        </w:numPr>
        <w:rPr>
          <w:lang w:val="en-GB"/>
        </w:rPr>
      </w:pPr>
      <w:r w:rsidRPr="00906672">
        <w:rPr>
          <w:lang w:val="en-GB"/>
        </w:rPr>
        <w:t>Technical risk, difficulties encountered and corrective actions taken</w:t>
      </w:r>
    </w:p>
    <w:p w14:paraId="514D76FB" w14:textId="39799DA7" w:rsidR="0098306D" w:rsidRPr="00906672" w:rsidRDefault="003602CD" w:rsidP="0098306D">
      <w:r w:rsidRPr="00906672">
        <w:t>It is increasingly common to use 3</w:t>
      </w:r>
      <w:r w:rsidRPr="00906672">
        <w:rPr>
          <w:vertAlign w:val="superscript"/>
        </w:rPr>
        <w:t>rd</w:t>
      </w:r>
      <w:r w:rsidRPr="00906672">
        <w:t xml:space="preserve"> party components to develop software instead of developing all features from the ground up. The TOP implementation relies heavily on existing tooling provided by the Eclipse ecosystem. Over time, some of the components have had major backwards incompatible changes and some components have been dropped from the Eclipse release train.</w:t>
      </w:r>
    </w:p>
    <w:p w14:paraId="23823229" w14:textId="77777777" w:rsidR="003602CD" w:rsidRPr="00906672" w:rsidRDefault="003602CD" w:rsidP="0098306D"/>
    <w:p w14:paraId="5930F033" w14:textId="58F90339" w:rsidR="00BC1827" w:rsidRPr="00906672" w:rsidRDefault="00BC1827" w:rsidP="0098306D">
      <w:r w:rsidRPr="00906672">
        <w:t>Based on usage experience, TOP development team has dropped some experimental features and changed the use of underlying components to achieve more stable implementation. While this has not caused major problems for the work plan, it is something that should be considered when planning TTF resources.</w:t>
      </w:r>
    </w:p>
    <w:p w14:paraId="008D5608" w14:textId="77777777" w:rsidR="00BC1827" w:rsidRPr="00906672" w:rsidRDefault="00BC1827" w:rsidP="0098306D"/>
    <w:p w14:paraId="71918BF6" w14:textId="1468D1C5" w:rsidR="00BC1827" w:rsidRPr="00906672" w:rsidRDefault="00BC1827" w:rsidP="0098306D">
      <w:r w:rsidRPr="00906672">
        <w:t>In addition to stability and sustainability of the TOP implementation, TDL team has also started evaluating the performance of custom and 3</w:t>
      </w:r>
      <w:r w:rsidRPr="00906672">
        <w:rPr>
          <w:vertAlign w:val="superscript"/>
        </w:rPr>
        <w:t>rd</w:t>
      </w:r>
      <w:r w:rsidRPr="00906672">
        <w:t xml:space="preserve"> party code by applying real-life examples for testing to assure that the tooling is usable also with bigger projects. This is another factor that requires attention when creating the work plan.</w:t>
      </w:r>
    </w:p>
    <w:p w14:paraId="1EF40609" w14:textId="77777777" w:rsidR="0074747D" w:rsidRPr="00906672" w:rsidRDefault="0074747D" w:rsidP="0074747D"/>
    <w:p w14:paraId="129854D3" w14:textId="77777777" w:rsidR="0074747D" w:rsidRPr="00906672" w:rsidRDefault="0074747D" w:rsidP="0074747D">
      <w:pPr>
        <w:pStyle w:val="Heading2"/>
        <w:numPr>
          <w:ilvl w:val="1"/>
          <w:numId w:val="26"/>
        </w:numPr>
        <w:rPr>
          <w:lang w:val="en-GB"/>
        </w:rPr>
      </w:pPr>
      <w:r w:rsidRPr="00906672">
        <w:rPr>
          <w:lang w:val="en-GB"/>
        </w:rPr>
        <w:t>Lessons learnt</w:t>
      </w:r>
    </w:p>
    <w:p w14:paraId="1CC09069" w14:textId="3E7BFFFC" w:rsidR="00906672" w:rsidRPr="00906672" w:rsidRDefault="00906672" w:rsidP="00906672">
      <w:r w:rsidRPr="00906672">
        <w:t xml:space="preserve">The use of modern software project management tools </w:t>
      </w:r>
      <w:r>
        <w:t>has greatly improved the predictability and planning of TTF activities. The TTF expects further improvement and harmonization of such tools provided by ETSI.</w:t>
      </w:r>
    </w:p>
    <w:p w14:paraId="49F2A1CA" w14:textId="77777777" w:rsidR="0074747D" w:rsidRPr="00906672" w:rsidRDefault="0074747D" w:rsidP="0074747D"/>
    <w:p w14:paraId="7C359FF7" w14:textId="77777777" w:rsidR="0074747D" w:rsidRPr="00906672" w:rsidRDefault="0074747D" w:rsidP="0074747D">
      <w:pPr>
        <w:pStyle w:val="Heading2"/>
        <w:numPr>
          <w:ilvl w:val="1"/>
          <w:numId w:val="26"/>
        </w:numPr>
        <w:rPr>
          <w:lang w:val="en-GB"/>
        </w:rPr>
      </w:pPr>
      <w:r w:rsidRPr="00906672">
        <w:rPr>
          <w:lang w:val="en-GB"/>
        </w:rPr>
        <w:lastRenderedPageBreak/>
        <w:t>Recommendations for future activities in related domains</w:t>
      </w:r>
    </w:p>
    <w:p w14:paraId="2589F92A" w14:textId="5C8E3DAF" w:rsidR="0074747D" w:rsidRPr="00906672" w:rsidRDefault="00C360DF" w:rsidP="0074747D">
      <w:r w:rsidRPr="00906672">
        <w:t>The TTF would like to see wider adoption of harmonized test specification techniques and methodologies among ETSI groups. While ETSI CTI has been invaluable in helping to approach other technical bodies and promote the activities of MTS, there still hasn’t been a major real use case for TDL. Continued efforts in that direction are required to help direct the efforts of the MTS to better serve the needs of ETSI members.</w:t>
      </w:r>
    </w:p>
    <w:p w14:paraId="39287ADA" w14:textId="77777777" w:rsidR="0074747D" w:rsidRPr="00906672" w:rsidRDefault="0074747D" w:rsidP="0074747D"/>
    <w:p w14:paraId="60FDD8AE" w14:textId="2FC9C10A" w:rsidR="0074747D" w:rsidRPr="00906672" w:rsidRDefault="0074747D" w:rsidP="0074747D">
      <w:pPr>
        <w:pStyle w:val="Heading1"/>
        <w:numPr>
          <w:ilvl w:val="0"/>
          <w:numId w:val="26"/>
        </w:numPr>
        <w:rPr>
          <w:lang w:val="en-GB"/>
        </w:rPr>
      </w:pPr>
      <w:r w:rsidRPr="00906672">
        <w:rPr>
          <w:lang w:val="en-GB"/>
        </w:rPr>
        <w:t>ETSI deliverables</w:t>
      </w:r>
    </w:p>
    <w:p w14:paraId="4087FE50" w14:textId="77777777" w:rsidR="0074747D" w:rsidRPr="00906672" w:rsidRDefault="0074747D" w:rsidP="0074747D"/>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74747D" w:rsidRPr="00906672" w14:paraId="73319BB6" w14:textId="77777777" w:rsidTr="003E3F27">
        <w:tc>
          <w:tcPr>
            <w:tcW w:w="7621" w:type="dxa"/>
            <w:tcBorders>
              <w:top w:val="single" w:sz="12" w:space="0" w:color="auto"/>
              <w:bottom w:val="single" w:sz="12" w:space="0" w:color="auto"/>
            </w:tcBorders>
            <w:shd w:val="clear" w:color="auto" w:fill="DBE5F1"/>
            <w:vAlign w:val="center"/>
          </w:tcPr>
          <w:p w14:paraId="3C342418" w14:textId="323654FD" w:rsidR="0074747D" w:rsidRPr="00906672" w:rsidRDefault="0074747D" w:rsidP="003E3F27">
            <w:pPr>
              <w:jc w:val="left"/>
            </w:pPr>
            <w:r w:rsidRPr="00906672">
              <w:t xml:space="preserve">Deliverable: </w:t>
            </w:r>
            <w:r w:rsidR="003F3AAC" w:rsidRPr="00906672">
              <w:t>RTS/TR 103 119</w:t>
            </w:r>
          </w:p>
          <w:p w14:paraId="37598F2D" w14:textId="41F899D9" w:rsidR="0074747D" w:rsidRPr="00906672" w:rsidRDefault="0074747D" w:rsidP="003E3F27">
            <w:pPr>
              <w:keepNext/>
              <w:keepLines/>
            </w:pPr>
            <w:r w:rsidRPr="00906672">
              <w:t xml:space="preserve">Current status: </w:t>
            </w:r>
            <w:r w:rsidR="00114F8F" w:rsidRPr="00906672">
              <w:tab/>
            </w:r>
            <w:r w:rsidR="000438D2" w:rsidRPr="00906672">
              <w:t>Final draft for approval</w:t>
            </w:r>
          </w:p>
          <w:p w14:paraId="01D67EC1" w14:textId="7F2FE140" w:rsidR="0074747D" w:rsidRPr="00906672" w:rsidRDefault="00114F8F" w:rsidP="003E3F27">
            <w:pPr>
              <w:keepNext/>
              <w:keepLines/>
            </w:pPr>
            <w:r w:rsidRPr="00906672">
              <w:t>Methods for Testing and Specification (MTS); The Test Description Language (TDL); Reference Implementation and User Guidelines</w:t>
            </w:r>
          </w:p>
        </w:tc>
        <w:tc>
          <w:tcPr>
            <w:tcW w:w="1701" w:type="dxa"/>
            <w:tcBorders>
              <w:top w:val="single" w:sz="12" w:space="0" w:color="auto"/>
              <w:bottom w:val="single" w:sz="12" w:space="0" w:color="auto"/>
            </w:tcBorders>
            <w:shd w:val="clear" w:color="auto" w:fill="DBE5F1"/>
            <w:vAlign w:val="center"/>
          </w:tcPr>
          <w:p w14:paraId="1CC95794" w14:textId="77777777" w:rsidR="0074747D" w:rsidRPr="00906672" w:rsidRDefault="0074747D" w:rsidP="003E3F27">
            <w:pPr>
              <w:keepNext/>
              <w:keepLines/>
              <w:jc w:val="center"/>
              <w:rPr>
                <w:b/>
              </w:rPr>
            </w:pPr>
            <w:r w:rsidRPr="00906672">
              <w:rPr>
                <w:b/>
              </w:rPr>
              <w:t>Achieved date</w:t>
            </w:r>
          </w:p>
        </w:tc>
      </w:tr>
      <w:tr w:rsidR="0074747D" w:rsidRPr="00906672" w14:paraId="35F68A47" w14:textId="77777777" w:rsidTr="003E3F27">
        <w:tc>
          <w:tcPr>
            <w:tcW w:w="7621" w:type="dxa"/>
            <w:tcBorders>
              <w:top w:val="single" w:sz="12" w:space="0" w:color="auto"/>
            </w:tcBorders>
            <w:vAlign w:val="center"/>
          </w:tcPr>
          <w:p w14:paraId="512F88E1" w14:textId="77777777" w:rsidR="0074747D" w:rsidRPr="00906672" w:rsidRDefault="0074747D" w:rsidP="003E3F27">
            <w:pPr>
              <w:keepNext/>
              <w:keepLines/>
            </w:pPr>
            <w:r w:rsidRPr="00906672">
              <w:t>Creation of WI by WG/TB</w:t>
            </w:r>
          </w:p>
        </w:tc>
        <w:tc>
          <w:tcPr>
            <w:tcW w:w="1701" w:type="dxa"/>
            <w:tcBorders>
              <w:top w:val="single" w:sz="12" w:space="0" w:color="auto"/>
            </w:tcBorders>
            <w:vAlign w:val="center"/>
          </w:tcPr>
          <w:p w14:paraId="27A31201" w14:textId="1D661EB3" w:rsidR="0074747D" w:rsidRPr="00906672" w:rsidRDefault="00574F11" w:rsidP="003E3F27">
            <w:pPr>
              <w:keepNext/>
              <w:keepLines/>
              <w:jc w:val="center"/>
            </w:pPr>
            <w:r w:rsidRPr="00906672">
              <w:t>2022-04-01</w:t>
            </w:r>
          </w:p>
        </w:tc>
      </w:tr>
      <w:tr w:rsidR="0074747D" w:rsidRPr="00906672" w14:paraId="5C1EDED1" w14:textId="77777777" w:rsidTr="003E3F27">
        <w:tc>
          <w:tcPr>
            <w:tcW w:w="7621" w:type="dxa"/>
            <w:vAlign w:val="center"/>
          </w:tcPr>
          <w:p w14:paraId="4E239E6F" w14:textId="77777777" w:rsidR="0074747D" w:rsidRPr="00906672" w:rsidRDefault="0074747D" w:rsidP="003E3F27">
            <w:pPr>
              <w:keepNext/>
              <w:keepLines/>
            </w:pPr>
            <w:r w:rsidRPr="00906672">
              <w:t>TB adoption of WI</w:t>
            </w:r>
          </w:p>
        </w:tc>
        <w:tc>
          <w:tcPr>
            <w:tcW w:w="1701" w:type="dxa"/>
            <w:vAlign w:val="center"/>
          </w:tcPr>
          <w:p w14:paraId="4781DD98" w14:textId="3FA70B57" w:rsidR="0074747D" w:rsidRPr="00906672" w:rsidRDefault="00574F11" w:rsidP="00574F11">
            <w:pPr>
              <w:keepNext/>
              <w:keepLines/>
              <w:jc w:val="center"/>
            </w:pPr>
            <w:r w:rsidRPr="00906672">
              <w:t>2022-04-28</w:t>
            </w:r>
          </w:p>
        </w:tc>
      </w:tr>
      <w:tr w:rsidR="0074747D" w:rsidRPr="00906672" w14:paraId="7949877A" w14:textId="77777777" w:rsidTr="003E3F27">
        <w:tc>
          <w:tcPr>
            <w:tcW w:w="7621" w:type="dxa"/>
            <w:vAlign w:val="center"/>
          </w:tcPr>
          <w:p w14:paraId="2756E686" w14:textId="77777777" w:rsidR="0074747D" w:rsidRPr="00906672" w:rsidRDefault="0074747D" w:rsidP="003E3F27">
            <w:pPr>
              <w:keepNext/>
              <w:keepLines/>
            </w:pPr>
            <w:r w:rsidRPr="00906672">
              <w:t>Start of work</w:t>
            </w:r>
          </w:p>
        </w:tc>
        <w:tc>
          <w:tcPr>
            <w:tcW w:w="1701" w:type="dxa"/>
            <w:vAlign w:val="center"/>
          </w:tcPr>
          <w:p w14:paraId="4BD65A0D" w14:textId="42D8FD7F" w:rsidR="0074747D" w:rsidRPr="00906672" w:rsidRDefault="00574F11" w:rsidP="00574F11">
            <w:pPr>
              <w:keepNext/>
              <w:keepLines/>
              <w:jc w:val="center"/>
            </w:pPr>
            <w:r w:rsidRPr="00906672">
              <w:t>2022-07-01</w:t>
            </w:r>
          </w:p>
        </w:tc>
      </w:tr>
      <w:tr w:rsidR="0074747D" w:rsidRPr="00906672" w14:paraId="38A95C6A" w14:textId="77777777" w:rsidTr="003E3F27">
        <w:tc>
          <w:tcPr>
            <w:tcW w:w="7621" w:type="dxa"/>
            <w:vAlign w:val="center"/>
          </w:tcPr>
          <w:p w14:paraId="14DF3C99" w14:textId="77777777" w:rsidR="0074747D" w:rsidRPr="00906672" w:rsidRDefault="0074747D" w:rsidP="003E3F27">
            <w:pPr>
              <w:keepNext/>
              <w:keepLines/>
            </w:pPr>
            <w:r w:rsidRPr="00906672">
              <w:t>Early draft</w:t>
            </w:r>
          </w:p>
        </w:tc>
        <w:tc>
          <w:tcPr>
            <w:tcW w:w="1701" w:type="dxa"/>
            <w:vAlign w:val="center"/>
          </w:tcPr>
          <w:p w14:paraId="53247500" w14:textId="77777777" w:rsidR="0074747D" w:rsidRPr="00906672" w:rsidRDefault="0074747D" w:rsidP="00574F11">
            <w:pPr>
              <w:keepNext/>
              <w:keepLines/>
            </w:pPr>
          </w:p>
        </w:tc>
      </w:tr>
      <w:tr w:rsidR="0074747D" w:rsidRPr="00906672" w14:paraId="78EB8E0E" w14:textId="77777777" w:rsidTr="003E3F27">
        <w:tc>
          <w:tcPr>
            <w:tcW w:w="7621" w:type="dxa"/>
            <w:vAlign w:val="center"/>
          </w:tcPr>
          <w:p w14:paraId="544B1910" w14:textId="77777777" w:rsidR="0074747D" w:rsidRPr="00906672" w:rsidRDefault="0074747D" w:rsidP="003E3F27">
            <w:pPr>
              <w:keepNext/>
              <w:keepLines/>
            </w:pPr>
            <w:r w:rsidRPr="00906672">
              <w:t>Stable draft</w:t>
            </w:r>
          </w:p>
        </w:tc>
        <w:tc>
          <w:tcPr>
            <w:tcW w:w="1701" w:type="dxa"/>
            <w:vAlign w:val="center"/>
          </w:tcPr>
          <w:p w14:paraId="600D4A62" w14:textId="77777777" w:rsidR="0074747D" w:rsidRPr="00906672" w:rsidRDefault="0074747D" w:rsidP="00574F11">
            <w:pPr>
              <w:keepNext/>
              <w:keepLines/>
            </w:pPr>
          </w:p>
        </w:tc>
      </w:tr>
      <w:tr w:rsidR="0074747D" w:rsidRPr="00906672" w14:paraId="6C925A8F" w14:textId="77777777" w:rsidTr="003E3F27">
        <w:tc>
          <w:tcPr>
            <w:tcW w:w="7621" w:type="dxa"/>
            <w:vAlign w:val="center"/>
          </w:tcPr>
          <w:p w14:paraId="7FB5A3F8" w14:textId="77777777" w:rsidR="0074747D" w:rsidRPr="00906672" w:rsidRDefault="0074747D" w:rsidP="003E3F27">
            <w:pPr>
              <w:keepNext/>
              <w:keepLines/>
            </w:pPr>
            <w:r w:rsidRPr="00906672">
              <w:t>Final draft for approval</w:t>
            </w:r>
          </w:p>
        </w:tc>
        <w:tc>
          <w:tcPr>
            <w:tcW w:w="1701" w:type="dxa"/>
            <w:vAlign w:val="center"/>
          </w:tcPr>
          <w:p w14:paraId="76606F14" w14:textId="6EC28BFE" w:rsidR="0074747D" w:rsidRPr="00906672" w:rsidRDefault="000438D2" w:rsidP="000438D2">
            <w:pPr>
              <w:keepNext/>
              <w:keepLines/>
              <w:jc w:val="center"/>
            </w:pPr>
            <w:r>
              <w:t>2023-07-05</w:t>
            </w:r>
          </w:p>
        </w:tc>
      </w:tr>
      <w:tr w:rsidR="0074747D" w:rsidRPr="00906672" w14:paraId="30D9B79B" w14:textId="77777777" w:rsidTr="003E3F27">
        <w:tc>
          <w:tcPr>
            <w:tcW w:w="7621" w:type="dxa"/>
            <w:vAlign w:val="center"/>
          </w:tcPr>
          <w:p w14:paraId="45A90960" w14:textId="77777777" w:rsidR="0074747D" w:rsidRPr="00906672" w:rsidRDefault="0074747D" w:rsidP="003E3F27">
            <w:pPr>
              <w:keepNext/>
              <w:keepLines/>
            </w:pPr>
            <w:r w:rsidRPr="00906672">
              <w:t>TB approval</w:t>
            </w:r>
          </w:p>
        </w:tc>
        <w:tc>
          <w:tcPr>
            <w:tcW w:w="1701" w:type="dxa"/>
            <w:vAlign w:val="center"/>
          </w:tcPr>
          <w:p w14:paraId="00D9713C" w14:textId="77777777" w:rsidR="0074747D" w:rsidRPr="00906672" w:rsidRDefault="0074747D" w:rsidP="00574F11">
            <w:pPr>
              <w:keepNext/>
              <w:keepLines/>
            </w:pPr>
          </w:p>
        </w:tc>
      </w:tr>
      <w:tr w:rsidR="0074747D" w:rsidRPr="00906672" w14:paraId="5EF7FD11" w14:textId="77777777" w:rsidTr="003E3F27">
        <w:tc>
          <w:tcPr>
            <w:tcW w:w="7621" w:type="dxa"/>
            <w:vAlign w:val="center"/>
          </w:tcPr>
          <w:p w14:paraId="2B65809D" w14:textId="77777777" w:rsidR="0074747D" w:rsidRPr="00906672" w:rsidRDefault="0074747D" w:rsidP="003E3F27">
            <w:pPr>
              <w:keepNext/>
              <w:keepLines/>
            </w:pPr>
            <w:r w:rsidRPr="00906672">
              <w:t>Draft receipt by ETSI Secretariat</w:t>
            </w:r>
          </w:p>
        </w:tc>
        <w:tc>
          <w:tcPr>
            <w:tcW w:w="1701" w:type="dxa"/>
            <w:vAlign w:val="center"/>
          </w:tcPr>
          <w:p w14:paraId="7003DB11" w14:textId="77777777" w:rsidR="0074747D" w:rsidRPr="00906672" w:rsidRDefault="0074747D" w:rsidP="00574F11">
            <w:pPr>
              <w:keepNext/>
              <w:keepLines/>
            </w:pPr>
          </w:p>
        </w:tc>
      </w:tr>
      <w:tr w:rsidR="0074747D" w:rsidRPr="00906672" w14:paraId="52B17150" w14:textId="77777777" w:rsidTr="003E3F27">
        <w:tc>
          <w:tcPr>
            <w:tcW w:w="7621" w:type="dxa"/>
            <w:tcBorders>
              <w:bottom w:val="single" w:sz="12" w:space="0" w:color="auto"/>
            </w:tcBorders>
            <w:vAlign w:val="center"/>
          </w:tcPr>
          <w:p w14:paraId="6AB46E55" w14:textId="77777777" w:rsidR="0074747D" w:rsidRPr="00906672" w:rsidRDefault="0074747D" w:rsidP="003E3F27">
            <w:pPr>
              <w:widowControl w:val="0"/>
            </w:pPr>
            <w:r w:rsidRPr="00906672">
              <w:t>Publication</w:t>
            </w:r>
          </w:p>
        </w:tc>
        <w:tc>
          <w:tcPr>
            <w:tcW w:w="1701" w:type="dxa"/>
            <w:tcBorders>
              <w:bottom w:val="single" w:sz="12" w:space="0" w:color="auto"/>
            </w:tcBorders>
            <w:vAlign w:val="center"/>
          </w:tcPr>
          <w:p w14:paraId="26F9A812" w14:textId="77777777" w:rsidR="0074747D" w:rsidRPr="00906672" w:rsidRDefault="0074747D" w:rsidP="00574F11">
            <w:pPr>
              <w:widowControl w:val="0"/>
            </w:pPr>
          </w:p>
        </w:tc>
      </w:tr>
      <w:tr w:rsidR="00114F8F" w:rsidRPr="00906672" w14:paraId="7C5C9F45" w14:textId="77777777" w:rsidTr="005842CD">
        <w:tc>
          <w:tcPr>
            <w:tcW w:w="7621" w:type="dxa"/>
            <w:tcBorders>
              <w:top w:val="single" w:sz="12" w:space="0" w:color="auto"/>
              <w:bottom w:val="single" w:sz="12" w:space="0" w:color="auto"/>
            </w:tcBorders>
            <w:shd w:val="clear" w:color="auto" w:fill="DBE5F1"/>
            <w:vAlign w:val="center"/>
          </w:tcPr>
          <w:p w14:paraId="1F1ABB7D" w14:textId="77777777" w:rsidR="00114F8F" w:rsidRPr="00906672" w:rsidRDefault="00114F8F" w:rsidP="005842CD">
            <w:pPr>
              <w:jc w:val="left"/>
            </w:pPr>
            <w:bookmarkStart w:id="2" w:name="_Hlk138334351"/>
            <w:r w:rsidRPr="00906672">
              <w:t>Deliverable: RES/ES 203 119-1</w:t>
            </w:r>
          </w:p>
          <w:p w14:paraId="5F975C50" w14:textId="07AD8D46" w:rsidR="00114F8F" w:rsidRPr="00906672" w:rsidRDefault="00114F8F" w:rsidP="005842CD">
            <w:pPr>
              <w:keepNext/>
              <w:keepLines/>
            </w:pPr>
            <w:r w:rsidRPr="00906672">
              <w:t xml:space="preserve">Current status: </w:t>
            </w:r>
            <w:r w:rsidR="000438D2" w:rsidRPr="00906672">
              <w:t>Final draft for approval</w:t>
            </w:r>
          </w:p>
          <w:p w14:paraId="4CBD41DA" w14:textId="77777777" w:rsidR="00114F8F" w:rsidRPr="00906672" w:rsidRDefault="00114F8F" w:rsidP="005842CD">
            <w:pPr>
              <w:keepNext/>
              <w:keepLines/>
            </w:pPr>
            <w:r w:rsidRPr="00906672">
              <w:t>Methods for Testing and Specification (MTS); The Test Description Language (TDL); Part 1: Abstract Syntax and Associated Semantics</w:t>
            </w:r>
          </w:p>
          <w:p w14:paraId="13942B67" w14:textId="77777777" w:rsidR="00114F8F" w:rsidRPr="00906672" w:rsidRDefault="00114F8F" w:rsidP="005842CD">
            <w:pPr>
              <w:keepNext/>
              <w:keepLines/>
            </w:pPr>
            <w:r w:rsidRPr="00906672">
              <w:t xml:space="preserve">TDL Meta-Model  </w:t>
            </w:r>
          </w:p>
        </w:tc>
        <w:tc>
          <w:tcPr>
            <w:tcW w:w="1701" w:type="dxa"/>
            <w:tcBorders>
              <w:top w:val="single" w:sz="12" w:space="0" w:color="auto"/>
              <w:bottom w:val="single" w:sz="12" w:space="0" w:color="auto"/>
            </w:tcBorders>
            <w:shd w:val="clear" w:color="auto" w:fill="DBE5F1"/>
            <w:vAlign w:val="center"/>
          </w:tcPr>
          <w:p w14:paraId="3651D4C7" w14:textId="77777777" w:rsidR="00114F8F" w:rsidRPr="00906672" w:rsidRDefault="00114F8F" w:rsidP="005842CD">
            <w:pPr>
              <w:keepNext/>
              <w:keepLines/>
              <w:jc w:val="center"/>
              <w:rPr>
                <w:b/>
              </w:rPr>
            </w:pPr>
            <w:r w:rsidRPr="00906672">
              <w:rPr>
                <w:b/>
              </w:rPr>
              <w:t>Achieved date</w:t>
            </w:r>
          </w:p>
        </w:tc>
      </w:tr>
      <w:tr w:rsidR="00114F8F" w:rsidRPr="00906672" w14:paraId="0B8D9E84" w14:textId="77777777" w:rsidTr="005842CD">
        <w:tc>
          <w:tcPr>
            <w:tcW w:w="7621" w:type="dxa"/>
            <w:tcBorders>
              <w:top w:val="single" w:sz="12" w:space="0" w:color="auto"/>
            </w:tcBorders>
            <w:vAlign w:val="center"/>
          </w:tcPr>
          <w:p w14:paraId="08571720" w14:textId="77777777" w:rsidR="00114F8F" w:rsidRPr="00906672" w:rsidRDefault="00114F8F" w:rsidP="005842CD">
            <w:pPr>
              <w:keepNext/>
              <w:keepLines/>
            </w:pPr>
            <w:r w:rsidRPr="00906672">
              <w:t>Creation of WI by WG/TB</w:t>
            </w:r>
          </w:p>
        </w:tc>
        <w:tc>
          <w:tcPr>
            <w:tcW w:w="1701" w:type="dxa"/>
            <w:tcBorders>
              <w:top w:val="single" w:sz="12" w:space="0" w:color="auto"/>
            </w:tcBorders>
            <w:vAlign w:val="center"/>
          </w:tcPr>
          <w:p w14:paraId="101EE040" w14:textId="77777777" w:rsidR="00114F8F" w:rsidRPr="00906672" w:rsidRDefault="00114F8F" w:rsidP="005842CD">
            <w:pPr>
              <w:keepNext/>
              <w:keepLines/>
              <w:jc w:val="center"/>
            </w:pPr>
            <w:r w:rsidRPr="00906672">
              <w:t>2022-04-01</w:t>
            </w:r>
          </w:p>
        </w:tc>
      </w:tr>
      <w:tr w:rsidR="00114F8F" w:rsidRPr="00906672" w14:paraId="1309D02F" w14:textId="77777777" w:rsidTr="005842CD">
        <w:tc>
          <w:tcPr>
            <w:tcW w:w="7621" w:type="dxa"/>
            <w:vAlign w:val="center"/>
          </w:tcPr>
          <w:p w14:paraId="5306E852" w14:textId="77777777" w:rsidR="00114F8F" w:rsidRPr="00906672" w:rsidRDefault="00114F8F" w:rsidP="005842CD">
            <w:pPr>
              <w:keepNext/>
              <w:keepLines/>
            </w:pPr>
            <w:r w:rsidRPr="00906672">
              <w:t>TB adoption of WI</w:t>
            </w:r>
          </w:p>
        </w:tc>
        <w:tc>
          <w:tcPr>
            <w:tcW w:w="1701" w:type="dxa"/>
            <w:vAlign w:val="center"/>
          </w:tcPr>
          <w:p w14:paraId="4B0B7EBC" w14:textId="77777777" w:rsidR="00114F8F" w:rsidRPr="00906672" w:rsidRDefault="00114F8F" w:rsidP="005842CD">
            <w:pPr>
              <w:keepNext/>
              <w:keepLines/>
              <w:jc w:val="center"/>
            </w:pPr>
            <w:r w:rsidRPr="00906672">
              <w:t>2022-04-28</w:t>
            </w:r>
          </w:p>
        </w:tc>
      </w:tr>
      <w:tr w:rsidR="00114F8F" w:rsidRPr="00906672" w14:paraId="73CB7B4E" w14:textId="77777777" w:rsidTr="005842CD">
        <w:tc>
          <w:tcPr>
            <w:tcW w:w="7621" w:type="dxa"/>
            <w:vAlign w:val="center"/>
          </w:tcPr>
          <w:p w14:paraId="7A846566" w14:textId="77777777" w:rsidR="00114F8F" w:rsidRPr="00906672" w:rsidRDefault="00114F8F" w:rsidP="005842CD">
            <w:pPr>
              <w:keepNext/>
              <w:keepLines/>
            </w:pPr>
            <w:r w:rsidRPr="00906672">
              <w:t>Start of work</w:t>
            </w:r>
          </w:p>
        </w:tc>
        <w:tc>
          <w:tcPr>
            <w:tcW w:w="1701" w:type="dxa"/>
            <w:vAlign w:val="center"/>
          </w:tcPr>
          <w:p w14:paraId="44330173" w14:textId="77777777" w:rsidR="00114F8F" w:rsidRPr="00906672" w:rsidRDefault="00114F8F" w:rsidP="005842CD">
            <w:pPr>
              <w:keepNext/>
              <w:keepLines/>
              <w:jc w:val="center"/>
            </w:pPr>
            <w:r w:rsidRPr="00906672">
              <w:t>2022-07-01</w:t>
            </w:r>
          </w:p>
        </w:tc>
      </w:tr>
      <w:tr w:rsidR="00114F8F" w:rsidRPr="00906672" w14:paraId="6985FFF2" w14:textId="77777777" w:rsidTr="005842CD">
        <w:tc>
          <w:tcPr>
            <w:tcW w:w="7621" w:type="dxa"/>
            <w:vAlign w:val="center"/>
          </w:tcPr>
          <w:p w14:paraId="60465A11" w14:textId="6F241E1A" w:rsidR="00114F8F" w:rsidRPr="00906672" w:rsidRDefault="00114F8F" w:rsidP="00114F8F">
            <w:pPr>
              <w:keepNext/>
              <w:keepLines/>
            </w:pPr>
            <w:r w:rsidRPr="00906672">
              <w:t>Early draft</w:t>
            </w:r>
          </w:p>
        </w:tc>
        <w:tc>
          <w:tcPr>
            <w:tcW w:w="1701" w:type="dxa"/>
            <w:vAlign w:val="center"/>
          </w:tcPr>
          <w:p w14:paraId="05FA2C66" w14:textId="77777777" w:rsidR="00114F8F" w:rsidRPr="00906672" w:rsidRDefault="00114F8F" w:rsidP="00114F8F">
            <w:pPr>
              <w:keepNext/>
              <w:keepLines/>
              <w:jc w:val="center"/>
            </w:pPr>
          </w:p>
        </w:tc>
      </w:tr>
      <w:tr w:rsidR="00114F8F" w:rsidRPr="00906672" w14:paraId="0E905A55" w14:textId="77777777" w:rsidTr="005842CD">
        <w:tc>
          <w:tcPr>
            <w:tcW w:w="7621" w:type="dxa"/>
            <w:vAlign w:val="center"/>
          </w:tcPr>
          <w:p w14:paraId="54B8DE46" w14:textId="57A3CDBF" w:rsidR="00114F8F" w:rsidRPr="00906672" w:rsidRDefault="00114F8F" w:rsidP="00114F8F">
            <w:pPr>
              <w:keepNext/>
              <w:keepLines/>
            </w:pPr>
            <w:r w:rsidRPr="00906672">
              <w:t>Stable draft</w:t>
            </w:r>
          </w:p>
        </w:tc>
        <w:tc>
          <w:tcPr>
            <w:tcW w:w="1701" w:type="dxa"/>
            <w:vAlign w:val="center"/>
          </w:tcPr>
          <w:p w14:paraId="53340AD4" w14:textId="77777777" w:rsidR="00114F8F" w:rsidRPr="00906672" w:rsidRDefault="00114F8F" w:rsidP="00114F8F">
            <w:pPr>
              <w:keepNext/>
              <w:keepLines/>
              <w:jc w:val="center"/>
            </w:pPr>
          </w:p>
        </w:tc>
      </w:tr>
      <w:tr w:rsidR="00114F8F" w:rsidRPr="00906672" w14:paraId="6B851CD1" w14:textId="77777777" w:rsidTr="005842CD">
        <w:tc>
          <w:tcPr>
            <w:tcW w:w="7621" w:type="dxa"/>
            <w:vAlign w:val="center"/>
          </w:tcPr>
          <w:p w14:paraId="52E63742" w14:textId="4218ED6E" w:rsidR="00114F8F" w:rsidRPr="00906672" w:rsidRDefault="00114F8F" w:rsidP="00114F8F">
            <w:pPr>
              <w:keepNext/>
              <w:keepLines/>
            </w:pPr>
            <w:r w:rsidRPr="00906672">
              <w:t>Final draft for approval</w:t>
            </w:r>
          </w:p>
        </w:tc>
        <w:tc>
          <w:tcPr>
            <w:tcW w:w="1701" w:type="dxa"/>
            <w:vAlign w:val="center"/>
          </w:tcPr>
          <w:p w14:paraId="64E2CAA6" w14:textId="1822204C" w:rsidR="00114F8F" w:rsidRPr="00906672" w:rsidRDefault="000438D2" w:rsidP="00114F8F">
            <w:pPr>
              <w:keepNext/>
              <w:keepLines/>
              <w:jc w:val="center"/>
            </w:pPr>
            <w:r>
              <w:t>2023-06-27</w:t>
            </w:r>
          </w:p>
        </w:tc>
      </w:tr>
      <w:tr w:rsidR="00114F8F" w:rsidRPr="00906672" w14:paraId="79F46217" w14:textId="77777777" w:rsidTr="005842CD">
        <w:tc>
          <w:tcPr>
            <w:tcW w:w="7621" w:type="dxa"/>
            <w:vAlign w:val="center"/>
          </w:tcPr>
          <w:p w14:paraId="6CAF67F2" w14:textId="51597505" w:rsidR="00114F8F" w:rsidRPr="00906672" w:rsidRDefault="00114F8F" w:rsidP="00114F8F">
            <w:pPr>
              <w:keepNext/>
              <w:keepLines/>
            </w:pPr>
            <w:r w:rsidRPr="00906672">
              <w:t>TB approval</w:t>
            </w:r>
          </w:p>
        </w:tc>
        <w:tc>
          <w:tcPr>
            <w:tcW w:w="1701" w:type="dxa"/>
            <w:vAlign w:val="center"/>
          </w:tcPr>
          <w:p w14:paraId="2033B005" w14:textId="77777777" w:rsidR="00114F8F" w:rsidRPr="00906672" w:rsidRDefault="00114F8F" w:rsidP="00114F8F">
            <w:pPr>
              <w:keepNext/>
              <w:keepLines/>
              <w:jc w:val="center"/>
            </w:pPr>
          </w:p>
        </w:tc>
      </w:tr>
      <w:tr w:rsidR="00114F8F" w:rsidRPr="00906672" w14:paraId="4B978090" w14:textId="77777777" w:rsidTr="005842CD">
        <w:tc>
          <w:tcPr>
            <w:tcW w:w="7621" w:type="dxa"/>
            <w:vAlign w:val="center"/>
          </w:tcPr>
          <w:p w14:paraId="2F6407FD" w14:textId="6FEB1568" w:rsidR="00114F8F" w:rsidRPr="00906672" w:rsidRDefault="00114F8F" w:rsidP="00114F8F">
            <w:pPr>
              <w:keepNext/>
              <w:keepLines/>
            </w:pPr>
            <w:r w:rsidRPr="00906672">
              <w:t>Draft receipt by ETSI Secretariat</w:t>
            </w:r>
          </w:p>
        </w:tc>
        <w:tc>
          <w:tcPr>
            <w:tcW w:w="1701" w:type="dxa"/>
            <w:vAlign w:val="center"/>
          </w:tcPr>
          <w:p w14:paraId="2B9343A9" w14:textId="77777777" w:rsidR="00114F8F" w:rsidRPr="00906672" w:rsidRDefault="00114F8F" w:rsidP="00114F8F">
            <w:pPr>
              <w:keepNext/>
              <w:keepLines/>
              <w:jc w:val="center"/>
            </w:pPr>
          </w:p>
        </w:tc>
      </w:tr>
      <w:tr w:rsidR="00114F8F" w:rsidRPr="00906672" w14:paraId="5B4A56D6" w14:textId="77777777" w:rsidTr="005842CD">
        <w:tc>
          <w:tcPr>
            <w:tcW w:w="7621" w:type="dxa"/>
            <w:vAlign w:val="center"/>
          </w:tcPr>
          <w:p w14:paraId="0E2BE9CF" w14:textId="28A139C2" w:rsidR="00114F8F" w:rsidRPr="00906672" w:rsidRDefault="00114F8F" w:rsidP="00114F8F">
            <w:pPr>
              <w:keepNext/>
              <w:keepLines/>
            </w:pPr>
            <w:r w:rsidRPr="00906672">
              <w:t>Publication</w:t>
            </w:r>
          </w:p>
        </w:tc>
        <w:tc>
          <w:tcPr>
            <w:tcW w:w="1701" w:type="dxa"/>
            <w:vAlign w:val="center"/>
          </w:tcPr>
          <w:p w14:paraId="45B56757" w14:textId="77777777" w:rsidR="00114F8F" w:rsidRPr="00906672" w:rsidRDefault="00114F8F" w:rsidP="00114F8F">
            <w:pPr>
              <w:keepNext/>
              <w:keepLines/>
              <w:jc w:val="center"/>
            </w:pPr>
          </w:p>
        </w:tc>
      </w:tr>
      <w:tr w:rsidR="00114F8F" w:rsidRPr="00906672" w14:paraId="62FBA87B" w14:textId="77777777" w:rsidTr="003E3F27">
        <w:tc>
          <w:tcPr>
            <w:tcW w:w="7621" w:type="dxa"/>
            <w:tcBorders>
              <w:top w:val="single" w:sz="12" w:space="0" w:color="auto"/>
              <w:bottom w:val="single" w:sz="12" w:space="0" w:color="auto"/>
            </w:tcBorders>
            <w:shd w:val="clear" w:color="auto" w:fill="DBE5F1"/>
            <w:vAlign w:val="center"/>
          </w:tcPr>
          <w:p w14:paraId="7C54DB6E" w14:textId="00D1AB9B" w:rsidR="00114F8F" w:rsidRPr="00906672" w:rsidRDefault="00114F8F" w:rsidP="00114F8F">
            <w:pPr>
              <w:jc w:val="left"/>
            </w:pPr>
            <w:bookmarkStart w:id="3" w:name="_Hlk138335147"/>
            <w:r w:rsidRPr="00906672">
              <w:t>Deliverable: RES/ES 203 119-8</w:t>
            </w:r>
          </w:p>
          <w:p w14:paraId="5E731534" w14:textId="203D4DA4" w:rsidR="00114F8F" w:rsidRPr="00906672" w:rsidRDefault="00114F8F" w:rsidP="00114F8F">
            <w:pPr>
              <w:keepNext/>
              <w:keepLines/>
            </w:pPr>
            <w:r w:rsidRPr="00906672">
              <w:t xml:space="preserve">Current status: </w:t>
            </w:r>
            <w:r w:rsidR="000438D2" w:rsidRPr="00906672">
              <w:t>Final draft for approval</w:t>
            </w:r>
          </w:p>
          <w:p w14:paraId="00014AAE" w14:textId="6B7887B5" w:rsidR="00114F8F" w:rsidRPr="00906672" w:rsidRDefault="00114F8F" w:rsidP="00114F8F">
            <w:pPr>
              <w:keepNext/>
              <w:keepLines/>
            </w:pPr>
            <w:r w:rsidRPr="00906672">
              <w:t>Methods for Testing and Specification (MTS) The Test Description Language (TDL) Part 8: Textual Syntax</w:t>
            </w:r>
          </w:p>
        </w:tc>
        <w:tc>
          <w:tcPr>
            <w:tcW w:w="1701" w:type="dxa"/>
            <w:tcBorders>
              <w:top w:val="single" w:sz="12" w:space="0" w:color="auto"/>
              <w:bottom w:val="single" w:sz="12" w:space="0" w:color="auto"/>
            </w:tcBorders>
            <w:shd w:val="clear" w:color="auto" w:fill="DBE5F1"/>
            <w:vAlign w:val="center"/>
          </w:tcPr>
          <w:p w14:paraId="4C9AA012" w14:textId="77777777" w:rsidR="00114F8F" w:rsidRPr="00906672" w:rsidRDefault="00114F8F" w:rsidP="00114F8F">
            <w:pPr>
              <w:keepNext/>
              <w:keepLines/>
              <w:jc w:val="center"/>
              <w:rPr>
                <w:b/>
              </w:rPr>
            </w:pPr>
            <w:r w:rsidRPr="00906672">
              <w:rPr>
                <w:b/>
              </w:rPr>
              <w:t>Achieved date</w:t>
            </w:r>
          </w:p>
        </w:tc>
      </w:tr>
      <w:tr w:rsidR="00114F8F" w:rsidRPr="00906672" w14:paraId="09189CE1" w14:textId="77777777" w:rsidTr="003E3F27">
        <w:tc>
          <w:tcPr>
            <w:tcW w:w="7621" w:type="dxa"/>
            <w:tcBorders>
              <w:top w:val="single" w:sz="12" w:space="0" w:color="auto"/>
            </w:tcBorders>
            <w:vAlign w:val="center"/>
          </w:tcPr>
          <w:p w14:paraId="6B7B6B7F" w14:textId="2294F382" w:rsidR="00114F8F" w:rsidRPr="00906672" w:rsidRDefault="00114F8F" w:rsidP="00114F8F">
            <w:pPr>
              <w:keepNext/>
              <w:keepLines/>
            </w:pPr>
            <w:r w:rsidRPr="00906672">
              <w:t>Creation of WI by WG/TB</w:t>
            </w:r>
          </w:p>
        </w:tc>
        <w:tc>
          <w:tcPr>
            <w:tcW w:w="1701" w:type="dxa"/>
            <w:tcBorders>
              <w:top w:val="single" w:sz="12" w:space="0" w:color="auto"/>
            </w:tcBorders>
            <w:vAlign w:val="center"/>
          </w:tcPr>
          <w:p w14:paraId="78D7C7CB" w14:textId="74EDDFF2" w:rsidR="00114F8F" w:rsidRPr="00906672" w:rsidRDefault="00114F8F" w:rsidP="00114F8F">
            <w:pPr>
              <w:keepNext/>
              <w:keepLines/>
              <w:jc w:val="center"/>
            </w:pPr>
            <w:r w:rsidRPr="00906672">
              <w:t>2022-04-01</w:t>
            </w:r>
          </w:p>
        </w:tc>
      </w:tr>
      <w:tr w:rsidR="00114F8F" w:rsidRPr="00906672" w14:paraId="736909AC" w14:textId="77777777" w:rsidTr="003E3F27">
        <w:tc>
          <w:tcPr>
            <w:tcW w:w="7621" w:type="dxa"/>
            <w:vAlign w:val="center"/>
          </w:tcPr>
          <w:p w14:paraId="10470708" w14:textId="474E8AAF" w:rsidR="00114F8F" w:rsidRPr="00906672" w:rsidRDefault="00114F8F" w:rsidP="00114F8F">
            <w:pPr>
              <w:keepNext/>
              <w:keepLines/>
            </w:pPr>
            <w:r w:rsidRPr="00906672">
              <w:t>TB adoption of WI</w:t>
            </w:r>
          </w:p>
        </w:tc>
        <w:tc>
          <w:tcPr>
            <w:tcW w:w="1701" w:type="dxa"/>
            <w:vAlign w:val="center"/>
          </w:tcPr>
          <w:p w14:paraId="0FE58697" w14:textId="1E572EB3" w:rsidR="00114F8F" w:rsidRPr="00906672" w:rsidRDefault="00114F8F" w:rsidP="00114F8F">
            <w:pPr>
              <w:keepNext/>
              <w:keepLines/>
              <w:jc w:val="center"/>
            </w:pPr>
            <w:r w:rsidRPr="00906672">
              <w:t>2022-04-28</w:t>
            </w:r>
          </w:p>
        </w:tc>
      </w:tr>
      <w:tr w:rsidR="00114F8F" w:rsidRPr="00906672" w14:paraId="4C526322" w14:textId="77777777" w:rsidTr="003E3F27">
        <w:tc>
          <w:tcPr>
            <w:tcW w:w="7621" w:type="dxa"/>
            <w:vAlign w:val="center"/>
          </w:tcPr>
          <w:p w14:paraId="1FA4FBE1" w14:textId="2B2B27DA" w:rsidR="00114F8F" w:rsidRPr="00906672" w:rsidRDefault="00114F8F" w:rsidP="00114F8F">
            <w:pPr>
              <w:keepNext/>
              <w:keepLines/>
            </w:pPr>
            <w:r w:rsidRPr="00906672">
              <w:t>Start of work</w:t>
            </w:r>
          </w:p>
        </w:tc>
        <w:tc>
          <w:tcPr>
            <w:tcW w:w="1701" w:type="dxa"/>
            <w:vAlign w:val="center"/>
          </w:tcPr>
          <w:p w14:paraId="175FABE6" w14:textId="5858E960" w:rsidR="00114F8F" w:rsidRPr="00906672" w:rsidRDefault="00114F8F" w:rsidP="00114F8F">
            <w:pPr>
              <w:keepNext/>
              <w:keepLines/>
              <w:jc w:val="center"/>
            </w:pPr>
            <w:r w:rsidRPr="00906672">
              <w:t>2022-07-01</w:t>
            </w:r>
          </w:p>
        </w:tc>
      </w:tr>
      <w:tr w:rsidR="00114F8F" w:rsidRPr="00906672" w14:paraId="5313E1AF" w14:textId="77777777" w:rsidTr="003E3F27">
        <w:tc>
          <w:tcPr>
            <w:tcW w:w="7621" w:type="dxa"/>
            <w:vAlign w:val="center"/>
          </w:tcPr>
          <w:p w14:paraId="0FB1DB42" w14:textId="2265723C" w:rsidR="00114F8F" w:rsidRPr="00906672" w:rsidRDefault="00114F8F" w:rsidP="00114F8F">
            <w:pPr>
              <w:keepNext/>
              <w:keepLines/>
            </w:pPr>
            <w:r w:rsidRPr="00906672">
              <w:t>Early draft</w:t>
            </w:r>
          </w:p>
        </w:tc>
        <w:tc>
          <w:tcPr>
            <w:tcW w:w="1701" w:type="dxa"/>
            <w:vAlign w:val="center"/>
          </w:tcPr>
          <w:p w14:paraId="35352687" w14:textId="77777777" w:rsidR="00114F8F" w:rsidRPr="00906672" w:rsidRDefault="00114F8F" w:rsidP="00114F8F">
            <w:pPr>
              <w:keepNext/>
              <w:keepLines/>
              <w:jc w:val="center"/>
            </w:pPr>
          </w:p>
        </w:tc>
      </w:tr>
      <w:tr w:rsidR="00114F8F" w:rsidRPr="00906672" w14:paraId="625236C5" w14:textId="77777777" w:rsidTr="003E3F27">
        <w:tc>
          <w:tcPr>
            <w:tcW w:w="7621" w:type="dxa"/>
            <w:vAlign w:val="center"/>
          </w:tcPr>
          <w:p w14:paraId="3CC5CBD8" w14:textId="28DC2F6E" w:rsidR="00114F8F" w:rsidRPr="00906672" w:rsidRDefault="00114F8F" w:rsidP="00114F8F">
            <w:pPr>
              <w:keepNext/>
              <w:keepLines/>
            </w:pPr>
            <w:r w:rsidRPr="00906672">
              <w:t>Stable draft</w:t>
            </w:r>
          </w:p>
        </w:tc>
        <w:tc>
          <w:tcPr>
            <w:tcW w:w="1701" w:type="dxa"/>
            <w:vAlign w:val="center"/>
          </w:tcPr>
          <w:p w14:paraId="0B29EC12" w14:textId="77777777" w:rsidR="00114F8F" w:rsidRPr="00906672" w:rsidRDefault="00114F8F" w:rsidP="00114F8F">
            <w:pPr>
              <w:keepNext/>
              <w:keepLines/>
              <w:jc w:val="center"/>
            </w:pPr>
          </w:p>
        </w:tc>
      </w:tr>
      <w:tr w:rsidR="00114F8F" w:rsidRPr="00906672" w14:paraId="3739CDD8" w14:textId="77777777" w:rsidTr="003E3F27">
        <w:tc>
          <w:tcPr>
            <w:tcW w:w="7621" w:type="dxa"/>
            <w:vAlign w:val="center"/>
          </w:tcPr>
          <w:p w14:paraId="070C014E" w14:textId="22145B51" w:rsidR="00114F8F" w:rsidRPr="00906672" w:rsidRDefault="00114F8F" w:rsidP="00114F8F">
            <w:pPr>
              <w:keepNext/>
              <w:keepLines/>
            </w:pPr>
            <w:r w:rsidRPr="00906672">
              <w:t>Final draft for approval</w:t>
            </w:r>
          </w:p>
        </w:tc>
        <w:tc>
          <w:tcPr>
            <w:tcW w:w="1701" w:type="dxa"/>
            <w:vAlign w:val="center"/>
          </w:tcPr>
          <w:p w14:paraId="729AC9BA" w14:textId="2ED5AAB6" w:rsidR="00114F8F" w:rsidRPr="00906672" w:rsidRDefault="000438D2" w:rsidP="00114F8F">
            <w:pPr>
              <w:keepNext/>
              <w:keepLines/>
              <w:jc w:val="center"/>
            </w:pPr>
            <w:r>
              <w:t>2023-07-05</w:t>
            </w:r>
          </w:p>
        </w:tc>
      </w:tr>
      <w:tr w:rsidR="00114F8F" w:rsidRPr="00906672" w14:paraId="7949EF4F" w14:textId="77777777" w:rsidTr="003E3F27">
        <w:tc>
          <w:tcPr>
            <w:tcW w:w="7621" w:type="dxa"/>
            <w:vAlign w:val="center"/>
          </w:tcPr>
          <w:p w14:paraId="3F9AB940" w14:textId="01FFE96D" w:rsidR="00114F8F" w:rsidRPr="00906672" w:rsidRDefault="00114F8F" w:rsidP="00114F8F">
            <w:pPr>
              <w:keepNext/>
              <w:keepLines/>
            </w:pPr>
            <w:r w:rsidRPr="00906672">
              <w:t>TB approval</w:t>
            </w:r>
          </w:p>
        </w:tc>
        <w:tc>
          <w:tcPr>
            <w:tcW w:w="1701" w:type="dxa"/>
            <w:vAlign w:val="center"/>
          </w:tcPr>
          <w:p w14:paraId="2DC1A7AA" w14:textId="77777777" w:rsidR="00114F8F" w:rsidRPr="00906672" w:rsidRDefault="00114F8F" w:rsidP="00114F8F">
            <w:pPr>
              <w:keepNext/>
              <w:keepLines/>
              <w:jc w:val="center"/>
            </w:pPr>
          </w:p>
        </w:tc>
      </w:tr>
      <w:tr w:rsidR="00114F8F" w:rsidRPr="00906672" w14:paraId="66D792F7" w14:textId="77777777" w:rsidTr="003E3F27">
        <w:tc>
          <w:tcPr>
            <w:tcW w:w="7621" w:type="dxa"/>
            <w:vAlign w:val="center"/>
          </w:tcPr>
          <w:p w14:paraId="246E9FA3" w14:textId="51AABA83" w:rsidR="00114F8F" w:rsidRPr="00906672" w:rsidRDefault="00114F8F" w:rsidP="00114F8F">
            <w:pPr>
              <w:keepNext/>
              <w:keepLines/>
            </w:pPr>
            <w:r w:rsidRPr="00906672">
              <w:t>Draft receipt by ETSI Secretariat</w:t>
            </w:r>
          </w:p>
        </w:tc>
        <w:tc>
          <w:tcPr>
            <w:tcW w:w="1701" w:type="dxa"/>
            <w:vAlign w:val="center"/>
          </w:tcPr>
          <w:p w14:paraId="42EF0675" w14:textId="77777777" w:rsidR="00114F8F" w:rsidRPr="00906672" w:rsidRDefault="00114F8F" w:rsidP="00114F8F">
            <w:pPr>
              <w:keepNext/>
              <w:keepLines/>
              <w:jc w:val="center"/>
            </w:pPr>
          </w:p>
        </w:tc>
      </w:tr>
      <w:tr w:rsidR="00114F8F" w:rsidRPr="00906672" w14:paraId="4D1EC46A" w14:textId="77777777" w:rsidTr="003E3F27">
        <w:tc>
          <w:tcPr>
            <w:tcW w:w="7621" w:type="dxa"/>
            <w:vAlign w:val="center"/>
          </w:tcPr>
          <w:p w14:paraId="772DED1C" w14:textId="1DC20B1C" w:rsidR="00114F8F" w:rsidRPr="00906672" w:rsidRDefault="00114F8F" w:rsidP="00114F8F">
            <w:pPr>
              <w:keepNext/>
              <w:keepLines/>
            </w:pPr>
            <w:r w:rsidRPr="00906672">
              <w:t>Publication</w:t>
            </w:r>
          </w:p>
        </w:tc>
        <w:tc>
          <w:tcPr>
            <w:tcW w:w="1701" w:type="dxa"/>
            <w:vAlign w:val="center"/>
          </w:tcPr>
          <w:p w14:paraId="37EE5424" w14:textId="77777777" w:rsidR="00114F8F" w:rsidRPr="00906672" w:rsidRDefault="00114F8F" w:rsidP="00114F8F">
            <w:pPr>
              <w:keepNext/>
              <w:keepLines/>
              <w:jc w:val="center"/>
            </w:pPr>
          </w:p>
        </w:tc>
      </w:tr>
      <w:bookmarkEnd w:id="2"/>
      <w:bookmarkEnd w:id="3"/>
    </w:tbl>
    <w:p w14:paraId="79D14258" w14:textId="77777777" w:rsidR="0074747D" w:rsidRPr="00906672" w:rsidRDefault="0074747D" w:rsidP="0074747D">
      <w:pPr>
        <w:rPr>
          <w:i/>
        </w:rPr>
      </w:pPr>
    </w:p>
    <w:p w14:paraId="6BEB31A9" w14:textId="77777777" w:rsidR="0074747D" w:rsidRPr="00906672"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sidRPr="00906672">
        <w:rPr>
          <w:i/>
        </w:rPr>
        <w:br w:type="page"/>
      </w:r>
    </w:p>
    <w:p w14:paraId="38DD1ECD" w14:textId="77777777" w:rsidR="0074747D" w:rsidRPr="00906672" w:rsidRDefault="0074747D" w:rsidP="0074747D">
      <w:pPr>
        <w:rPr>
          <w:i/>
        </w:rPr>
      </w:pPr>
    </w:p>
    <w:p w14:paraId="15F3626F" w14:textId="77777777" w:rsidR="0074747D" w:rsidRPr="00906672" w:rsidRDefault="0074747D" w:rsidP="0074747D"/>
    <w:p w14:paraId="35140C80" w14:textId="77777777" w:rsidR="0074747D" w:rsidRPr="00906672" w:rsidRDefault="0074747D" w:rsidP="0074747D">
      <w:pPr>
        <w:pStyle w:val="Annex"/>
      </w:pPr>
      <w:r w:rsidRPr="00906672">
        <w:t>Performance indicators</w:t>
      </w:r>
    </w:p>
    <w:p w14:paraId="5D304B9C" w14:textId="77777777" w:rsidR="0074747D" w:rsidRPr="00906672" w:rsidRDefault="0074747D" w:rsidP="0074747D">
      <w:pPr>
        <w:pStyle w:val="Annexlevel1"/>
      </w:pPr>
      <w:r w:rsidRPr="00906672">
        <w:t>Performance Indicators objectives achieved</w:t>
      </w:r>
    </w:p>
    <w:tbl>
      <w:tblPr>
        <w:tblStyle w:val="TableGrid"/>
        <w:tblW w:w="9493" w:type="dxa"/>
        <w:tblLook w:val="04A0" w:firstRow="1" w:lastRow="0" w:firstColumn="1" w:lastColumn="0" w:noHBand="0" w:noVBand="1"/>
      </w:tblPr>
      <w:tblGrid>
        <w:gridCol w:w="7366"/>
        <w:gridCol w:w="2127"/>
      </w:tblGrid>
      <w:tr w:rsidR="00E3668C" w14:paraId="62B5962F" w14:textId="77777777" w:rsidTr="00D54BC7">
        <w:trPr>
          <w:trHeight w:val="156"/>
        </w:trPr>
        <w:tc>
          <w:tcPr>
            <w:tcW w:w="9493" w:type="dxa"/>
            <w:gridSpan w:val="2"/>
          </w:tcPr>
          <w:p w14:paraId="695E537B" w14:textId="77777777" w:rsidR="00E3668C" w:rsidRPr="004557DF" w:rsidRDefault="00E3668C" w:rsidP="00D54BC7">
            <w:pPr>
              <w:pStyle w:val="B0Bold"/>
              <w:spacing w:after="0"/>
            </w:pPr>
            <w:r w:rsidRPr="004557DF">
              <w:t>Contribution from ETSI Members to TTF work</w:t>
            </w:r>
          </w:p>
        </w:tc>
      </w:tr>
      <w:tr w:rsidR="00E3668C" w14:paraId="224C3E93" w14:textId="77777777" w:rsidTr="00D54BC7">
        <w:tc>
          <w:tcPr>
            <w:tcW w:w="7366" w:type="dxa"/>
          </w:tcPr>
          <w:p w14:paraId="7B761116" w14:textId="77777777" w:rsidR="00E3668C" w:rsidRPr="004557DF" w:rsidRDefault="00E3668C" w:rsidP="00D54BC7">
            <w:pPr>
              <w:pStyle w:val="Guideline"/>
              <w:rPr>
                <w:i w:val="0"/>
              </w:rPr>
            </w:pPr>
            <w:r w:rsidRPr="004557DF">
              <w:rPr>
                <w:i w:val="0"/>
              </w:rPr>
              <w:t>Steering Group meetings (number of meetings / participants / duration)</w:t>
            </w:r>
          </w:p>
        </w:tc>
        <w:tc>
          <w:tcPr>
            <w:tcW w:w="2127" w:type="dxa"/>
          </w:tcPr>
          <w:p w14:paraId="7B7A6A48" w14:textId="098C6CBD" w:rsidR="00E3668C" w:rsidRPr="004557DF" w:rsidRDefault="004557DF" w:rsidP="00D54BC7">
            <w:pPr>
              <w:pStyle w:val="Guideline"/>
              <w:rPr>
                <w:i w:val="0"/>
              </w:rPr>
            </w:pPr>
            <w:r w:rsidRPr="004557DF">
              <w:rPr>
                <w:i w:val="0"/>
              </w:rPr>
              <w:t>6 / 7 / 2h</w:t>
            </w:r>
          </w:p>
        </w:tc>
      </w:tr>
      <w:tr w:rsidR="00E3668C" w14:paraId="6C935DFA" w14:textId="77777777" w:rsidTr="00D54BC7">
        <w:tc>
          <w:tcPr>
            <w:tcW w:w="7366" w:type="dxa"/>
          </w:tcPr>
          <w:p w14:paraId="62094EF6" w14:textId="77777777" w:rsidR="00E3668C" w:rsidRPr="004557DF" w:rsidRDefault="00E3668C" w:rsidP="00D54BC7">
            <w:pPr>
              <w:pStyle w:val="Guideline"/>
              <w:rPr>
                <w:i w:val="0"/>
              </w:rPr>
            </w:pPr>
            <w:r w:rsidRPr="004557DF">
              <w:rPr>
                <w:i w:val="0"/>
              </w:rPr>
              <w:t>Number of delegates directly involved in the review of the deliverables</w:t>
            </w:r>
          </w:p>
        </w:tc>
        <w:tc>
          <w:tcPr>
            <w:tcW w:w="2127" w:type="dxa"/>
          </w:tcPr>
          <w:p w14:paraId="1A273119" w14:textId="7C5B4693" w:rsidR="00E3668C" w:rsidRPr="004557DF" w:rsidRDefault="004557DF" w:rsidP="00D54BC7">
            <w:pPr>
              <w:pStyle w:val="Guideline"/>
              <w:rPr>
                <w:i w:val="0"/>
              </w:rPr>
            </w:pPr>
            <w:r w:rsidRPr="004557DF">
              <w:rPr>
                <w:i w:val="0"/>
              </w:rPr>
              <w:t>2</w:t>
            </w:r>
          </w:p>
        </w:tc>
      </w:tr>
      <w:tr w:rsidR="00E3668C" w14:paraId="509963CA" w14:textId="77777777" w:rsidTr="00D54BC7">
        <w:tc>
          <w:tcPr>
            <w:tcW w:w="7366" w:type="dxa"/>
          </w:tcPr>
          <w:p w14:paraId="6C892E1D" w14:textId="77777777" w:rsidR="00E3668C" w:rsidRPr="004557DF" w:rsidRDefault="00E3668C" w:rsidP="00D54BC7">
            <w:pPr>
              <w:pStyle w:val="Guideline"/>
              <w:rPr>
                <w:i w:val="0"/>
              </w:rPr>
            </w:pPr>
            <w:r w:rsidRPr="004557DF">
              <w:rPr>
                <w:i w:val="0"/>
              </w:rPr>
              <w:t>Contributions/comments received from the Reference Bodies</w:t>
            </w:r>
          </w:p>
        </w:tc>
        <w:tc>
          <w:tcPr>
            <w:tcW w:w="2127" w:type="dxa"/>
          </w:tcPr>
          <w:p w14:paraId="65BAF6C2" w14:textId="6B205810" w:rsidR="00E3668C" w:rsidRPr="004557DF" w:rsidRDefault="004557DF" w:rsidP="00D54BC7">
            <w:pPr>
              <w:pStyle w:val="Guideline"/>
              <w:rPr>
                <w:i w:val="0"/>
              </w:rPr>
            </w:pPr>
            <w:r w:rsidRPr="004557DF">
              <w:rPr>
                <w:i w:val="0"/>
              </w:rPr>
              <w:t>4</w:t>
            </w:r>
          </w:p>
        </w:tc>
      </w:tr>
      <w:tr w:rsidR="00E3668C" w14:paraId="19587C20" w14:textId="77777777" w:rsidTr="00D54BC7">
        <w:tc>
          <w:tcPr>
            <w:tcW w:w="7366" w:type="dxa"/>
          </w:tcPr>
          <w:p w14:paraId="27962B21" w14:textId="77777777" w:rsidR="00E3668C" w:rsidRPr="004557DF" w:rsidRDefault="00E3668C" w:rsidP="00D54BC7">
            <w:pPr>
              <w:pStyle w:val="Guideline"/>
              <w:rPr>
                <w:i w:val="0"/>
              </w:rPr>
            </w:pPr>
            <w:r w:rsidRPr="004557DF">
              <w:rPr>
                <w:i w:val="0"/>
              </w:rPr>
              <w:t>Contributions/comments received from other Reference Bodies</w:t>
            </w:r>
          </w:p>
        </w:tc>
        <w:tc>
          <w:tcPr>
            <w:tcW w:w="2127" w:type="dxa"/>
          </w:tcPr>
          <w:p w14:paraId="4701564C" w14:textId="6A95C92C" w:rsidR="00E3668C" w:rsidRPr="004557DF" w:rsidRDefault="004557DF" w:rsidP="00D54BC7">
            <w:pPr>
              <w:pStyle w:val="Guideline"/>
              <w:rPr>
                <w:i w:val="0"/>
              </w:rPr>
            </w:pPr>
            <w:r w:rsidRPr="004557DF">
              <w:rPr>
                <w:i w:val="0"/>
              </w:rPr>
              <w:t>0</w:t>
            </w:r>
          </w:p>
        </w:tc>
      </w:tr>
      <w:tr w:rsidR="00E3668C" w14:paraId="36D14ED2" w14:textId="77777777" w:rsidTr="00D54BC7">
        <w:tc>
          <w:tcPr>
            <w:tcW w:w="7366" w:type="dxa"/>
          </w:tcPr>
          <w:p w14:paraId="729E9B48" w14:textId="77777777" w:rsidR="00E3668C" w:rsidRPr="004557DF" w:rsidRDefault="00E3668C" w:rsidP="00D54BC7">
            <w:pPr>
              <w:pStyle w:val="Guideline"/>
              <w:rPr>
                <w:i w:val="0"/>
              </w:rPr>
            </w:pPr>
          </w:p>
        </w:tc>
        <w:tc>
          <w:tcPr>
            <w:tcW w:w="2127" w:type="dxa"/>
          </w:tcPr>
          <w:p w14:paraId="49B81A2F" w14:textId="77777777" w:rsidR="00E3668C" w:rsidRPr="004557DF" w:rsidRDefault="00E3668C" w:rsidP="00D54BC7">
            <w:pPr>
              <w:pStyle w:val="Guideline"/>
              <w:rPr>
                <w:i w:val="0"/>
              </w:rPr>
            </w:pPr>
          </w:p>
        </w:tc>
      </w:tr>
      <w:tr w:rsidR="00E3668C" w:rsidRPr="00471C0C" w14:paraId="523DE068" w14:textId="77777777" w:rsidTr="00D54BC7">
        <w:tc>
          <w:tcPr>
            <w:tcW w:w="9493" w:type="dxa"/>
            <w:gridSpan w:val="2"/>
          </w:tcPr>
          <w:p w14:paraId="16C9AEA6" w14:textId="77777777" w:rsidR="00E3668C" w:rsidRPr="004557DF" w:rsidRDefault="00E3668C" w:rsidP="00D54BC7">
            <w:pPr>
              <w:pStyle w:val="Guideline"/>
              <w:rPr>
                <w:b/>
                <w:i w:val="0"/>
              </w:rPr>
            </w:pPr>
            <w:r w:rsidRPr="004557DF">
              <w:rPr>
                <w:b/>
                <w:i w:val="0"/>
              </w:rPr>
              <w:t>Contribution from the TTF to ETSI work</w:t>
            </w:r>
          </w:p>
        </w:tc>
      </w:tr>
      <w:tr w:rsidR="00E3668C" w14:paraId="4AE509BE" w14:textId="77777777" w:rsidTr="00D54BC7">
        <w:tc>
          <w:tcPr>
            <w:tcW w:w="7366" w:type="dxa"/>
          </w:tcPr>
          <w:p w14:paraId="2AD6E846" w14:textId="77777777" w:rsidR="00E3668C" w:rsidRPr="004557DF" w:rsidRDefault="00E3668C" w:rsidP="00D54BC7">
            <w:pPr>
              <w:pStyle w:val="Guideline"/>
              <w:rPr>
                <w:i w:val="0"/>
              </w:rPr>
            </w:pPr>
            <w:r w:rsidRPr="004557DF">
              <w:rPr>
                <w:i w:val="0"/>
              </w:rPr>
              <w:t>Contributions to Reference Body meetings (number of documents / meetings / participants)</w:t>
            </w:r>
          </w:p>
        </w:tc>
        <w:tc>
          <w:tcPr>
            <w:tcW w:w="2127" w:type="dxa"/>
          </w:tcPr>
          <w:p w14:paraId="11998DE3" w14:textId="571FA2EE" w:rsidR="00E3668C" w:rsidRPr="004557DF" w:rsidRDefault="004557DF" w:rsidP="00D54BC7">
            <w:pPr>
              <w:pStyle w:val="Guideline"/>
              <w:rPr>
                <w:i w:val="0"/>
              </w:rPr>
            </w:pPr>
            <w:r w:rsidRPr="004557DF">
              <w:rPr>
                <w:i w:val="0"/>
              </w:rPr>
              <w:t>3 / 3 / 10</w:t>
            </w:r>
          </w:p>
        </w:tc>
      </w:tr>
      <w:tr w:rsidR="00E3668C" w14:paraId="5CFBD2E8" w14:textId="77777777" w:rsidTr="00D54BC7">
        <w:tc>
          <w:tcPr>
            <w:tcW w:w="7366" w:type="dxa"/>
          </w:tcPr>
          <w:p w14:paraId="22C47197" w14:textId="77777777" w:rsidR="00E3668C" w:rsidRPr="004557DF" w:rsidRDefault="00E3668C" w:rsidP="00D54BC7">
            <w:pPr>
              <w:pStyle w:val="Guideline"/>
              <w:rPr>
                <w:i w:val="0"/>
              </w:rPr>
            </w:pPr>
            <w:r w:rsidRPr="004557DF">
              <w:rPr>
                <w:i w:val="0"/>
              </w:rPr>
              <w:t>Presentations in workshops, conferences, stakeholder meetings</w:t>
            </w:r>
          </w:p>
        </w:tc>
        <w:tc>
          <w:tcPr>
            <w:tcW w:w="2127" w:type="dxa"/>
          </w:tcPr>
          <w:p w14:paraId="65468226" w14:textId="68B16801" w:rsidR="00E3668C" w:rsidRPr="004557DF" w:rsidRDefault="004557DF" w:rsidP="00D54BC7">
            <w:pPr>
              <w:pStyle w:val="Guideline"/>
              <w:rPr>
                <w:i w:val="0"/>
              </w:rPr>
            </w:pPr>
            <w:r>
              <w:rPr>
                <w:i w:val="0"/>
              </w:rPr>
              <w:t>2</w:t>
            </w:r>
          </w:p>
        </w:tc>
      </w:tr>
      <w:tr w:rsidR="00E3668C" w14:paraId="444373B6" w14:textId="77777777" w:rsidTr="00D54BC7">
        <w:tc>
          <w:tcPr>
            <w:tcW w:w="7366" w:type="dxa"/>
          </w:tcPr>
          <w:p w14:paraId="43D6E5B9" w14:textId="77777777" w:rsidR="00E3668C" w:rsidRPr="004557DF" w:rsidRDefault="00E3668C" w:rsidP="00D54BC7">
            <w:pPr>
              <w:pStyle w:val="Guideline"/>
              <w:rPr>
                <w:i w:val="0"/>
              </w:rPr>
            </w:pPr>
          </w:p>
        </w:tc>
        <w:tc>
          <w:tcPr>
            <w:tcW w:w="2127" w:type="dxa"/>
          </w:tcPr>
          <w:p w14:paraId="2637C313" w14:textId="77777777" w:rsidR="00E3668C" w:rsidRPr="004557DF" w:rsidRDefault="00E3668C" w:rsidP="00D54BC7">
            <w:pPr>
              <w:pStyle w:val="Guideline"/>
              <w:rPr>
                <w:i w:val="0"/>
              </w:rPr>
            </w:pPr>
          </w:p>
        </w:tc>
      </w:tr>
      <w:tr w:rsidR="00E3668C" w:rsidRPr="00471C0C" w14:paraId="21715D33" w14:textId="77777777" w:rsidTr="00D54BC7">
        <w:tc>
          <w:tcPr>
            <w:tcW w:w="9493" w:type="dxa"/>
            <w:gridSpan w:val="2"/>
          </w:tcPr>
          <w:p w14:paraId="6ABAF5B7" w14:textId="77777777" w:rsidR="00E3668C" w:rsidRPr="004557DF" w:rsidRDefault="00E3668C" w:rsidP="00D54BC7">
            <w:pPr>
              <w:pStyle w:val="Guideline"/>
              <w:rPr>
                <w:b/>
                <w:i w:val="0"/>
              </w:rPr>
            </w:pPr>
            <w:r w:rsidRPr="004557DF">
              <w:rPr>
                <w:b/>
                <w:i w:val="0"/>
              </w:rPr>
              <w:t>Liaison with other stakeholders</w:t>
            </w:r>
          </w:p>
        </w:tc>
      </w:tr>
      <w:tr w:rsidR="00E3668C" w14:paraId="0C76C8A6" w14:textId="77777777" w:rsidTr="00D54BC7">
        <w:tc>
          <w:tcPr>
            <w:tcW w:w="7366" w:type="dxa"/>
          </w:tcPr>
          <w:p w14:paraId="4810C722" w14:textId="77777777" w:rsidR="00E3668C" w:rsidRPr="004557DF" w:rsidRDefault="00E3668C" w:rsidP="00D54BC7">
            <w:pPr>
              <w:pStyle w:val="Guideline"/>
              <w:rPr>
                <w:i w:val="0"/>
              </w:rPr>
            </w:pPr>
            <w:r w:rsidRPr="004557DF">
              <w:rPr>
                <w:i w:val="0"/>
              </w:rPr>
              <w:t xml:space="preserve">Liaison to identify requirements and raise awareness on ETSI deliverables </w:t>
            </w:r>
          </w:p>
        </w:tc>
        <w:tc>
          <w:tcPr>
            <w:tcW w:w="2127" w:type="dxa"/>
          </w:tcPr>
          <w:p w14:paraId="46B442E3" w14:textId="2704C955" w:rsidR="00E3668C" w:rsidRPr="004557DF" w:rsidRDefault="004557DF" w:rsidP="00D54BC7">
            <w:pPr>
              <w:pStyle w:val="Guideline"/>
              <w:rPr>
                <w:i w:val="0"/>
              </w:rPr>
            </w:pPr>
            <w:r>
              <w:rPr>
                <w:i w:val="0"/>
              </w:rPr>
              <w:t>1</w:t>
            </w:r>
          </w:p>
        </w:tc>
      </w:tr>
      <w:tr w:rsidR="00E3668C" w14:paraId="7FC2A794" w14:textId="77777777" w:rsidTr="00D54BC7">
        <w:tc>
          <w:tcPr>
            <w:tcW w:w="7366" w:type="dxa"/>
          </w:tcPr>
          <w:p w14:paraId="35D27442" w14:textId="77777777" w:rsidR="00E3668C" w:rsidRPr="004557DF" w:rsidRDefault="00E3668C" w:rsidP="00D54BC7">
            <w:pPr>
              <w:pStyle w:val="Guideline"/>
              <w:rPr>
                <w:i w:val="0"/>
              </w:rPr>
            </w:pPr>
          </w:p>
        </w:tc>
        <w:tc>
          <w:tcPr>
            <w:tcW w:w="2127" w:type="dxa"/>
          </w:tcPr>
          <w:p w14:paraId="65C2DDC4" w14:textId="77777777" w:rsidR="00E3668C" w:rsidRPr="004557DF" w:rsidRDefault="00E3668C" w:rsidP="00D54BC7">
            <w:pPr>
              <w:pStyle w:val="Guideline"/>
              <w:rPr>
                <w:i w:val="0"/>
              </w:rPr>
            </w:pPr>
          </w:p>
        </w:tc>
      </w:tr>
      <w:tr w:rsidR="00E3668C" w:rsidRPr="00471C0C" w14:paraId="4C9101CF" w14:textId="77777777" w:rsidTr="00D54BC7">
        <w:tc>
          <w:tcPr>
            <w:tcW w:w="9493" w:type="dxa"/>
            <w:gridSpan w:val="2"/>
          </w:tcPr>
          <w:p w14:paraId="69A3D0E0" w14:textId="77777777" w:rsidR="00E3668C" w:rsidRPr="004557DF" w:rsidRDefault="00E3668C" w:rsidP="00D54BC7">
            <w:pPr>
              <w:pStyle w:val="Guideline"/>
              <w:rPr>
                <w:b/>
                <w:i w:val="0"/>
              </w:rPr>
            </w:pPr>
            <w:r w:rsidRPr="004557DF">
              <w:rPr>
                <w:b/>
                <w:i w:val="0"/>
              </w:rPr>
              <w:t>Quality of deliverables</w:t>
            </w:r>
          </w:p>
        </w:tc>
      </w:tr>
      <w:tr w:rsidR="00E3668C" w14:paraId="5DD5AD97" w14:textId="77777777" w:rsidTr="00D54BC7">
        <w:tc>
          <w:tcPr>
            <w:tcW w:w="7366" w:type="dxa"/>
          </w:tcPr>
          <w:p w14:paraId="71FF3345" w14:textId="77777777" w:rsidR="00E3668C" w:rsidRPr="004557DF" w:rsidRDefault="00E3668C" w:rsidP="00D54BC7">
            <w:pPr>
              <w:pStyle w:val="Guideline"/>
              <w:rPr>
                <w:i w:val="0"/>
              </w:rPr>
            </w:pPr>
            <w:r w:rsidRPr="004557DF">
              <w:rPr>
                <w:i w:val="0"/>
              </w:rPr>
              <w:t>Approval of deliverables according to schedule</w:t>
            </w:r>
          </w:p>
        </w:tc>
        <w:tc>
          <w:tcPr>
            <w:tcW w:w="2127" w:type="dxa"/>
          </w:tcPr>
          <w:p w14:paraId="665ECC6F" w14:textId="136EAA12" w:rsidR="00E3668C" w:rsidRPr="004557DF" w:rsidRDefault="004557DF" w:rsidP="00D54BC7">
            <w:pPr>
              <w:pStyle w:val="Guideline"/>
              <w:rPr>
                <w:i w:val="0"/>
              </w:rPr>
            </w:pPr>
            <w:r>
              <w:rPr>
                <w:i w:val="0"/>
              </w:rPr>
              <w:t>schedule updated</w:t>
            </w:r>
          </w:p>
        </w:tc>
      </w:tr>
      <w:tr w:rsidR="00E3668C" w14:paraId="1C199E6A" w14:textId="77777777" w:rsidTr="00D54BC7">
        <w:tc>
          <w:tcPr>
            <w:tcW w:w="7366" w:type="dxa"/>
          </w:tcPr>
          <w:p w14:paraId="69716FF1" w14:textId="77777777" w:rsidR="00E3668C" w:rsidRPr="004557DF" w:rsidRDefault="00E3668C" w:rsidP="00D54BC7">
            <w:pPr>
              <w:pStyle w:val="Guideline"/>
              <w:rPr>
                <w:i w:val="0"/>
              </w:rPr>
            </w:pPr>
            <w:r w:rsidRPr="004557DF">
              <w:rPr>
                <w:i w:val="0"/>
              </w:rPr>
              <w:t>Respect of time scale, with reference to start/end dates in the approved ToR</w:t>
            </w:r>
          </w:p>
        </w:tc>
        <w:tc>
          <w:tcPr>
            <w:tcW w:w="2127" w:type="dxa"/>
          </w:tcPr>
          <w:p w14:paraId="3FE05495" w14:textId="44CBE16F" w:rsidR="00E3668C" w:rsidRPr="004557DF" w:rsidRDefault="004557DF" w:rsidP="00D54BC7">
            <w:pPr>
              <w:pStyle w:val="Guideline"/>
              <w:rPr>
                <w:i w:val="0"/>
              </w:rPr>
            </w:pPr>
            <w:r>
              <w:rPr>
                <w:i w:val="0"/>
              </w:rPr>
              <w:t>end date postponed</w:t>
            </w:r>
          </w:p>
        </w:tc>
      </w:tr>
      <w:tr w:rsidR="00E3668C" w14:paraId="6851B085" w14:textId="77777777" w:rsidTr="00D54BC7">
        <w:tc>
          <w:tcPr>
            <w:tcW w:w="7366" w:type="dxa"/>
          </w:tcPr>
          <w:p w14:paraId="1DDF0A86" w14:textId="77777777" w:rsidR="00E3668C" w:rsidRPr="004557DF" w:rsidRDefault="00E3668C" w:rsidP="00D54BC7">
            <w:pPr>
              <w:pStyle w:val="Guideline"/>
              <w:rPr>
                <w:i w:val="0"/>
              </w:rPr>
            </w:pPr>
            <w:r w:rsidRPr="004557DF">
              <w:rPr>
                <w:i w:val="0"/>
              </w:rPr>
              <w:t>Comments from Quality review by Reference Body</w:t>
            </w:r>
          </w:p>
        </w:tc>
        <w:tc>
          <w:tcPr>
            <w:tcW w:w="2127" w:type="dxa"/>
          </w:tcPr>
          <w:p w14:paraId="10A36B22" w14:textId="3EBAC269" w:rsidR="00E3668C" w:rsidRPr="004557DF" w:rsidRDefault="004557DF" w:rsidP="00D54BC7">
            <w:pPr>
              <w:pStyle w:val="Guideline"/>
              <w:rPr>
                <w:i w:val="0"/>
              </w:rPr>
            </w:pPr>
            <w:r>
              <w:rPr>
                <w:i w:val="0"/>
              </w:rPr>
              <w:t>0</w:t>
            </w:r>
          </w:p>
        </w:tc>
      </w:tr>
      <w:tr w:rsidR="00E3668C" w14:paraId="649F0126" w14:textId="77777777" w:rsidTr="00D54BC7">
        <w:tc>
          <w:tcPr>
            <w:tcW w:w="7366" w:type="dxa"/>
          </w:tcPr>
          <w:p w14:paraId="20EDCEDC" w14:textId="77777777" w:rsidR="00E3668C" w:rsidRPr="004557DF" w:rsidRDefault="00E3668C" w:rsidP="00D54BC7">
            <w:pPr>
              <w:pStyle w:val="Guideline"/>
              <w:rPr>
                <w:i w:val="0"/>
              </w:rPr>
            </w:pPr>
            <w:r w:rsidRPr="004557DF">
              <w:rPr>
                <w:i w:val="0"/>
              </w:rPr>
              <w:t>Comments from Quality review by ETSI Secretariat</w:t>
            </w:r>
          </w:p>
        </w:tc>
        <w:tc>
          <w:tcPr>
            <w:tcW w:w="2127" w:type="dxa"/>
          </w:tcPr>
          <w:p w14:paraId="5E25A104" w14:textId="1DC113BB" w:rsidR="00E3668C" w:rsidRPr="004557DF" w:rsidRDefault="00E3668C" w:rsidP="00D54BC7">
            <w:pPr>
              <w:pStyle w:val="Guideline"/>
              <w:rPr>
                <w:i w:val="0"/>
              </w:rPr>
            </w:pPr>
          </w:p>
        </w:tc>
      </w:tr>
    </w:tbl>
    <w:p w14:paraId="0BC891A1" w14:textId="77777777" w:rsidR="0074747D" w:rsidRPr="000A014A" w:rsidRDefault="0074747D" w:rsidP="000A014A">
      <w:pPr>
        <w:rPr>
          <w:iCs/>
        </w:rPr>
      </w:pPr>
    </w:p>
    <w:p w14:paraId="288772A8" w14:textId="77777777" w:rsidR="0074747D" w:rsidRPr="00906672" w:rsidRDefault="0074747D" w:rsidP="0074747D">
      <w:pPr>
        <w:pStyle w:val="Annexlevel1"/>
      </w:pPr>
      <w:r w:rsidRPr="00906672">
        <w:t>Performance Indicators objectives not achieved</w:t>
      </w:r>
    </w:p>
    <w:p w14:paraId="6F464E1A" w14:textId="2310AA01" w:rsidR="0074747D" w:rsidRPr="005A1307" w:rsidRDefault="005A1307" w:rsidP="0074747D">
      <w:pPr>
        <w:rPr>
          <w:iCs/>
        </w:rPr>
      </w:pPr>
      <w:r w:rsidRPr="005A1307">
        <w:rPr>
          <w:iCs/>
        </w:rPr>
        <w:t>None.</w:t>
      </w:r>
    </w:p>
    <w:p w14:paraId="772F28B0" w14:textId="77777777" w:rsidR="00FE5E6D" w:rsidRPr="00906672" w:rsidRDefault="00991F9D" w:rsidP="00991F9D">
      <w:pPr>
        <w:tabs>
          <w:tab w:val="clear" w:pos="567"/>
        </w:tabs>
      </w:pPr>
      <w:r w:rsidRPr="00906672">
        <w:br w:type="page"/>
      </w:r>
    </w:p>
    <w:p w14:paraId="6738E1D8" w14:textId="77777777" w:rsidR="00645150" w:rsidRPr="00906672" w:rsidRDefault="00645150" w:rsidP="0033742F"/>
    <w:p w14:paraId="0C3D09B1" w14:textId="77777777" w:rsidR="00A85B54" w:rsidRPr="00906672" w:rsidRDefault="00A85B54" w:rsidP="00A85B54">
      <w:pPr>
        <w:pStyle w:val="Annex"/>
      </w:pPr>
      <w:r w:rsidRPr="00906672">
        <w:t>Resources allocated and spent</w:t>
      </w:r>
    </w:p>
    <w:tbl>
      <w:tblPr>
        <w:tblW w:w="5000" w:type="pct"/>
        <w:tblCellMar>
          <w:left w:w="0" w:type="dxa"/>
          <w:right w:w="0" w:type="dxa"/>
        </w:tblCellMar>
        <w:tblLook w:val="04A0" w:firstRow="1" w:lastRow="0" w:firstColumn="1" w:lastColumn="0" w:noHBand="0" w:noVBand="1"/>
      </w:tblPr>
      <w:tblGrid>
        <w:gridCol w:w="1512"/>
        <w:gridCol w:w="2716"/>
        <w:gridCol w:w="1972"/>
        <w:gridCol w:w="775"/>
        <w:gridCol w:w="1710"/>
        <w:gridCol w:w="719"/>
      </w:tblGrid>
      <w:tr w:rsidR="00C91E6A" w:rsidRPr="00906672" w14:paraId="39CB68F9" w14:textId="77777777" w:rsidTr="00CF2CEA">
        <w:trPr>
          <w:trHeight w:val="310"/>
        </w:trPr>
        <w:tc>
          <w:tcPr>
            <w:tcW w:w="851" w:type="pct"/>
            <w:tcBorders>
              <w:top w:val="nil"/>
              <w:left w:val="nil"/>
              <w:bottom w:val="nil"/>
              <w:right w:val="nil"/>
            </w:tcBorders>
            <w:shd w:val="clear" w:color="auto" w:fill="auto"/>
            <w:noWrap/>
            <w:vAlign w:val="center"/>
            <w:hideMark/>
          </w:tcPr>
          <w:p w14:paraId="1CA98632" w14:textId="77777777" w:rsidR="00CF2CEA" w:rsidRPr="00906672" w:rsidRDefault="00CF2CEA">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4" w:name="INSERT_ANNEX_B_HEADER"/>
            <w:bookmarkStart w:id="5" w:name="RANGE!A33:F36"/>
            <w:bookmarkEnd w:id="4"/>
            <w:r w:rsidRPr="00906672">
              <w:rPr>
                <w:rFonts w:cs="Arial"/>
                <w:b/>
                <w:bCs/>
                <w:color w:val="000000"/>
              </w:rPr>
              <w:t xml:space="preserve">Author: </w:t>
            </w:r>
            <w:bookmarkEnd w:id="5"/>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2E8DFD2A" w14:textId="77777777" w:rsidR="00CF2CEA" w:rsidRPr="00906672" w:rsidRDefault="00CF2CEA">
            <w:pPr>
              <w:ind w:firstLineChars="100" w:firstLine="201"/>
              <w:jc w:val="left"/>
              <w:rPr>
                <w:rFonts w:cs="Arial"/>
                <w:b/>
                <w:bCs/>
                <w:color w:val="000000"/>
              </w:rPr>
            </w:pPr>
            <w:r w:rsidRPr="00906672">
              <w:rPr>
                <w:rFonts w:cs="Arial"/>
                <w:b/>
                <w:bCs/>
                <w:color w:val="000000"/>
              </w:rPr>
              <w:t>ETSI - Funded Activities</w:t>
            </w:r>
          </w:p>
        </w:tc>
        <w:tc>
          <w:tcPr>
            <w:tcW w:w="733" w:type="pct"/>
            <w:tcBorders>
              <w:top w:val="nil"/>
              <w:left w:val="nil"/>
              <w:bottom w:val="nil"/>
              <w:right w:val="nil"/>
            </w:tcBorders>
            <w:shd w:val="clear" w:color="auto" w:fill="auto"/>
            <w:noWrap/>
            <w:vAlign w:val="bottom"/>
            <w:hideMark/>
          </w:tcPr>
          <w:p w14:paraId="1835F54C" w14:textId="77777777" w:rsidR="00CF2CEA" w:rsidRPr="00906672" w:rsidRDefault="00CF2CEA">
            <w:pPr>
              <w:ind w:firstLineChars="100" w:firstLine="201"/>
              <w:rPr>
                <w:rFonts w:cs="Arial"/>
                <w:b/>
                <w:bCs/>
                <w:color w:val="000000"/>
              </w:rPr>
            </w:pPr>
          </w:p>
        </w:tc>
        <w:tc>
          <w:tcPr>
            <w:tcW w:w="706" w:type="pct"/>
            <w:tcBorders>
              <w:top w:val="nil"/>
              <w:left w:val="nil"/>
              <w:bottom w:val="nil"/>
              <w:right w:val="nil"/>
            </w:tcBorders>
            <w:shd w:val="clear" w:color="auto" w:fill="auto"/>
            <w:noWrap/>
            <w:vAlign w:val="center"/>
            <w:hideMark/>
          </w:tcPr>
          <w:p w14:paraId="6910318F" w14:textId="77777777" w:rsidR="00CF2CEA" w:rsidRPr="00906672" w:rsidRDefault="00CF2CEA"/>
        </w:tc>
        <w:tc>
          <w:tcPr>
            <w:tcW w:w="1080" w:type="pct"/>
            <w:tcBorders>
              <w:top w:val="nil"/>
              <w:left w:val="nil"/>
              <w:bottom w:val="nil"/>
              <w:right w:val="nil"/>
            </w:tcBorders>
            <w:shd w:val="clear" w:color="auto" w:fill="auto"/>
            <w:noWrap/>
            <w:vAlign w:val="center"/>
            <w:hideMark/>
          </w:tcPr>
          <w:p w14:paraId="2D4A29B2" w14:textId="77777777" w:rsidR="00CF2CEA" w:rsidRPr="00906672" w:rsidRDefault="00CF2CEA"/>
        </w:tc>
        <w:tc>
          <w:tcPr>
            <w:tcW w:w="553" w:type="pct"/>
            <w:tcBorders>
              <w:top w:val="nil"/>
              <w:left w:val="nil"/>
              <w:bottom w:val="nil"/>
              <w:right w:val="nil"/>
            </w:tcBorders>
            <w:shd w:val="clear" w:color="auto" w:fill="auto"/>
            <w:noWrap/>
            <w:vAlign w:val="center"/>
            <w:hideMark/>
          </w:tcPr>
          <w:p w14:paraId="112E56FA" w14:textId="77777777" w:rsidR="00CF2CEA" w:rsidRPr="00906672" w:rsidRDefault="00CF2CEA"/>
        </w:tc>
      </w:tr>
      <w:tr w:rsidR="00C91E6A" w:rsidRPr="00906672" w14:paraId="525C4419" w14:textId="77777777" w:rsidTr="00CF2CEA">
        <w:trPr>
          <w:trHeight w:val="310"/>
        </w:trPr>
        <w:tc>
          <w:tcPr>
            <w:tcW w:w="851" w:type="pct"/>
            <w:tcBorders>
              <w:top w:val="nil"/>
              <w:left w:val="nil"/>
              <w:bottom w:val="nil"/>
              <w:right w:val="nil"/>
            </w:tcBorders>
            <w:shd w:val="clear" w:color="auto" w:fill="auto"/>
            <w:noWrap/>
            <w:vAlign w:val="center"/>
            <w:hideMark/>
          </w:tcPr>
          <w:p w14:paraId="4B86DC1E" w14:textId="77777777" w:rsidR="00CF2CEA" w:rsidRPr="00906672" w:rsidRDefault="00CF2CEA">
            <w:pPr>
              <w:rPr>
                <w:rFonts w:cs="Arial"/>
                <w:b/>
                <w:bCs/>
                <w:color w:val="000000"/>
                <w:sz w:val="24"/>
                <w:szCs w:val="24"/>
              </w:rPr>
            </w:pPr>
            <w:r w:rsidRPr="00906672">
              <w:rPr>
                <w:rFonts w:cs="Arial"/>
                <w:b/>
                <w:bCs/>
                <w:color w:val="000000"/>
              </w:rPr>
              <w:t>Period covered:</w:t>
            </w:r>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0FB74591" w14:textId="6CB58511" w:rsidR="00CF2CEA" w:rsidRPr="00906672" w:rsidRDefault="00CF2CEA">
            <w:pPr>
              <w:ind w:firstLineChars="100" w:firstLine="201"/>
              <w:jc w:val="left"/>
              <w:rPr>
                <w:rFonts w:cs="Arial"/>
                <w:b/>
                <w:bCs/>
                <w:color w:val="000000"/>
              </w:rPr>
            </w:pPr>
            <w:r w:rsidRPr="00906672">
              <w:rPr>
                <w:rFonts w:cs="Arial"/>
                <w:b/>
                <w:bCs/>
                <w:color w:val="000000"/>
              </w:rPr>
              <w:t xml:space="preserve">From: </w:t>
            </w:r>
            <w:r w:rsidR="00C91E6A" w:rsidRPr="00906672">
              <w:rPr>
                <w:rFonts w:cs="Arial"/>
                <w:b/>
                <w:bCs/>
                <w:color w:val="000000"/>
              </w:rPr>
              <w:t>20 June 2022</w:t>
            </w:r>
          </w:p>
        </w:tc>
        <w:tc>
          <w:tcPr>
            <w:tcW w:w="733" w:type="pct"/>
            <w:tcBorders>
              <w:top w:val="nil"/>
              <w:left w:val="nil"/>
              <w:bottom w:val="nil"/>
              <w:right w:val="nil"/>
            </w:tcBorders>
            <w:shd w:val="clear" w:color="auto" w:fill="auto"/>
            <w:noWrap/>
            <w:tcMar>
              <w:top w:w="0" w:type="dxa"/>
              <w:left w:w="225" w:type="dxa"/>
              <w:bottom w:w="0" w:type="dxa"/>
              <w:right w:w="0" w:type="dxa"/>
            </w:tcMar>
            <w:vAlign w:val="bottom"/>
            <w:hideMark/>
          </w:tcPr>
          <w:p w14:paraId="04F476EA" w14:textId="49441DFB" w:rsidR="00CF2CEA" w:rsidRPr="00906672" w:rsidRDefault="00CF2CEA">
            <w:pPr>
              <w:ind w:firstLineChars="100" w:firstLine="201"/>
              <w:rPr>
                <w:rFonts w:cs="Arial"/>
                <w:b/>
                <w:bCs/>
                <w:color w:val="000000"/>
              </w:rPr>
            </w:pPr>
            <w:r w:rsidRPr="00906672">
              <w:rPr>
                <w:rFonts w:cs="Arial"/>
                <w:b/>
                <w:bCs/>
                <w:color w:val="000000"/>
              </w:rPr>
              <w:t xml:space="preserve">To: </w:t>
            </w:r>
            <w:r w:rsidR="00C91E6A" w:rsidRPr="00906672">
              <w:rPr>
                <w:rFonts w:cs="Arial"/>
                <w:b/>
                <w:bCs/>
                <w:color w:val="000000"/>
              </w:rPr>
              <w:t>31 July 2023</w:t>
            </w:r>
          </w:p>
        </w:tc>
        <w:tc>
          <w:tcPr>
            <w:tcW w:w="706" w:type="pct"/>
            <w:tcBorders>
              <w:top w:val="nil"/>
              <w:left w:val="nil"/>
              <w:bottom w:val="nil"/>
              <w:right w:val="nil"/>
            </w:tcBorders>
            <w:shd w:val="clear" w:color="auto" w:fill="auto"/>
            <w:noWrap/>
            <w:vAlign w:val="bottom"/>
            <w:hideMark/>
          </w:tcPr>
          <w:p w14:paraId="31829B11" w14:textId="77777777" w:rsidR="00CF2CEA" w:rsidRPr="00906672" w:rsidRDefault="00CF2CEA">
            <w:pPr>
              <w:ind w:firstLineChars="100" w:firstLine="201"/>
              <w:rPr>
                <w:rFonts w:cs="Arial"/>
                <w:b/>
                <w:bCs/>
                <w:color w:val="000000"/>
              </w:rPr>
            </w:pPr>
          </w:p>
        </w:tc>
        <w:tc>
          <w:tcPr>
            <w:tcW w:w="1080" w:type="pct"/>
            <w:tcBorders>
              <w:top w:val="nil"/>
              <w:left w:val="nil"/>
              <w:bottom w:val="nil"/>
              <w:right w:val="nil"/>
            </w:tcBorders>
            <w:shd w:val="clear" w:color="auto" w:fill="auto"/>
            <w:noWrap/>
            <w:vAlign w:val="bottom"/>
            <w:hideMark/>
          </w:tcPr>
          <w:p w14:paraId="7A83AD85" w14:textId="77777777" w:rsidR="00CF2CEA" w:rsidRPr="00906672" w:rsidRDefault="00CF2CEA"/>
        </w:tc>
        <w:tc>
          <w:tcPr>
            <w:tcW w:w="553" w:type="pct"/>
            <w:tcBorders>
              <w:top w:val="nil"/>
              <w:left w:val="nil"/>
              <w:bottom w:val="nil"/>
              <w:right w:val="nil"/>
            </w:tcBorders>
            <w:shd w:val="clear" w:color="auto" w:fill="auto"/>
            <w:noWrap/>
            <w:vAlign w:val="bottom"/>
            <w:hideMark/>
          </w:tcPr>
          <w:p w14:paraId="28A4B90F" w14:textId="77777777" w:rsidR="00CF2CEA" w:rsidRPr="00906672" w:rsidRDefault="00CF2CEA"/>
        </w:tc>
      </w:tr>
      <w:tr w:rsidR="00C91E6A" w:rsidRPr="00906672" w14:paraId="36579203" w14:textId="77777777" w:rsidTr="00CF2CEA">
        <w:trPr>
          <w:trHeight w:val="310"/>
        </w:trPr>
        <w:tc>
          <w:tcPr>
            <w:tcW w:w="851" w:type="pct"/>
            <w:tcBorders>
              <w:top w:val="nil"/>
              <w:left w:val="nil"/>
              <w:bottom w:val="nil"/>
              <w:right w:val="nil"/>
            </w:tcBorders>
            <w:shd w:val="clear" w:color="auto" w:fill="auto"/>
            <w:noWrap/>
            <w:vAlign w:val="center"/>
            <w:hideMark/>
          </w:tcPr>
          <w:p w14:paraId="38AD5025" w14:textId="77777777" w:rsidR="00CF2CEA" w:rsidRPr="00906672" w:rsidRDefault="00CF2CEA">
            <w:pPr>
              <w:rPr>
                <w:rFonts w:cs="Arial"/>
                <w:b/>
                <w:bCs/>
                <w:color w:val="000000"/>
                <w:sz w:val="24"/>
                <w:szCs w:val="24"/>
              </w:rPr>
            </w:pPr>
            <w:r w:rsidRPr="00906672">
              <w:rPr>
                <w:rFonts w:cs="Arial"/>
                <w:b/>
                <w:bCs/>
                <w:color w:val="000000"/>
              </w:rPr>
              <w:t xml:space="preserve">Status: </w:t>
            </w:r>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6BE865D8" w14:textId="77777777" w:rsidR="00CF2CEA" w:rsidRPr="00906672" w:rsidRDefault="00CF2CEA">
            <w:pPr>
              <w:ind w:firstLineChars="100" w:firstLine="201"/>
              <w:jc w:val="left"/>
              <w:rPr>
                <w:rFonts w:cs="Arial"/>
                <w:b/>
                <w:bCs/>
                <w:color w:val="000000"/>
              </w:rPr>
            </w:pPr>
            <w:r w:rsidRPr="00906672">
              <w:rPr>
                <w:rFonts w:cs="Arial"/>
                <w:b/>
                <w:bCs/>
                <w:color w:val="000000"/>
              </w:rPr>
              <w:t>Final</w:t>
            </w:r>
          </w:p>
        </w:tc>
        <w:tc>
          <w:tcPr>
            <w:tcW w:w="733" w:type="pct"/>
            <w:tcBorders>
              <w:top w:val="nil"/>
              <w:left w:val="nil"/>
              <w:bottom w:val="nil"/>
              <w:right w:val="nil"/>
            </w:tcBorders>
            <w:shd w:val="clear" w:color="auto" w:fill="auto"/>
            <w:noWrap/>
            <w:vAlign w:val="bottom"/>
            <w:hideMark/>
          </w:tcPr>
          <w:p w14:paraId="4D97F778" w14:textId="77777777" w:rsidR="00CF2CEA" w:rsidRPr="00906672" w:rsidRDefault="00CF2CEA">
            <w:pPr>
              <w:ind w:firstLineChars="100" w:firstLine="201"/>
              <w:rPr>
                <w:rFonts w:cs="Arial"/>
                <w:b/>
                <w:bCs/>
                <w:color w:val="000000"/>
              </w:rPr>
            </w:pPr>
          </w:p>
        </w:tc>
        <w:tc>
          <w:tcPr>
            <w:tcW w:w="706" w:type="pct"/>
            <w:tcBorders>
              <w:top w:val="nil"/>
              <w:left w:val="nil"/>
              <w:bottom w:val="nil"/>
              <w:right w:val="nil"/>
            </w:tcBorders>
            <w:shd w:val="clear" w:color="auto" w:fill="auto"/>
            <w:noWrap/>
            <w:vAlign w:val="bottom"/>
            <w:hideMark/>
          </w:tcPr>
          <w:p w14:paraId="59FD94ED" w14:textId="77777777" w:rsidR="00CF2CEA" w:rsidRPr="00906672" w:rsidRDefault="00CF2CEA"/>
        </w:tc>
        <w:tc>
          <w:tcPr>
            <w:tcW w:w="1080" w:type="pct"/>
            <w:tcBorders>
              <w:top w:val="nil"/>
              <w:left w:val="nil"/>
              <w:bottom w:val="nil"/>
              <w:right w:val="nil"/>
            </w:tcBorders>
            <w:shd w:val="clear" w:color="auto" w:fill="auto"/>
            <w:noWrap/>
            <w:vAlign w:val="bottom"/>
            <w:hideMark/>
          </w:tcPr>
          <w:p w14:paraId="70473C3C" w14:textId="77777777" w:rsidR="00CF2CEA" w:rsidRPr="00906672" w:rsidRDefault="00CF2CEA"/>
        </w:tc>
        <w:tc>
          <w:tcPr>
            <w:tcW w:w="553" w:type="pct"/>
            <w:tcBorders>
              <w:top w:val="nil"/>
              <w:left w:val="nil"/>
              <w:bottom w:val="nil"/>
              <w:right w:val="nil"/>
            </w:tcBorders>
            <w:shd w:val="clear" w:color="auto" w:fill="auto"/>
            <w:noWrap/>
            <w:vAlign w:val="bottom"/>
            <w:hideMark/>
          </w:tcPr>
          <w:p w14:paraId="77DEB876" w14:textId="77777777" w:rsidR="00CF2CEA" w:rsidRPr="00906672" w:rsidRDefault="00CF2CEA"/>
        </w:tc>
      </w:tr>
      <w:tr w:rsidR="00C91E6A" w:rsidRPr="00906672" w14:paraId="06D22ED0" w14:textId="77777777" w:rsidTr="00CF2CEA">
        <w:trPr>
          <w:trHeight w:val="310"/>
        </w:trPr>
        <w:tc>
          <w:tcPr>
            <w:tcW w:w="851" w:type="pct"/>
            <w:tcBorders>
              <w:top w:val="nil"/>
              <w:left w:val="nil"/>
              <w:bottom w:val="nil"/>
              <w:right w:val="nil"/>
            </w:tcBorders>
            <w:shd w:val="clear" w:color="auto" w:fill="auto"/>
            <w:noWrap/>
            <w:vAlign w:val="center"/>
            <w:hideMark/>
          </w:tcPr>
          <w:p w14:paraId="58893C67" w14:textId="77777777" w:rsidR="00CF2CEA" w:rsidRPr="00906672" w:rsidRDefault="00CF2CEA">
            <w:pPr>
              <w:rPr>
                <w:rFonts w:cs="Arial"/>
                <w:b/>
                <w:bCs/>
                <w:color w:val="000000"/>
                <w:sz w:val="24"/>
                <w:szCs w:val="24"/>
              </w:rPr>
            </w:pPr>
            <w:r w:rsidRPr="00906672">
              <w:rPr>
                <w:rFonts w:cs="Arial"/>
                <w:b/>
                <w:bCs/>
                <w:color w:val="000000"/>
              </w:rPr>
              <w:t xml:space="preserve">Status date: </w:t>
            </w:r>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23DF27EB" w14:textId="2A70E7CA" w:rsidR="00CF2CEA" w:rsidRPr="00906672" w:rsidRDefault="00C91E6A">
            <w:pPr>
              <w:ind w:firstLineChars="100" w:firstLine="201"/>
              <w:jc w:val="left"/>
              <w:rPr>
                <w:rFonts w:cs="Arial"/>
                <w:b/>
                <w:bCs/>
                <w:color w:val="000000"/>
                <w:highlight w:val="yellow"/>
              </w:rPr>
            </w:pPr>
            <w:r w:rsidRPr="00906672">
              <w:rPr>
                <w:rFonts w:cs="Arial"/>
                <w:b/>
                <w:bCs/>
                <w:color w:val="000000"/>
              </w:rPr>
              <w:t>05 June 2023</w:t>
            </w:r>
          </w:p>
        </w:tc>
        <w:tc>
          <w:tcPr>
            <w:tcW w:w="733" w:type="pct"/>
            <w:tcBorders>
              <w:top w:val="nil"/>
              <w:left w:val="nil"/>
              <w:bottom w:val="nil"/>
              <w:right w:val="nil"/>
            </w:tcBorders>
            <w:shd w:val="clear" w:color="auto" w:fill="auto"/>
            <w:noWrap/>
            <w:vAlign w:val="bottom"/>
            <w:hideMark/>
          </w:tcPr>
          <w:p w14:paraId="430B1672" w14:textId="77777777" w:rsidR="00CF2CEA" w:rsidRPr="00906672" w:rsidRDefault="00CF2CEA">
            <w:pPr>
              <w:ind w:firstLineChars="100" w:firstLine="201"/>
              <w:rPr>
                <w:rFonts w:cs="Arial"/>
                <w:b/>
                <w:bCs/>
                <w:color w:val="000000"/>
                <w:highlight w:val="yellow"/>
              </w:rPr>
            </w:pPr>
          </w:p>
        </w:tc>
        <w:tc>
          <w:tcPr>
            <w:tcW w:w="706" w:type="pct"/>
            <w:tcBorders>
              <w:top w:val="nil"/>
              <w:left w:val="nil"/>
              <w:bottom w:val="nil"/>
              <w:right w:val="nil"/>
            </w:tcBorders>
            <w:shd w:val="clear" w:color="auto" w:fill="auto"/>
            <w:noWrap/>
            <w:vAlign w:val="bottom"/>
            <w:hideMark/>
          </w:tcPr>
          <w:p w14:paraId="1B68F679" w14:textId="77777777" w:rsidR="00CF2CEA" w:rsidRPr="00906672" w:rsidRDefault="00CF2CEA"/>
        </w:tc>
        <w:tc>
          <w:tcPr>
            <w:tcW w:w="1080" w:type="pct"/>
            <w:tcBorders>
              <w:top w:val="nil"/>
              <w:left w:val="nil"/>
              <w:bottom w:val="nil"/>
              <w:right w:val="nil"/>
            </w:tcBorders>
            <w:shd w:val="clear" w:color="auto" w:fill="auto"/>
            <w:noWrap/>
            <w:vAlign w:val="bottom"/>
            <w:hideMark/>
          </w:tcPr>
          <w:p w14:paraId="24C43861" w14:textId="77777777" w:rsidR="00CF2CEA" w:rsidRPr="00906672" w:rsidRDefault="00CF2CEA"/>
        </w:tc>
        <w:tc>
          <w:tcPr>
            <w:tcW w:w="553" w:type="pct"/>
            <w:tcBorders>
              <w:top w:val="nil"/>
              <w:left w:val="nil"/>
              <w:bottom w:val="nil"/>
              <w:right w:val="nil"/>
            </w:tcBorders>
            <w:shd w:val="clear" w:color="auto" w:fill="auto"/>
            <w:noWrap/>
            <w:vAlign w:val="bottom"/>
            <w:hideMark/>
          </w:tcPr>
          <w:p w14:paraId="16B3B277" w14:textId="77777777" w:rsidR="00CF2CEA" w:rsidRPr="00906672" w:rsidRDefault="00CF2CEA"/>
        </w:tc>
      </w:tr>
    </w:tbl>
    <w:p w14:paraId="485AA227" w14:textId="77777777" w:rsidR="00A85B54" w:rsidRPr="00906672" w:rsidRDefault="00A85B54" w:rsidP="00A85B54">
      <w:pPr>
        <w:rPr>
          <w:sz w:val="24"/>
          <w:szCs w:val="24"/>
        </w:rPr>
      </w:pPr>
    </w:p>
    <w:p w14:paraId="580B7BAC" w14:textId="77777777" w:rsidR="00A85B54" w:rsidRPr="00906672" w:rsidRDefault="00A85B54" w:rsidP="00A85B54">
      <w:pPr>
        <w:rPr>
          <w:sz w:val="24"/>
          <w:szCs w:val="24"/>
        </w:rPr>
      </w:pPr>
    </w:p>
    <w:p w14:paraId="4B945697" w14:textId="77777777" w:rsidR="00A85B54" w:rsidRPr="00906672" w:rsidRDefault="00A85B54" w:rsidP="00A85B54"/>
    <w:p w14:paraId="14CAC848" w14:textId="77777777" w:rsidR="00A85B54" w:rsidRPr="00906672" w:rsidRDefault="00A85B54" w:rsidP="00A85B54"/>
    <w:p w14:paraId="42723B70" w14:textId="77777777" w:rsidR="00A85B54" w:rsidRPr="00906672" w:rsidRDefault="00A85B54" w:rsidP="00A85B54">
      <w:pPr>
        <w:pStyle w:val="Annexlevel1"/>
        <w:numPr>
          <w:ilvl w:val="1"/>
          <w:numId w:val="41"/>
        </w:numPr>
        <w:ind w:left="851" w:hanging="851"/>
      </w:pPr>
      <w:r w:rsidRPr="00906672">
        <w:t>Summary of resources allocated and spent (real cost)</w:t>
      </w:r>
    </w:p>
    <w:p w14:paraId="335F03E4" w14:textId="5A9EFF39" w:rsidR="00A85B54" w:rsidRPr="00906672" w:rsidRDefault="00CD3E52" w:rsidP="00A85B54">
      <w:r w:rsidRPr="00906672">
        <w:t>These have been divided into Manpower and travel budgets. The total expenses are summarized in the table below.</w:t>
      </w:r>
    </w:p>
    <w:p w14:paraId="5F251140" w14:textId="77777777" w:rsidR="002D3BC4" w:rsidRPr="00906672" w:rsidRDefault="002D3BC4" w:rsidP="00A85B54"/>
    <w:p w14:paraId="2C13B2C5" w14:textId="77777777" w:rsidR="002D3BC4" w:rsidRPr="00906672" w:rsidRDefault="00CD3E52" w:rsidP="002D3BC4">
      <w:pPr>
        <w:pStyle w:val="Tabletitle"/>
      </w:pPr>
      <w:r w:rsidRPr="00906672">
        <w:t>Table 1</w:t>
      </w:r>
      <w:r w:rsidR="002D3BC4" w:rsidRPr="00906672">
        <w:t>: Summary of resources spent</w:t>
      </w:r>
    </w:p>
    <w:tbl>
      <w:tblPr>
        <w:tblW w:w="4894" w:type="pct"/>
        <w:tblCellMar>
          <w:left w:w="0" w:type="dxa"/>
          <w:right w:w="0" w:type="dxa"/>
        </w:tblCellMar>
        <w:tblLook w:val="04A0" w:firstRow="1" w:lastRow="0" w:firstColumn="1" w:lastColumn="0" w:noHBand="0" w:noVBand="1"/>
      </w:tblPr>
      <w:tblGrid>
        <w:gridCol w:w="1682"/>
        <w:gridCol w:w="2211"/>
        <w:gridCol w:w="2618"/>
        <w:gridCol w:w="1305"/>
        <w:gridCol w:w="1379"/>
      </w:tblGrid>
      <w:tr w:rsidR="00134F89" w:rsidRPr="00906672" w14:paraId="4B6AE0F4" w14:textId="77777777" w:rsidTr="00330F0F">
        <w:trPr>
          <w:trHeight w:val="493"/>
        </w:trPr>
        <w:tc>
          <w:tcPr>
            <w:tcW w:w="917" w:type="pct"/>
            <w:tcBorders>
              <w:top w:val="nil"/>
              <w:left w:val="nil"/>
              <w:bottom w:val="single" w:sz="8" w:space="0" w:color="auto"/>
              <w:right w:val="nil"/>
            </w:tcBorders>
            <w:shd w:val="clear" w:color="auto" w:fill="auto"/>
            <w:noWrap/>
            <w:vAlign w:val="bottom"/>
            <w:hideMark/>
          </w:tcPr>
          <w:p w14:paraId="3C3F28BB" w14:textId="77777777" w:rsidR="00330F0F" w:rsidRPr="00906672" w:rsidRDefault="00330F0F">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6" w:name="INSERT_TABLE_RESOURCES_ETSI"/>
            <w:bookmarkStart w:id="7" w:name="RANGE!A58:F61"/>
            <w:bookmarkEnd w:id="6"/>
            <w:r w:rsidRPr="00906672">
              <w:rPr>
                <w:rFonts w:cs="Arial"/>
                <w:color w:val="000000"/>
                <w:sz w:val="22"/>
                <w:szCs w:val="22"/>
              </w:rPr>
              <w:t> </w:t>
            </w:r>
            <w:bookmarkEnd w:id="7"/>
          </w:p>
        </w:tc>
        <w:tc>
          <w:tcPr>
            <w:tcW w:w="1204" w:type="pct"/>
            <w:tcBorders>
              <w:top w:val="nil"/>
              <w:left w:val="nil"/>
              <w:bottom w:val="single" w:sz="8" w:space="0" w:color="auto"/>
              <w:right w:val="single" w:sz="8" w:space="0" w:color="auto"/>
            </w:tcBorders>
            <w:shd w:val="clear" w:color="auto" w:fill="auto"/>
            <w:noWrap/>
            <w:vAlign w:val="bottom"/>
            <w:hideMark/>
          </w:tcPr>
          <w:p w14:paraId="5E0A6274" w14:textId="77777777" w:rsidR="00330F0F" w:rsidRPr="00906672" w:rsidRDefault="00330F0F">
            <w:pPr>
              <w:rPr>
                <w:rFonts w:cs="Arial"/>
                <w:color w:val="000000"/>
                <w:sz w:val="22"/>
                <w:szCs w:val="22"/>
              </w:rPr>
            </w:pPr>
            <w:r w:rsidRPr="00906672">
              <w:rPr>
                <w:rFonts w:cs="Arial"/>
                <w:color w:val="000000"/>
                <w:sz w:val="22"/>
                <w:szCs w:val="22"/>
              </w:rPr>
              <w:t> </w:t>
            </w:r>
          </w:p>
        </w:tc>
        <w:tc>
          <w:tcPr>
            <w:tcW w:w="1425" w:type="pct"/>
            <w:tcBorders>
              <w:top w:val="single" w:sz="8" w:space="0" w:color="auto"/>
              <w:left w:val="nil"/>
              <w:bottom w:val="single" w:sz="8" w:space="0" w:color="auto"/>
              <w:right w:val="single" w:sz="4" w:space="0" w:color="auto"/>
            </w:tcBorders>
            <w:shd w:val="clear" w:color="000000" w:fill="BFBFBF"/>
            <w:vAlign w:val="bottom"/>
            <w:hideMark/>
          </w:tcPr>
          <w:p w14:paraId="4F6FD1C8" w14:textId="77777777" w:rsidR="00330F0F" w:rsidRPr="00906672" w:rsidRDefault="00330F0F">
            <w:pPr>
              <w:jc w:val="center"/>
              <w:rPr>
                <w:rFonts w:cs="Arial"/>
                <w:b/>
                <w:bCs/>
                <w:color w:val="000000"/>
              </w:rPr>
            </w:pPr>
            <w:r w:rsidRPr="00906672">
              <w:rPr>
                <w:rFonts w:cs="Arial"/>
                <w:b/>
                <w:bCs/>
                <w:color w:val="000000"/>
              </w:rPr>
              <w:t>Expertise Service Provision</w:t>
            </w:r>
          </w:p>
        </w:tc>
        <w:tc>
          <w:tcPr>
            <w:tcW w:w="711" w:type="pct"/>
            <w:tcBorders>
              <w:top w:val="single" w:sz="4" w:space="0" w:color="auto"/>
              <w:left w:val="single" w:sz="4" w:space="0" w:color="auto"/>
              <w:bottom w:val="single" w:sz="8" w:space="0" w:color="auto"/>
              <w:right w:val="single" w:sz="4" w:space="0" w:color="auto"/>
            </w:tcBorders>
            <w:shd w:val="clear" w:color="000000" w:fill="BFBFBF"/>
          </w:tcPr>
          <w:p w14:paraId="1C99C2A7" w14:textId="06275E57" w:rsidR="00330F0F" w:rsidRPr="00906672" w:rsidRDefault="00330F0F">
            <w:pPr>
              <w:jc w:val="center"/>
              <w:rPr>
                <w:rFonts w:cs="Arial"/>
                <w:b/>
                <w:bCs/>
                <w:color w:val="000000"/>
              </w:rPr>
            </w:pPr>
            <w:r w:rsidRPr="00906672">
              <w:rPr>
                <w:rFonts w:cs="Arial"/>
                <w:b/>
                <w:bCs/>
                <w:color w:val="000000"/>
              </w:rPr>
              <w:t>Travel</w:t>
            </w:r>
          </w:p>
        </w:tc>
        <w:tc>
          <w:tcPr>
            <w:tcW w:w="743" w:type="pct"/>
            <w:tcBorders>
              <w:top w:val="single" w:sz="8" w:space="0" w:color="auto"/>
              <w:left w:val="single" w:sz="4" w:space="0" w:color="auto"/>
              <w:bottom w:val="single" w:sz="8" w:space="0" w:color="auto"/>
              <w:right w:val="single" w:sz="8" w:space="0" w:color="auto"/>
            </w:tcBorders>
            <w:shd w:val="clear" w:color="000000" w:fill="BFBFBF"/>
            <w:vAlign w:val="bottom"/>
            <w:hideMark/>
          </w:tcPr>
          <w:p w14:paraId="2BB7F626" w14:textId="4657425D" w:rsidR="00330F0F" w:rsidRPr="00906672" w:rsidRDefault="00330F0F">
            <w:pPr>
              <w:jc w:val="center"/>
              <w:rPr>
                <w:rFonts w:cs="Arial"/>
                <w:b/>
                <w:bCs/>
                <w:color w:val="000000"/>
              </w:rPr>
            </w:pPr>
            <w:r w:rsidRPr="00906672">
              <w:rPr>
                <w:rFonts w:cs="Arial"/>
                <w:b/>
                <w:bCs/>
                <w:color w:val="000000"/>
              </w:rPr>
              <w:t>Total</w:t>
            </w:r>
          </w:p>
        </w:tc>
      </w:tr>
      <w:tr w:rsidR="00330F0F" w:rsidRPr="00906672" w14:paraId="006BD772" w14:textId="77777777" w:rsidTr="00330F0F">
        <w:trPr>
          <w:trHeight w:val="273"/>
        </w:trPr>
        <w:tc>
          <w:tcPr>
            <w:tcW w:w="212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44BF9D" w14:textId="77777777" w:rsidR="00330F0F" w:rsidRPr="00906672" w:rsidRDefault="00330F0F" w:rsidP="00330F0F">
            <w:pPr>
              <w:jc w:val="left"/>
              <w:rPr>
                <w:rFonts w:cs="Arial"/>
                <w:color w:val="000000"/>
              </w:rPr>
            </w:pPr>
            <w:r w:rsidRPr="00906672">
              <w:rPr>
                <w:rFonts w:cs="Arial"/>
                <w:color w:val="000000"/>
              </w:rPr>
              <w:t>Resource Available</w:t>
            </w:r>
          </w:p>
        </w:tc>
        <w:tc>
          <w:tcPr>
            <w:tcW w:w="1425" w:type="pct"/>
            <w:tcBorders>
              <w:top w:val="nil"/>
              <w:left w:val="nil"/>
              <w:bottom w:val="single" w:sz="8" w:space="0" w:color="auto"/>
              <w:right w:val="single" w:sz="4" w:space="0" w:color="auto"/>
            </w:tcBorders>
            <w:shd w:val="clear" w:color="auto" w:fill="auto"/>
            <w:noWrap/>
            <w:vAlign w:val="bottom"/>
            <w:hideMark/>
          </w:tcPr>
          <w:p w14:paraId="0E77D51C" w14:textId="5F741C39" w:rsidR="00330F0F" w:rsidRPr="00906672" w:rsidRDefault="00C91E6A" w:rsidP="00330F0F">
            <w:pPr>
              <w:jc w:val="right"/>
              <w:rPr>
                <w:rFonts w:cs="Arial"/>
                <w:color w:val="000000"/>
                <w:sz w:val="22"/>
                <w:szCs w:val="22"/>
              </w:rPr>
            </w:pPr>
            <w:r w:rsidRPr="00906672">
              <w:rPr>
                <w:rFonts w:cs="Arial"/>
                <w:color w:val="000000"/>
                <w:sz w:val="22"/>
                <w:szCs w:val="22"/>
              </w:rPr>
              <w:t>119</w:t>
            </w:r>
            <w:r w:rsidR="00330F0F" w:rsidRPr="00906672">
              <w:rPr>
                <w:rFonts w:cs="Arial"/>
                <w:color w:val="000000"/>
                <w:sz w:val="22"/>
                <w:szCs w:val="22"/>
              </w:rPr>
              <w:t xml:space="preserve"> </w:t>
            </w:r>
            <w:r w:rsidRPr="00906672">
              <w:rPr>
                <w:rFonts w:cs="Arial"/>
                <w:color w:val="000000"/>
                <w:sz w:val="22"/>
                <w:szCs w:val="22"/>
              </w:rPr>
              <w:t>500</w:t>
            </w:r>
            <w:r w:rsidR="00330F0F" w:rsidRPr="00906672">
              <w:rPr>
                <w:rFonts w:cs="Arial"/>
                <w:color w:val="000000"/>
                <w:sz w:val="22"/>
                <w:szCs w:val="22"/>
              </w:rPr>
              <w:t>,</w:t>
            </w:r>
            <w:r w:rsidRPr="00906672">
              <w:rPr>
                <w:rFonts w:cs="Arial"/>
                <w:color w:val="000000"/>
                <w:sz w:val="22"/>
                <w:szCs w:val="22"/>
              </w:rPr>
              <w:t>00</w:t>
            </w:r>
            <w:r w:rsidR="00330F0F" w:rsidRPr="00906672">
              <w:rPr>
                <w:rFonts w:cs="Arial"/>
                <w:color w:val="000000"/>
                <w:sz w:val="22"/>
                <w:szCs w:val="22"/>
              </w:rPr>
              <w:t>€</w:t>
            </w:r>
          </w:p>
        </w:tc>
        <w:tc>
          <w:tcPr>
            <w:tcW w:w="711" w:type="pct"/>
            <w:tcBorders>
              <w:top w:val="nil"/>
              <w:left w:val="single" w:sz="4" w:space="0" w:color="auto"/>
              <w:bottom w:val="single" w:sz="8" w:space="0" w:color="auto"/>
              <w:right w:val="single" w:sz="4" w:space="0" w:color="auto"/>
            </w:tcBorders>
          </w:tcPr>
          <w:p w14:paraId="4AC8E4EB" w14:textId="021210C5" w:rsidR="00330F0F" w:rsidRPr="00906672" w:rsidRDefault="00C91E6A" w:rsidP="00330F0F">
            <w:pPr>
              <w:jc w:val="right"/>
              <w:rPr>
                <w:rFonts w:cs="Arial"/>
                <w:color w:val="000000"/>
                <w:sz w:val="22"/>
                <w:szCs w:val="22"/>
              </w:rPr>
            </w:pPr>
            <w:r w:rsidRPr="00906672">
              <w:rPr>
                <w:rFonts w:cs="Arial"/>
                <w:color w:val="000000"/>
                <w:sz w:val="22"/>
                <w:szCs w:val="22"/>
              </w:rPr>
              <w:t>3 900</w:t>
            </w:r>
            <w:r w:rsidR="00330F0F" w:rsidRPr="00906672">
              <w:rPr>
                <w:rFonts w:cs="Arial"/>
                <w:color w:val="000000"/>
                <w:sz w:val="22"/>
                <w:szCs w:val="22"/>
              </w:rPr>
              <w:t>,</w:t>
            </w:r>
            <w:r w:rsidRPr="00906672">
              <w:rPr>
                <w:rFonts w:cs="Arial"/>
                <w:color w:val="000000"/>
                <w:sz w:val="22"/>
                <w:szCs w:val="22"/>
              </w:rPr>
              <w:t>00</w:t>
            </w:r>
            <w:r w:rsidR="00330F0F" w:rsidRPr="00906672">
              <w:rPr>
                <w:rFonts w:cs="Arial"/>
                <w:color w:val="000000"/>
                <w:sz w:val="22"/>
                <w:szCs w:val="22"/>
              </w:rPr>
              <w:t>€</w:t>
            </w:r>
          </w:p>
        </w:tc>
        <w:tc>
          <w:tcPr>
            <w:tcW w:w="743" w:type="pct"/>
            <w:tcBorders>
              <w:top w:val="nil"/>
              <w:left w:val="single" w:sz="4" w:space="0" w:color="auto"/>
              <w:bottom w:val="single" w:sz="8" w:space="0" w:color="auto"/>
              <w:right w:val="single" w:sz="8" w:space="0" w:color="auto"/>
            </w:tcBorders>
            <w:shd w:val="clear" w:color="auto" w:fill="auto"/>
            <w:noWrap/>
            <w:vAlign w:val="bottom"/>
            <w:hideMark/>
          </w:tcPr>
          <w:p w14:paraId="17BB1D9D" w14:textId="473D3714" w:rsidR="00330F0F" w:rsidRPr="00906672" w:rsidRDefault="00C91E6A" w:rsidP="00330F0F">
            <w:pPr>
              <w:jc w:val="right"/>
              <w:rPr>
                <w:rFonts w:cs="Arial"/>
                <w:color w:val="000000"/>
                <w:sz w:val="22"/>
                <w:szCs w:val="22"/>
              </w:rPr>
            </w:pPr>
            <w:r w:rsidRPr="00906672">
              <w:rPr>
                <w:rFonts w:cs="Arial"/>
                <w:color w:val="000000"/>
                <w:sz w:val="22"/>
                <w:szCs w:val="22"/>
              </w:rPr>
              <w:t>123</w:t>
            </w:r>
            <w:r w:rsidR="00330F0F" w:rsidRPr="00906672">
              <w:rPr>
                <w:rFonts w:cs="Arial"/>
                <w:color w:val="000000"/>
                <w:sz w:val="22"/>
                <w:szCs w:val="22"/>
              </w:rPr>
              <w:t xml:space="preserve"> </w:t>
            </w:r>
            <w:r w:rsidRPr="00906672">
              <w:rPr>
                <w:rFonts w:cs="Arial"/>
                <w:color w:val="000000"/>
                <w:sz w:val="22"/>
                <w:szCs w:val="22"/>
              </w:rPr>
              <w:t>400</w:t>
            </w:r>
            <w:r w:rsidR="00330F0F" w:rsidRPr="00906672">
              <w:rPr>
                <w:rFonts w:cs="Arial"/>
                <w:color w:val="000000"/>
                <w:sz w:val="22"/>
                <w:szCs w:val="22"/>
              </w:rPr>
              <w:t>,</w:t>
            </w:r>
            <w:r w:rsidRPr="00906672">
              <w:rPr>
                <w:rFonts w:cs="Arial"/>
                <w:color w:val="000000"/>
                <w:sz w:val="22"/>
                <w:szCs w:val="22"/>
              </w:rPr>
              <w:t>00</w:t>
            </w:r>
            <w:r w:rsidR="00330F0F" w:rsidRPr="00906672">
              <w:rPr>
                <w:rFonts w:cs="Arial"/>
                <w:color w:val="000000"/>
                <w:sz w:val="22"/>
                <w:szCs w:val="22"/>
              </w:rPr>
              <w:t>€</w:t>
            </w:r>
          </w:p>
        </w:tc>
      </w:tr>
      <w:tr w:rsidR="00330F0F" w:rsidRPr="00906672" w14:paraId="186E2826" w14:textId="77777777" w:rsidTr="00F54B7A">
        <w:trPr>
          <w:trHeight w:val="273"/>
        </w:trPr>
        <w:tc>
          <w:tcPr>
            <w:tcW w:w="212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34E7DC" w14:textId="77777777" w:rsidR="00330F0F" w:rsidRPr="00906672" w:rsidRDefault="00330F0F" w:rsidP="00330F0F">
            <w:pPr>
              <w:jc w:val="left"/>
              <w:rPr>
                <w:rFonts w:cs="Arial"/>
                <w:color w:val="000000"/>
              </w:rPr>
            </w:pPr>
            <w:r w:rsidRPr="00906672">
              <w:rPr>
                <w:rFonts w:cs="Arial"/>
                <w:color w:val="000000"/>
              </w:rPr>
              <w:t>Resource Usage</w:t>
            </w:r>
          </w:p>
        </w:tc>
        <w:tc>
          <w:tcPr>
            <w:tcW w:w="1425" w:type="pct"/>
            <w:tcBorders>
              <w:top w:val="nil"/>
              <w:left w:val="nil"/>
              <w:bottom w:val="single" w:sz="8" w:space="0" w:color="auto"/>
              <w:right w:val="single" w:sz="4" w:space="0" w:color="auto"/>
            </w:tcBorders>
            <w:shd w:val="clear" w:color="auto" w:fill="auto"/>
            <w:noWrap/>
            <w:vAlign w:val="bottom"/>
            <w:hideMark/>
          </w:tcPr>
          <w:p w14:paraId="3CAFCCA6" w14:textId="35AC5DCD" w:rsidR="00330F0F" w:rsidRPr="00906672" w:rsidRDefault="00C91E6A" w:rsidP="00330F0F">
            <w:pPr>
              <w:jc w:val="right"/>
              <w:rPr>
                <w:rFonts w:cs="Arial"/>
                <w:color w:val="000000"/>
                <w:sz w:val="22"/>
                <w:szCs w:val="22"/>
              </w:rPr>
            </w:pPr>
            <w:r w:rsidRPr="00906672">
              <w:rPr>
                <w:rFonts w:cs="Arial"/>
                <w:color w:val="000000"/>
                <w:sz w:val="22"/>
                <w:szCs w:val="22"/>
              </w:rPr>
              <w:t>119 500</w:t>
            </w:r>
            <w:r w:rsidR="00330F0F" w:rsidRPr="00906672">
              <w:rPr>
                <w:rFonts w:cs="Arial"/>
                <w:color w:val="000000"/>
                <w:sz w:val="22"/>
                <w:szCs w:val="22"/>
              </w:rPr>
              <w:t>,</w:t>
            </w:r>
            <w:r w:rsidRPr="00906672">
              <w:rPr>
                <w:rFonts w:cs="Arial"/>
                <w:color w:val="000000"/>
                <w:sz w:val="22"/>
                <w:szCs w:val="22"/>
              </w:rPr>
              <w:t>00</w:t>
            </w:r>
            <w:r w:rsidR="00330F0F" w:rsidRPr="00906672">
              <w:rPr>
                <w:rFonts w:cs="Arial"/>
                <w:color w:val="000000"/>
                <w:sz w:val="22"/>
                <w:szCs w:val="22"/>
              </w:rPr>
              <w:t xml:space="preserve">€ </w:t>
            </w:r>
          </w:p>
        </w:tc>
        <w:tc>
          <w:tcPr>
            <w:tcW w:w="711" w:type="pct"/>
            <w:tcBorders>
              <w:top w:val="nil"/>
              <w:left w:val="single" w:sz="4" w:space="0" w:color="auto"/>
              <w:bottom w:val="single" w:sz="8" w:space="0" w:color="auto"/>
              <w:right w:val="single" w:sz="4" w:space="0" w:color="auto"/>
            </w:tcBorders>
            <w:vAlign w:val="bottom"/>
          </w:tcPr>
          <w:p w14:paraId="45677487" w14:textId="0A507EA3" w:rsidR="00330F0F" w:rsidRPr="00906672" w:rsidRDefault="00C91E6A" w:rsidP="00330F0F">
            <w:pPr>
              <w:jc w:val="right"/>
              <w:rPr>
                <w:rFonts w:cs="Arial"/>
                <w:color w:val="000000"/>
                <w:sz w:val="22"/>
                <w:szCs w:val="22"/>
              </w:rPr>
            </w:pPr>
            <w:r w:rsidRPr="00906672">
              <w:rPr>
                <w:rFonts w:cs="Arial"/>
                <w:color w:val="000000"/>
                <w:sz w:val="22"/>
                <w:szCs w:val="22"/>
              </w:rPr>
              <w:t>3</w:t>
            </w:r>
            <w:r w:rsidR="0059711D" w:rsidRPr="00906672">
              <w:rPr>
                <w:rFonts w:cs="Arial"/>
                <w:color w:val="000000"/>
                <w:sz w:val="22"/>
                <w:szCs w:val="22"/>
              </w:rPr>
              <w:t xml:space="preserve"> </w:t>
            </w:r>
            <w:r w:rsidRPr="00906672">
              <w:rPr>
                <w:rFonts w:cs="Arial"/>
                <w:color w:val="000000"/>
                <w:sz w:val="22"/>
                <w:szCs w:val="22"/>
              </w:rPr>
              <w:t>900</w:t>
            </w:r>
            <w:r w:rsidR="00330F0F" w:rsidRPr="00906672">
              <w:rPr>
                <w:rFonts w:cs="Arial"/>
                <w:color w:val="000000"/>
                <w:sz w:val="22"/>
                <w:szCs w:val="22"/>
              </w:rPr>
              <w:t>,</w:t>
            </w:r>
            <w:r w:rsidRPr="00906672">
              <w:rPr>
                <w:rFonts w:cs="Arial"/>
                <w:color w:val="000000"/>
                <w:sz w:val="22"/>
                <w:szCs w:val="22"/>
              </w:rPr>
              <w:t>00</w:t>
            </w:r>
            <w:r w:rsidR="00330F0F" w:rsidRPr="00906672">
              <w:rPr>
                <w:rFonts w:cs="Arial"/>
                <w:color w:val="000000"/>
                <w:sz w:val="22"/>
                <w:szCs w:val="22"/>
              </w:rPr>
              <w:t>€</w:t>
            </w:r>
            <w:r w:rsidR="00134F89" w:rsidRPr="00906672">
              <w:rPr>
                <w:rFonts w:cs="Arial"/>
                <w:b/>
                <w:bCs/>
                <w:color w:val="FF0000"/>
                <w:sz w:val="36"/>
                <w:szCs w:val="36"/>
              </w:rPr>
              <w:t>*</w:t>
            </w:r>
          </w:p>
        </w:tc>
        <w:tc>
          <w:tcPr>
            <w:tcW w:w="743" w:type="pct"/>
            <w:tcBorders>
              <w:top w:val="nil"/>
              <w:left w:val="single" w:sz="4" w:space="0" w:color="auto"/>
              <w:bottom w:val="single" w:sz="8" w:space="0" w:color="auto"/>
              <w:right w:val="single" w:sz="8" w:space="0" w:color="auto"/>
            </w:tcBorders>
            <w:shd w:val="clear" w:color="auto" w:fill="auto"/>
            <w:noWrap/>
            <w:vAlign w:val="bottom"/>
            <w:hideMark/>
          </w:tcPr>
          <w:p w14:paraId="2D14F7AB" w14:textId="18D242EC" w:rsidR="00330F0F" w:rsidRPr="00906672" w:rsidRDefault="00C91E6A" w:rsidP="00330F0F">
            <w:pPr>
              <w:jc w:val="right"/>
              <w:rPr>
                <w:rFonts w:cs="Arial"/>
                <w:color w:val="000000"/>
                <w:sz w:val="22"/>
                <w:szCs w:val="22"/>
              </w:rPr>
            </w:pPr>
            <w:r w:rsidRPr="00906672">
              <w:rPr>
                <w:rFonts w:cs="Arial"/>
                <w:color w:val="000000"/>
                <w:sz w:val="22"/>
                <w:szCs w:val="22"/>
              </w:rPr>
              <w:t>123 400</w:t>
            </w:r>
            <w:r w:rsidR="00330F0F" w:rsidRPr="00906672">
              <w:rPr>
                <w:rFonts w:cs="Arial"/>
                <w:color w:val="000000"/>
                <w:sz w:val="22"/>
                <w:szCs w:val="22"/>
              </w:rPr>
              <w:t>,</w:t>
            </w:r>
            <w:r w:rsidRPr="00906672">
              <w:rPr>
                <w:rFonts w:cs="Arial"/>
                <w:color w:val="000000"/>
                <w:sz w:val="22"/>
                <w:szCs w:val="22"/>
              </w:rPr>
              <w:t>00</w:t>
            </w:r>
            <w:r w:rsidR="00330F0F" w:rsidRPr="00906672">
              <w:rPr>
                <w:rFonts w:cs="Arial"/>
                <w:color w:val="000000"/>
                <w:sz w:val="22"/>
                <w:szCs w:val="22"/>
              </w:rPr>
              <w:t>€</w:t>
            </w:r>
            <w:r w:rsidR="0059711D" w:rsidRPr="00906672">
              <w:rPr>
                <w:rFonts w:cs="Arial"/>
                <w:b/>
                <w:bCs/>
                <w:color w:val="FF0000"/>
                <w:sz w:val="36"/>
                <w:szCs w:val="36"/>
              </w:rPr>
              <w:t>*</w:t>
            </w:r>
          </w:p>
        </w:tc>
      </w:tr>
      <w:tr w:rsidR="00330F0F" w:rsidRPr="00906672" w14:paraId="6E8FB9DB" w14:textId="77777777" w:rsidTr="00B06FAF">
        <w:trPr>
          <w:trHeight w:val="273"/>
        </w:trPr>
        <w:tc>
          <w:tcPr>
            <w:tcW w:w="2121"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5070927" w14:textId="77777777" w:rsidR="00330F0F" w:rsidRPr="00906672" w:rsidRDefault="00330F0F" w:rsidP="00330F0F">
            <w:pPr>
              <w:jc w:val="left"/>
              <w:rPr>
                <w:rFonts w:cs="Arial"/>
                <w:b/>
                <w:bCs/>
                <w:color w:val="000000"/>
              </w:rPr>
            </w:pPr>
            <w:r w:rsidRPr="00906672">
              <w:rPr>
                <w:rFonts w:cs="Arial"/>
                <w:b/>
                <w:bCs/>
                <w:color w:val="000000"/>
              </w:rPr>
              <w:t>Variance (Avail. - Usage)</w:t>
            </w:r>
          </w:p>
        </w:tc>
        <w:tc>
          <w:tcPr>
            <w:tcW w:w="1425" w:type="pct"/>
            <w:tcBorders>
              <w:top w:val="nil"/>
              <w:left w:val="nil"/>
              <w:bottom w:val="single" w:sz="8" w:space="0" w:color="auto"/>
              <w:right w:val="single" w:sz="4" w:space="0" w:color="auto"/>
            </w:tcBorders>
            <w:shd w:val="clear" w:color="auto" w:fill="auto"/>
            <w:noWrap/>
            <w:vAlign w:val="bottom"/>
            <w:hideMark/>
          </w:tcPr>
          <w:p w14:paraId="09F704B9" w14:textId="25A0C795" w:rsidR="00330F0F" w:rsidRPr="00906672" w:rsidRDefault="00330F0F" w:rsidP="00330F0F">
            <w:pPr>
              <w:jc w:val="right"/>
              <w:rPr>
                <w:rFonts w:cs="Arial"/>
                <w:b/>
                <w:bCs/>
                <w:color w:val="000000"/>
                <w:sz w:val="22"/>
                <w:szCs w:val="22"/>
              </w:rPr>
            </w:pPr>
            <w:r w:rsidRPr="00906672">
              <w:rPr>
                <w:rFonts w:cs="Arial"/>
                <w:b/>
                <w:bCs/>
                <w:color w:val="000000"/>
                <w:sz w:val="22"/>
                <w:szCs w:val="22"/>
              </w:rPr>
              <w:t>0,00€</w:t>
            </w:r>
          </w:p>
        </w:tc>
        <w:tc>
          <w:tcPr>
            <w:tcW w:w="711" w:type="pct"/>
            <w:tcBorders>
              <w:top w:val="nil"/>
              <w:left w:val="single" w:sz="4" w:space="0" w:color="auto"/>
              <w:bottom w:val="single" w:sz="4" w:space="0" w:color="auto"/>
              <w:right w:val="single" w:sz="4" w:space="0" w:color="auto"/>
            </w:tcBorders>
            <w:vAlign w:val="bottom"/>
          </w:tcPr>
          <w:p w14:paraId="47DB60DD" w14:textId="68E44905" w:rsidR="00330F0F" w:rsidRPr="00906672" w:rsidRDefault="00134F89" w:rsidP="00330F0F">
            <w:pPr>
              <w:jc w:val="right"/>
              <w:rPr>
                <w:rFonts w:cs="Arial"/>
                <w:b/>
                <w:bCs/>
                <w:color w:val="000000"/>
                <w:sz w:val="22"/>
                <w:szCs w:val="22"/>
              </w:rPr>
            </w:pPr>
            <w:r w:rsidRPr="00906672">
              <w:rPr>
                <w:rFonts w:cs="Arial"/>
                <w:b/>
                <w:bCs/>
                <w:color w:val="000000"/>
                <w:sz w:val="22"/>
                <w:szCs w:val="22"/>
              </w:rPr>
              <w:t>0,00</w:t>
            </w:r>
            <w:r w:rsidR="00330F0F" w:rsidRPr="00906672">
              <w:rPr>
                <w:rFonts w:cs="Arial"/>
                <w:b/>
                <w:bCs/>
                <w:color w:val="000000"/>
                <w:sz w:val="22"/>
                <w:szCs w:val="22"/>
              </w:rPr>
              <w:t>€</w:t>
            </w:r>
            <w:r w:rsidR="0059711D" w:rsidRPr="00906672">
              <w:rPr>
                <w:rFonts w:cs="Arial"/>
                <w:b/>
                <w:bCs/>
                <w:color w:val="FF0000"/>
                <w:sz w:val="36"/>
                <w:szCs w:val="36"/>
              </w:rPr>
              <w:t>*</w:t>
            </w:r>
          </w:p>
        </w:tc>
        <w:tc>
          <w:tcPr>
            <w:tcW w:w="743" w:type="pct"/>
            <w:tcBorders>
              <w:top w:val="nil"/>
              <w:left w:val="single" w:sz="4" w:space="0" w:color="auto"/>
              <w:bottom w:val="single" w:sz="8" w:space="0" w:color="auto"/>
              <w:right w:val="single" w:sz="8" w:space="0" w:color="auto"/>
            </w:tcBorders>
            <w:shd w:val="clear" w:color="auto" w:fill="auto"/>
            <w:noWrap/>
            <w:vAlign w:val="bottom"/>
            <w:hideMark/>
          </w:tcPr>
          <w:p w14:paraId="032CF3C0" w14:textId="555E261C" w:rsidR="00330F0F" w:rsidRPr="00906672" w:rsidRDefault="00134F89" w:rsidP="00330F0F">
            <w:pPr>
              <w:jc w:val="right"/>
              <w:rPr>
                <w:rFonts w:cs="Arial"/>
                <w:b/>
                <w:bCs/>
                <w:color w:val="000000"/>
                <w:sz w:val="22"/>
                <w:szCs w:val="22"/>
              </w:rPr>
            </w:pPr>
            <w:r w:rsidRPr="00906672">
              <w:rPr>
                <w:rFonts w:cs="Arial"/>
                <w:b/>
                <w:bCs/>
                <w:color w:val="000000"/>
                <w:sz w:val="22"/>
                <w:szCs w:val="22"/>
              </w:rPr>
              <w:t>0,00</w:t>
            </w:r>
            <w:r w:rsidR="00330F0F" w:rsidRPr="00906672">
              <w:rPr>
                <w:rFonts w:cs="Arial"/>
                <w:b/>
                <w:bCs/>
                <w:color w:val="000000"/>
                <w:sz w:val="22"/>
                <w:szCs w:val="22"/>
              </w:rPr>
              <w:t>€</w:t>
            </w:r>
            <w:r w:rsidR="0059711D" w:rsidRPr="00906672">
              <w:rPr>
                <w:rFonts w:cs="Arial"/>
                <w:b/>
                <w:bCs/>
                <w:color w:val="FF0000"/>
                <w:sz w:val="36"/>
                <w:szCs w:val="36"/>
              </w:rPr>
              <w:t>*</w:t>
            </w:r>
          </w:p>
        </w:tc>
      </w:tr>
    </w:tbl>
    <w:p w14:paraId="0ABE0656" w14:textId="77777777" w:rsidR="00865FD7" w:rsidRPr="00906672" w:rsidRDefault="00865FD7" w:rsidP="00A85B54">
      <w:pPr>
        <w:pStyle w:val="Guideline"/>
        <w:rPr>
          <w:sz w:val="16"/>
          <w:szCs w:val="16"/>
        </w:rPr>
      </w:pPr>
    </w:p>
    <w:p w14:paraId="3705D1C2" w14:textId="145E41D5" w:rsidR="00865FD7" w:rsidRPr="00906672" w:rsidRDefault="00134F89" w:rsidP="00865FD7">
      <w:pPr>
        <w:rPr>
          <w:sz w:val="10"/>
          <w:szCs w:val="10"/>
        </w:rPr>
      </w:pPr>
      <w:r w:rsidRPr="00906672">
        <w:rPr>
          <w:rFonts w:cs="Arial"/>
          <w:b/>
          <w:bCs/>
          <w:color w:val="FF0000"/>
          <w:sz w:val="36"/>
          <w:szCs w:val="36"/>
        </w:rPr>
        <w:t xml:space="preserve">* </w:t>
      </w:r>
      <w:r w:rsidRPr="00906672">
        <w:rPr>
          <w:rFonts w:cs="Arial"/>
        </w:rPr>
        <w:t>Provisional cost</w:t>
      </w:r>
      <w:r w:rsidR="009D7D15">
        <w:rPr>
          <w:rFonts w:cs="Arial"/>
        </w:rPr>
        <w:t>s. O</w:t>
      </w:r>
      <w:r w:rsidR="004964DD">
        <w:rPr>
          <w:rFonts w:cs="Arial"/>
        </w:rPr>
        <w:t>ne</w:t>
      </w:r>
      <w:r w:rsidR="0059711D" w:rsidRPr="00906672">
        <w:rPr>
          <w:rFonts w:cs="Arial"/>
        </w:rPr>
        <w:t xml:space="preserve"> travel expenses report ha</w:t>
      </w:r>
      <w:r w:rsidR="004964DD">
        <w:rPr>
          <w:rFonts w:cs="Arial"/>
        </w:rPr>
        <w:t>s</w:t>
      </w:r>
      <w:r w:rsidR="0059711D" w:rsidRPr="00906672">
        <w:rPr>
          <w:rFonts w:cs="Arial"/>
        </w:rPr>
        <w:t xml:space="preserve"> </w:t>
      </w:r>
      <w:r w:rsidR="004964DD">
        <w:rPr>
          <w:rFonts w:cs="Arial"/>
        </w:rPr>
        <w:t xml:space="preserve">not </w:t>
      </w:r>
      <w:r w:rsidR="0059711D" w:rsidRPr="00906672">
        <w:rPr>
          <w:rFonts w:cs="Arial"/>
        </w:rPr>
        <w:t>been received yet.</w:t>
      </w:r>
    </w:p>
    <w:p w14:paraId="754CC203" w14:textId="77777777" w:rsidR="00CD3E52" w:rsidRPr="00906672" w:rsidRDefault="00CD3E52" w:rsidP="00865FD7"/>
    <w:p w14:paraId="1CBBD252" w14:textId="452DE0A8" w:rsidR="00CD3E52" w:rsidRPr="00906672" w:rsidRDefault="00CD3E52" w:rsidP="00865FD7">
      <w:r w:rsidRPr="00906672">
        <w:t xml:space="preserve">This table provides a detailed view on the travels of the </w:t>
      </w:r>
      <w:r w:rsidR="00C53223" w:rsidRPr="00906672">
        <w:t>TTF</w:t>
      </w:r>
      <w:r w:rsidRPr="00906672">
        <w:t>.</w:t>
      </w:r>
    </w:p>
    <w:p w14:paraId="6C80568C" w14:textId="77777777" w:rsidR="00CD3E52" w:rsidRPr="00906672" w:rsidRDefault="00CD3E52" w:rsidP="00865FD7"/>
    <w:p w14:paraId="128532FF" w14:textId="2EF1F566" w:rsidR="00CD3E52" w:rsidRPr="00906672" w:rsidRDefault="00CD3E52" w:rsidP="00CD3E52">
      <w:pPr>
        <w:pStyle w:val="Tabletitle"/>
      </w:pPr>
      <w:r w:rsidRPr="00906672">
        <w:t>Table 2: Travels</w:t>
      </w:r>
    </w:p>
    <w:tbl>
      <w:tblPr>
        <w:tblStyle w:val="TableGrid"/>
        <w:tblW w:w="9696" w:type="dxa"/>
        <w:jc w:val="center"/>
        <w:tblLook w:val="04A0" w:firstRow="1" w:lastRow="0" w:firstColumn="1" w:lastColumn="0" w:noHBand="0" w:noVBand="1"/>
      </w:tblPr>
      <w:tblGrid>
        <w:gridCol w:w="2127"/>
        <w:gridCol w:w="2510"/>
        <w:gridCol w:w="2167"/>
        <w:gridCol w:w="1809"/>
        <w:gridCol w:w="1083"/>
      </w:tblGrid>
      <w:tr w:rsidR="0059711D" w:rsidRPr="00906672" w14:paraId="178B1C13" w14:textId="77777777" w:rsidTr="0059711D">
        <w:trPr>
          <w:jc w:val="center"/>
        </w:trPr>
        <w:tc>
          <w:tcPr>
            <w:tcW w:w="2127" w:type="dxa"/>
          </w:tcPr>
          <w:p w14:paraId="1C8A64DA" w14:textId="1B68D8EA" w:rsidR="00134F89" w:rsidRPr="00906672" w:rsidRDefault="00134F89" w:rsidP="00CD3E52">
            <w:pPr>
              <w:pStyle w:val="Tabletitle"/>
              <w:ind w:left="0" w:firstLine="0"/>
            </w:pPr>
            <w:r w:rsidRPr="00906672">
              <w:t>Companies</w:t>
            </w:r>
          </w:p>
        </w:tc>
        <w:tc>
          <w:tcPr>
            <w:tcW w:w="2510" w:type="dxa"/>
          </w:tcPr>
          <w:p w14:paraId="044BB346" w14:textId="2E209EF8" w:rsidR="00134F89" w:rsidRPr="00906672" w:rsidRDefault="00134F89" w:rsidP="00CD3E52">
            <w:pPr>
              <w:pStyle w:val="Tabletitle"/>
              <w:ind w:left="0" w:firstLine="0"/>
            </w:pPr>
            <w:r w:rsidRPr="00906672">
              <w:t>Meetings</w:t>
            </w:r>
          </w:p>
        </w:tc>
        <w:tc>
          <w:tcPr>
            <w:tcW w:w="2167" w:type="dxa"/>
          </w:tcPr>
          <w:p w14:paraId="6729411F" w14:textId="47276952" w:rsidR="00134F89" w:rsidRPr="00906672" w:rsidRDefault="00134F89" w:rsidP="00CD3E52">
            <w:pPr>
              <w:pStyle w:val="Tabletitle"/>
              <w:ind w:left="0" w:firstLine="0"/>
            </w:pPr>
            <w:r w:rsidRPr="00906672">
              <w:t>Places</w:t>
            </w:r>
          </w:p>
        </w:tc>
        <w:tc>
          <w:tcPr>
            <w:tcW w:w="1809" w:type="dxa"/>
          </w:tcPr>
          <w:p w14:paraId="34B4210C" w14:textId="659D9B4F" w:rsidR="00134F89" w:rsidRPr="00906672" w:rsidRDefault="00134F89" w:rsidP="00CD3E52">
            <w:pPr>
              <w:pStyle w:val="Tabletitle"/>
              <w:ind w:left="0" w:firstLine="0"/>
            </w:pPr>
            <w:r w:rsidRPr="00906672">
              <w:t>Dates</w:t>
            </w:r>
          </w:p>
        </w:tc>
        <w:tc>
          <w:tcPr>
            <w:tcW w:w="1083" w:type="dxa"/>
          </w:tcPr>
          <w:p w14:paraId="7D649A94" w14:textId="3DD87FC0" w:rsidR="00134F89" w:rsidRPr="00906672" w:rsidRDefault="00134F89" w:rsidP="00CD3E52">
            <w:pPr>
              <w:pStyle w:val="Tabletitle"/>
              <w:ind w:left="0" w:firstLine="0"/>
            </w:pPr>
            <w:r w:rsidRPr="00906672">
              <w:t>Amounts</w:t>
            </w:r>
          </w:p>
        </w:tc>
      </w:tr>
      <w:tr w:rsidR="0059711D" w:rsidRPr="00906672" w14:paraId="0669E258" w14:textId="77777777" w:rsidTr="0059711D">
        <w:trPr>
          <w:jc w:val="center"/>
        </w:trPr>
        <w:tc>
          <w:tcPr>
            <w:tcW w:w="2127" w:type="dxa"/>
            <w:vAlign w:val="center"/>
          </w:tcPr>
          <w:p w14:paraId="4EC0C591" w14:textId="592C9A44" w:rsidR="00134F89" w:rsidRPr="00906672" w:rsidRDefault="00134F89" w:rsidP="00CD3E52">
            <w:pPr>
              <w:pStyle w:val="Tabletitle"/>
              <w:ind w:left="0" w:firstLine="0"/>
              <w:rPr>
                <w:b w:val="0"/>
                <w:bCs w:val="0"/>
              </w:rPr>
            </w:pPr>
            <w:r w:rsidRPr="00906672">
              <w:rPr>
                <w:b w:val="0"/>
                <w:bCs w:val="0"/>
              </w:rPr>
              <w:t>Cinderella ApS</w:t>
            </w:r>
          </w:p>
        </w:tc>
        <w:tc>
          <w:tcPr>
            <w:tcW w:w="2510" w:type="dxa"/>
            <w:vAlign w:val="center"/>
          </w:tcPr>
          <w:p w14:paraId="54681C26" w14:textId="6C0CAE2C" w:rsidR="00134F89" w:rsidRPr="00906672" w:rsidRDefault="00DD7C94" w:rsidP="00CD3E52">
            <w:pPr>
              <w:pStyle w:val="Tabletitle"/>
              <w:ind w:left="0" w:firstLine="0"/>
              <w:rPr>
                <w:b w:val="0"/>
                <w:bCs w:val="0"/>
              </w:rPr>
            </w:pPr>
            <w:r w:rsidRPr="00906672">
              <w:rPr>
                <w:b w:val="0"/>
                <w:bCs w:val="0"/>
              </w:rPr>
              <w:t>UCAAT 2022 Conference</w:t>
            </w:r>
          </w:p>
        </w:tc>
        <w:tc>
          <w:tcPr>
            <w:tcW w:w="2167" w:type="dxa"/>
            <w:vAlign w:val="center"/>
          </w:tcPr>
          <w:p w14:paraId="390CBACB" w14:textId="0E2A634B" w:rsidR="00134F89" w:rsidRPr="00906672" w:rsidRDefault="00DD7C94" w:rsidP="00CD3E52">
            <w:pPr>
              <w:pStyle w:val="Tabletitle"/>
              <w:ind w:left="0" w:firstLine="0"/>
              <w:rPr>
                <w:b w:val="0"/>
                <w:bCs w:val="0"/>
              </w:rPr>
            </w:pPr>
            <w:r w:rsidRPr="00906672">
              <w:rPr>
                <w:b w:val="0"/>
                <w:bCs w:val="0"/>
              </w:rPr>
              <w:t>Munich, DE</w:t>
            </w:r>
          </w:p>
        </w:tc>
        <w:tc>
          <w:tcPr>
            <w:tcW w:w="1809" w:type="dxa"/>
            <w:vAlign w:val="center"/>
          </w:tcPr>
          <w:p w14:paraId="3866C12F" w14:textId="1FEA83D7" w:rsidR="00134F89" w:rsidRPr="00906672" w:rsidRDefault="00DD7C94" w:rsidP="00CD3E52">
            <w:pPr>
              <w:pStyle w:val="Tabletitle"/>
              <w:ind w:left="0" w:firstLine="0"/>
              <w:rPr>
                <w:b w:val="0"/>
                <w:bCs w:val="0"/>
              </w:rPr>
            </w:pPr>
            <w:r w:rsidRPr="00906672">
              <w:rPr>
                <w:b w:val="0"/>
                <w:bCs w:val="0"/>
              </w:rPr>
              <w:t>13-15 SEP 2022</w:t>
            </w:r>
          </w:p>
        </w:tc>
        <w:tc>
          <w:tcPr>
            <w:tcW w:w="1083" w:type="dxa"/>
            <w:vAlign w:val="center"/>
          </w:tcPr>
          <w:p w14:paraId="590DEDD5" w14:textId="1BC4D7DC" w:rsidR="00134F89" w:rsidRPr="00906672" w:rsidRDefault="00134F89" w:rsidP="00CD3E52">
            <w:pPr>
              <w:pStyle w:val="Tabletitle"/>
              <w:ind w:left="0" w:firstLine="0"/>
              <w:rPr>
                <w:b w:val="0"/>
                <w:bCs w:val="0"/>
              </w:rPr>
            </w:pPr>
            <w:r w:rsidRPr="00906672">
              <w:rPr>
                <w:b w:val="0"/>
                <w:bCs w:val="0"/>
              </w:rPr>
              <w:t>567,86€</w:t>
            </w:r>
          </w:p>
        </w:tc>
      </w:tr>
      <w:tr w:rsidR="00DD7C94" w:rsidRPr="00906672" w14:paraId="55448435" w14:textId="77777777" w:rsidTr="0059711D">
        <w:trPr>
          <w:jc w:val="center"/>
        </w:trPr>
        <w:tc>
          <w:tcPr>
            <w:tcW w:w="2127" w:type="dxa"/>
            <w:vAlign w:val="center"/>
          </w:tcPr>
          <w:p w14:paraId="271CF4E8" w14:textId="789DCA1E" w:rsidR="00DD7C94" w:rsidRPr="00906672" w:rsidRDefault="00DD7C94" w:rsidP="00DD7C94">
            <w:pPr>
              <w:pStyle w:val="Tabletitle"/>
              <w:ind w:left="0" w:firstLine="0"/>
              <w:rPr>
                <w:b w:val="0"/>
                <w:bCs w:val="0"/>
              </w:rPr>
            </w:pPr>
            <w:r w:rsidRPr="00906672">
              <w:rPr>
                <w:b w:val="0"/>
                <w:bCs w:val="0"/>
              </w:rPr>
              <w:t>Elvior OU</w:t>
            </w:r>
          </w:p>
        </w:tc>
        <w:tc>
          <w:tcPr>
            <w:tcW w:w="2510" w:type="dxa"/>
            <w:vAlign w:val="center"/>
          </w:tcPr>
          <w:p w14:paraId="1CEC1ED5" w14:textId="3F56FC79" w:rsidR="00DD7C94" w:rsidRPr="00906672" w:rsidRDefault="00DD7C94" w:rsidP="00DD7C94">
            <w:pPr>
              <w:pStyle w:val="Tabletitle"/>
              <w:ind w:left="0" w:firstLine="0"/>
              <w:rPr>
                <w:b w:val="0"/>
                <w:bCs w:val="0"/>
              </w:rPr>
            </w:pPr>
            <w:r w:rsidRPr="00906672">
              <w:rPr>
                <w:b w:val="0"/>
                <w:bCs w:val="0"/>
              </w:rPr>
              <w:t>UCAAT 2022 Conference</w:t>
            </w:r>
          </w:p>
        </w:tc>
        <w:tc>
          <w:tcPr>
            <w:tcW w:w="2167" w:type="dxa"/>
            <w:vAlign w:val="center"/>
          </w:tcPr>
          <w:p w14:paraId="29678DD9" w14:textId="0720907E" w:rsidR="00DD7C94" w:rsidRPr="00906672" w:rsidRDefault="00DD7C94" w:rsidP="00DD7C94">
            <w:pPr>
              <w:pStyle w:val="Tabletitle"/>
              <w:ind w:left="0" w:firstLine="0"/>
              <w:rPr>
                <w:b w:val="0"/>
                <w:bCs w:val="0"/>
              </w:rPr>
            </w:pPr>
            <w:r w:rsidRPr="00906672">
              <w:rPr>
                <w:b w:val="0"/>
                <w:bCs w:val="0"/>
              </w:rPr>
              <w:t>Munich, DE</w:t>
            </w:r>
          </w:p>
        </w:tc>
        <w:tc>
          <w:tcPr>
            <w:tcW w:w="1809" w:type="dxa"/>
            <w:vAlign w:val="center"/>
          </w:tcPr>
          <w:p w14:paraId="04B987B7" w14:textId="2E6AF052" w:rsidR="00DD7C94" w:rsidRPr="00906672" w:rsidRDefault="00DD7C94" w:rsidP="00DD7C94">
            <w:pPr>
              <w:pStyle w:val="Tabletitle"/>
              <w:ind w:left="0" w:firstLine="0"/>
              <w:rPr>
                <w:b w:val="0"/>
                <w:bCs w:val="0"/>
              </w:rPr>
            </w:pPr>
            <w:r w:rsidRPr="00906672">
              <w:rPr>
                <w:b w:val="0"/>
                <w:bCs w:val="0"/>
              </w:rPr>
              <w:t>13-15 SEP 2022</w:t>
            </w:r>
          </w:p>
        </w:tc>
        <w:tc>
          <w:tcPr>
            <w:tcW w:w="1083" w:type="dxa"/>
            <w:vAlign w:val="center"/>
          </w:tcPr>
          <w:p w14:paraId="5C982EB4" w14:textId="6245F638" w:rsidR="00DD7C94" w:rsidRPr="00906672" w:rsidRDefault="00DD7C94" w:rsidP="00DD7C94">
            <w:pPr>
              <w:pStyle w:val="Tabletitle"/>
              <w:ind w:left="0" w:firstLine="0"/>
              <w:rPr>
                <w:b w:val="0"/>
                <w:bCs w:val="0"/>
              </w:rPr>
            </w:pPr>
            <w:r w:rsidRPr="00906672">
              <w:rPr>
                <w:b w:val="0"/>
                <w:bCs w:val="0"/>
              </w:rPr>
              <w:t>572,98€</w:t>
            </w:r>
          </w:p>
        </w:tc>
      </w:tr>
      <w:tr w:rsidR="00DD7C94" w:rsidRPr="00906672" w14:paraId="483D14A9" w14:textId="77777777" w:rsidTr="0059711D">
        <w:trPr>
          <w:jc w:val="center"/>
        </w:trPr>
        <w:tc>
          <w:tcPr>
            <w:tcW w:w="2127" w:type="dxa"/>
            <w:vAlign w:val="center"/>
          </w:tcPr>
          <w:p w14:paraId="4090D6C5" w14:textId="4EA00933" w:rsidR="00DD7C94" w:rsidRPr="00906672" w:rsidRDefault="00DD7C94" w:rsidP="00DD7C94">
            <w:pPr>
              <w:pStyle w:val="Tabletitle"/>
              <w:ind w:left="0" w:firstLine="0"/>
              <w:rPr>
                <w:b w:val="0"/>
                <w:bCs w:val="0"/>
              </w:rPr>
            </w:pPr>
            <w:r w:rsidRPr="00906672">
              <w:rPr>
                <w:b w:val="0"/>
                <w:bCs w:val="0"/>
              </w:rPr>
              <w:t>Georg August Universität Göttingen</w:t>
            </w:r>
          </w:p>
        </w:tc>
        <w:tc>
          <w:tcPr>
            <w:tcW w:w="2510" w:type="dxa"/>
            <w:vAlign w:val="center"/>
          </w:tcPr>
          <w:p w14:paraId="0F8C2487" w14:textId="1F4FA423" w:rsidR="00DD7C94" w:rsidRPr="00906672" w:rsidRDefault="00DD7C94" w:rsidP="00DD7C94">
            <w:pPr>
              <w:pStyle w:val="Tabletitle"/>
              <w:ind w:left="0" w:firstLine="0"/>
              <w:rPr>
                <w:b w:val="0"/>
                <w:bCs w:val="0"/>
              </w:rPr>
            </w:pPr>
            <w:r w:rsidRPr="00906672">
              <w:rPr>
                <w:b w:val="0"/>
                <w:bCs w:val="0"/>
              </w:rPr>
              <w:t>UCAAT 2022 Conference</w:t>
            </w:r>
          </w:p>
        </w:tc>
        <w:tc>
          <w:tcPr>
            <w:tcW w:w="2167" w:type="dxa"/>
            <w:vAlign w:val="center"/>
          </w:tcPr>
          <w:p w14:paraId="0E62042C" w14:textId="4D58A8BB" w:rsidR="00DD7C94" w:rsidRPr="00906672" w:rsidRDefault="00DD7C94" w:rsidP="00DD7C94">
            <w:pPr>
              <w:pStyle w:val="Tabletitle"/>
              <w:ind w:left="0" w:firstLine="0"/>
              <w:rPr>
                <w:b w:val="0"/>
                <w:bCs w:val="0"/>
              </w:rPr>
            </w:pPr>
            <w:r w:rsidRPr="00906672">
              <w:rPr>
                <w:b w:val="0"/>
                <w:bCs w:val="0"/>
              </w:rPr>
              <w:t>Munich, DE</w:t>
            </w:r>
          </w:p>
        </w:tc>
        <w:tc>
          <w:tcPr>
            <w:tcW w:w="1809" w:type="dxa"/>
            <w:vAlign w:val="center"/>
          </w:tcPr>
          <w:p w14:paraId="6146B724" w14:textId="0E48650F" w:rsidR="00DD7C94" w:rsidRPr="00906672" w:rsidRDefault="00DD7C94" w:rsidP="00DD7C94">
            <w:pPr>
              <w:pStyle w:val="Tabletitle"/>
              <w:ind w:left="0" w:firstLine="0"/>
              <w:rPr>
                <w:b w:val="0"/>
                <w:bCs w:val="0"/>
              </w:rPr>
            </w:pPr>
            <w:r w:rsidRPr="00906672">
              <w:rPr>
                <w:b w:val="0"/>
                <w:bCs w:val="0"/>
              </w:rPr>
              <w:t>13-15 SEP 2022</w:t>
            </w:r>
          </w:p>
        </w:tc>
        <w:tc>
          <w:tcPr>
            <w:tcW w:w="1083" w:type="dxa"/>
            <w:vAlign w:val="center"/>
          </w:tcPr>
          <w:p w14:paraId="70ECD1E4" w14:textId="39435D8B" w:rsidR="00DD7C94" w:rsidRPr="00906672" w:rsidRDefault="00DD7C94" w:rsidP="00DD7C94">
            <w:pPr>
              <w:pStyle w:val="Tabletitle"/>
              <w:ind w:left="0" w:firstLine="0"/>
              <w:rPr>
                <w:b w:val="0"/>
                <w:bCs w:val="0"/>
              </w:rPr>
            </w:pPr>
            <w:r w:rsidRPr="00906672">
              <w:rPr>
                <w:b w:val="0"/>
                <w:bCs w:val="0"/>
              </w:rPr>
              <w:t>502,24€</w:t>
            </w:r>
          </w:p>
        </w:tc>
      </w:tr>
      <w:tr w:rsidR="00DD7C94" w:rsidRPr="00906672" w14:paraId="279F9FE4" w14:textId="77777777" w:rsidTr="0059711D">
        <w:trPr>
          <w:jc w:val="center"/>
        </w:trPr>
        <w:tc>
          <w:tcPr>
            <w:tcW w:w="2127" w:type="dxa"/>
            <w:vAlign w:val="center"/>
          </w:tcPr>
          <w:p w14:paraId="6A4E628C" w14:textId="081A9E06" w:rsidR="00DD7C94" w:rsidRPr="00906672" w:rsidRDefault="00DD7C94" w:rsidP="00DD7C94">
            <w:pPr>
              <w:pStyle w:val="Tabletitle"/>
              <w:ind w:left="0" w:firstLine="0"/>
              <w:rPr>
                <w:b w:val="0"/>
                <w:bCs w:val="0"/>
              </w:rPr>
            </w:pPr>
            <w:r w:rsidRPr="00906672">
              <w:rPr>
                <w:b w:val="0"/>
                <w:bCs w:val="0"/>
              </w:rPr>
              <w:t>Georg August Universität Göttingen</w:t>
            </w:r>
          </w:p>
        </w:tc>
        <w:tc>
          <w:tcPr>
            <w:tcW w:w="2510" w:type="dxa"/>
            <w:vAlign w:val="center"/>
          </w:tcPr>
          <w:p w14:paraId="5C2775D1" w14:textId="1EF2C000" w:rsidR="00DD7C94" w:rsidRPr="00906672" w:rsidRDefault="00DD7C94" w:rsidP="00DD7C94">
            <w:pPr>
              <w:pStyle w:val="Tabletitle"/>
              <w:ind w:left="0" w:firstLine="0"/>
              <w:rPr>
                <w:b w:val="0"/>
                <w:bCs w:val="0"/>
              </w:rPr>
            </w:pPr>
            <w:r w:rsidRPr="00906672">
              <w:rPr>
                <w:b w:val="0"/>
                <w:bCs w:val="0"/>
              </w:rPr>
              <w:t>MTS#87</w:t>
            </w:r>
          </w:p>
        </w:tc>
        <w:tc>
          <w:tcPr>
            <w:tcW w:w="2167" w:type="dxa"/>
            <w:vAlign w:val="center"/>
          </w:tcPr>
          <w:p w14:paraId="70DFAE69" w14:textId="17768F40" w:rsidR="00DD7C94" w:rsidRPr="00906672" w:rsidRDefault="00DD7C94" w:rsidP="00DD7C94">
            <w:pPr>
              <w:pStyle w:val="Tabletitle"/>
              <w:ind w:left="0" w:firstLine="0"/>
              <w:rPr>
                <w:b w:val="0"/>
                <w:bCs w:val="0"/>
              </w:rPr>
            </w:pPr>
            <w:r w:rsidRPr="00906672">
              <w:rPr>
                <w:b w:val="0"/>
                <w:bCs w:val="0"/>
              </w:rPr>
              <w:t>Tallin, EE</w:t>
            </w:r>
          </w:p>
        </w:tc>
        <w:tc>
          <w:tcPr>
            <w:tcW w:w="1809" w:type="dxa"/>
            <w:vAlign w:val="center"/>
          </w:tcPr>
          <w:p w14:paraId="5032EA07" w14:textId="6A8BCDF0" w:rsidR="00DD7C94" w:rsidRPr="00906672" w:rsidRDefault="00DD7C94" w:rsidP="00DD7C94">
            <w:pPr>
              <w:pStyle w:val="Tabletitle"/>
              <w:ind w:left="0" w:firstLine="0"/>
              <w:rPr>
                <w:b w:val="0"/>
                <w:bCs w:val="0"/>
              </w:rPr>
            </w:pPr>
            <w:r w:rsidRPr="00906672">
              <w:rPr>
                <w:b w:val="0"/>
                <w:bCs w:val="0"/>
              </w:rPr>
              <w:t>04-05 OCT 2022</w:t>
            </w:r>
          </w:p>
        </w:tc>
        <w:tc>
          <w:tcPr>
            <w:tcW w:w="1083" w:type="dxa"/>
            <w:vAlign w:val="center"/>
          </w:tcPr>
          <w:p w14:paraId="4C49005C" w14:textId="7B00C9E0" w:rsidR="00DD7C94" w:rsidRPr="00906672" w:rsidRDefault="00DD7C94" w:rsidP="00DD7C94">
            <w:pPr>
              <w:pStyle w:val="Tabletitle"/>
              <w:ind w:left="0" w:firstLine="0"/>
              <w:rPr>
                <w:b w:val="0"/>
                <w:bCs w:val="0"/>
              </w:rPr>
            </w:pPr>
            <w:r w:rsidRPr="00906672">
              <w:rPr>
                <w:b w:val="0"/>
                <w:bCs w:val="0"/>
              </w:rPr>
              <w:t>745,83€</w:t>
            </w:r>
          </w:p>
        </w:tc>
      </w:tr>
      <w:tr w:rsidR="00DD7C94" w:rsidRPr="00906672" w14:paraId="523F6294" w14:textId="77777777" w:rsidTr="0059711D">
        <w:trPr>
          <w:jc w:val="center"/>
        </w:trPr>
        <w:tc>
          <w:tcPr>
            <w:tcW w:w="2127" w:type="dxa"/>
            <w:vAlign w:val="center"/>
          </w:tcPr>
          <w:p w14:paraId="31C5B8D5" w14:textId="684D83C5" w:rsidR="00DD7C94" w:rsidRPr="00906672" w:rsidRDefault="00DD7C94" w:rsidP="00DD7C94">
            <w:pPr>
              <w:pStyle w:val="Tabletitle"/>
              <w:ind w:left="0" w:firstLine="0"/>
              <w:rPr>
                <w:b w:val="0"/>
                <w:bCs w:val="0"/>
              </w:rPr>
            </w:pPr>
            <w:r w:rsidRPr="00906672">
              <w:rPr>
                <w:b w:val="0"/>
                <w:bCs w:val="0"/>
              </w:rPr>
              <w:t>Georg August Universität Göttingen</w:t>
            </w:r>
          </w:p>
        </w:tc>
        <w:tc>
          <w:tcPr>
            <w:tcW w:w="2510" w:type="dxa"/>
            <w:vAlign w:val="center"/>
          </w:tcPr>
          <w:p w14:paraId="09509667" w14:textId="0281A45E" w:rsidR="00DD7C94" w:rsidRPr="00906672" w:rsidRDefault="00DD7C94" w:rsidP="00DD7C94">
            <w:pPr>
              <w:pStyle w:val="Tabletitle"/>
              <w:ind w:left="0" w:firstLine="0"/>
              <w:rPr>
                <w:b w:val="0"/>
                <w:bCs w:val="0"/>
              </w:rPr>
            </w:pPr>
            <w:r w:rsidRPr="00906672">
              <w:rPr>
                <w:b w:val="0"/>
                <w:bCs w:val="0"/>
              </w:rPr>
              <w:t>MTS#88</w:t>
            </w:r>
          </w:p>
        </w:tc>
        <w:tc>
          <w:tcPr>
            <w:tcW w:w="2167" w:type="dxa"/>
            <w:vAlign w:val="center"/>
          </w:tcPr>
          <w:p w14:paraId="73A6AAC8" w14:textId="6FA9E306" w:rsidR="00DD7C94" w:rsidRPr="00906672" w:rsidRDefault="00DD7C94" w:rsidP="00DD7C94">
            <w:pPr>
              <w:pStyle w:val="Tabletitle"/>
              <w:ind w:left="0" w:firstLine="0"/>
              <w:rPr>
                <w:b w:val="0"/>
                <w:bCs w:val="0"/>
              </w:rPr>
            </w:pPr>
            <w:r w:rsidRPr="00906672">
              <w:rPr>
                <w:b w:val="0"/>
                <w:bCs w:val="0"/>
              </w:rPr>
              <w:t>Thessalaniki, GR</w:t>
            </w:r>
          </w:p>
        </w:tc>
        <w:tc>
          <w:tcPr>
            <w:tcW w:w="1809" w:type="dxa"/>
            <w:vAlign w:val="center"/>
          </w:tcPr>
          <w:p w14:paraId="5BF2B1CA" w14:textId="0E15409C" w:rsidR="00DD7C94" w:rsidRPr="00906672" w:rsidRDefault="00DD7C94" w:rsidP="00DD7C94">
            <w:pPr>
              <w:pStyle w:val="Tabletitle"/>
              <w:ind w:left="0" w:firstLine="0"/>
              <w:rPr>
                <w:b w:val="0"/>
                <w:bCs w:val="0"/>
              </w:rPr>
            </w:pPr>
            <w:r w:rsidRPr="00906672">
              <w:rPr>
                <w:b w:val="0"/>
                <w:bCs w:val="0"/>
              </w:rPr>
              <w:t>24-25 JAN 2023</w:t>
            </w:r>
          </w:p>
        </w:tc>
        <w:tc>
          <w:tcPr>
            <w:tcW w:w="1083" w:type="dxa"/>
            <w:vAlign w:val="center"/>
          </w:tcPr>
          <w:p w14:paraId="089B8B65" w14:textId="04D91084" w:rsidR="00DD7C94" w:rsidRPr="00906672" w:rsidRDefault="00DD7C94" w:rsidP="00DD7C94">
            <w:pPr>
              <w:pStyle w:val="Tabletitle"/>
              <w:ind w:left="0" w:firstLine="0"/>
              <w:rPr>
                <w:b w:val="0"/>
                <w:bCs w:val="0"/>
              </w:rPr>
            </w:pPr>
            <w:r w:rsidRPr="00906672">
              <w:rPr>
                <w:b w:val="0"/>
                <w:bCs w:val="0"/>
              </w:rPr>
              <w:t>702,28€</w:t>
            </w:r>
          </w:p>
        </w:tc>
      </w:tr>
      <w:tr w:rsidR="00DD7C94" w:rsidRPr="00906672" w14:paraId="3C1464D6" w14:textId="77777777" w:rsidTr="0059711D">
        <w:trPr>
          <w:jc w:val="center"/>
        </w:trPr>
        <w:tc>
          <w:tcPr>
            <w:tcW w:w="2127" w:type="dxa"/>
            <w:vAlign w:val="center"/>
          </w:tcPr>
          <w:p w14:paraId="64B5AD24" w14:textId="12D9DFD6" w:rsidR="00DD7C94" w:rsidRPr="00906672" w:rsidRDefault="00DD7C94" w:rsidP="00DD7C94">
            <w:pPr>
              <w:pStyle w:val="Tabletitle"/>
              <w:ind w:left="0" w:firstLine="0"/>
              <w:rPr>
                <w:b w:val="0"/>
                <w:bCs w:val="0"/>
              </w:rPr>
            </w:pPr>
            <w:r w:rsidRPr="00906672">
              <w:rPr>
                <w:b w:val="0"/>
                <w:bCs w:val="0"/>
              </w:rPr>
              <w:t>Cinderella ApS</w:t>
            </w:r>
          </w:p>
        </w:tc>
        <w:tc>
          <w:tcPr>
            <w:tcW w:w="2510" w:type="dxa"/>
            <w:vAlign w:val="center"/>
          </w:tcPr>
          <w:p w14:paraId="28C03511" w14:textId="553C77C4" w:rsidR="00DD7C94" w:rsidRPr="00906672" w:rsidRDefault="00DD7C94" w:rsidP="00DD7C94">
            <w:pPr>
              <w:pStyle w:val="Tabletitle"/>
              <w:ind w:left="0" w:firstLine="0"/>
              <w:rPr>
                <w:b w:val="0"/>
                <w:bCs w:val="0"/>
              </w:rPr>
            </w:pPr>
            <w:r w:rsidRPr="00906672">
              <w:rPr>
                <w:b w:val="0"/>
                <w:bCs w:val="0"/>
              </w:rPr>
              <w:t>MTS</w:t>
            </w:r>
            <w:r w:rsidR="0059711D" w:rsidRPr="00906672">
              <w:rPr>
                <w:b w:val="0"/>
                <w:bCs w:val="0"/>
              </w:rPr>
              <w:t>#89</w:t>
            </w:r>
          </w:p>
        </w:tc>
        <w:tc>
          <w:tcPr>
            <w:tcW w:w="2167" w:type="dxa"/>
            <w:vAlign w:val="center"/>
          </w:tcPr>
          <w:p w14:paraId="70C091BC" w14:textId="7C66FE5F" w:rsidR="00DD7C94" w:rsidRPr="00906672" w:rsidRDefault="0059711D" w:rsidP="00DD7C94">
            <w:pPr>
              <w:pStyle w:val="Tabletitle"/>
              <w:ind w:left="0" w:firstLine="0"/>
              <w:rPr>
                <w:b w:val="0"/>
                <w:bCs w:val="0"/>
              </w:rPr>
            </w:pPr>
            <w:r w:rsidRPr="00906672">
              <w:rPr>
                <w:b w:val="0"/>
                <w:bCs w:val="0"/>
              </w:rPr>
              <w:t>Sophia Antipolis, FR</w:t>
            </w:r>
          </w:p>
        </w:tc>
        <w:tc>
          <w:tcPr>
            <w:tcW w:w="1809" w:type="dxa"/>
            <w:vAlign w:val="center"/>
          </w:tcPr>
          <w:p w14:paraId="26A3BADB" w14:textId="178AE23F" w:rsidR="00DD7C94" w:rsidRPr="00906672" w:rsidRDefault="0059711D" w:rsidP="00DD7C94">
            <w:pPr>
              <w:pStyle w:val="Tabletitle"/>
              <w:ind w:left="0" w:firstLine="0"/>
              <w:rPr>
                <w:b w:val="0"/>
                <w:bCs w:val="0"/>
              </w:rPr>
            </w:pPr>
            <w:r w:rsidRPr="00906672">
              <w:rPr>
                <w:b w:val="0"/>
                <w:bCs w:val="0"/>
              </w:rPr>
              <w:t>01-02 JUN 2023</w:t>
            </w:r>
          </w:p>
        </w:tc>
        <w:tc>
          <w:tcPr>
            <w:tcW w:w="1083" w:type="dxa"/>
            <w:vAlign w:val="center"/>
          </w:tcPr>
          <w:p w14:paraId="72442A37" w14:textId="7F10412C" w:rsidR="00DD7C94" w:rsidRPr="00906672" w:rsidRDefault="0059711D" w:rsidP="00DD7C94">
            <w:pPr>
              <w:pStyle w:val="Tabletitle"/>
              <w:ind w:left="0" w:firstLine="0"/>
              <w:rPr>
                <w:b w:val="0"/>
                <w:bCs w:val="0"/>
              </w:rPr>
            </w:pPr>
            <w:r w:rsidRPr="00906672">
              <w:rPr>
                <w:b w:val="0"/>
                <w:bCs w:val="0"/>
              </w:rPr>
              <w:t>269,60€</w:t>
            </w:r>
          </w:p>
        </w:tc>
      </w:tr>
      <w:tr w:rsidR="0059711D" w:rsidRPr="00906672" w14:paraId="470F6F76" w14:textId="77777777" w:rsidTr="0059711D">
        <w:trPr>
          <w:jc w:val="center"/>
        </w:trPr>
        <w:tc>
          <w:tcPr>
            <w:tcW w:w="2127" w:type="dxa"/>
            <w:vAlign w:val="center"/>
          </w:tcPr>
          <w:p w14:paraId="1EB6DEAD" w14:textId="31C259EB" w:rsidR="0059711D" w:rsidRPr="00906672" w:rsidRDefault="0059711D" w:rsidP="0059711D">
            <w:pPr>
              <w:pStyle w:val="Tabletitle"/>
              <w:ind w:left="0" w:firstLine="0"/>
              <w:rPr>
                <w:b w:val="0"/>
                <w:bCs w:val="0"/>
              </w:rPr>
            </w:pPr>
            <w:r w:rsidRPr="00906672">
              <w:rPr>
                <w:b w:val="0"/>
                <w:bCs w:val="0"/>
              </w:rPr>
              <w:t>Elvior OU</w:t>
            </w:r>
          </w:p>
        </w:tc>
        <w:tc>
          <w:tcPr>
            <w:tcW w:w="2510" w:type="dxa"/>
            <w:vAlign w:val="center"/>
          </w:tcPr>
          <w:p w14:paraId="68895455" w14:textId="47C5C534" w:rsidR="0059711D" w:rsidRPr="00906672" w:rsidRDefault="0059711D" w:rsidP="0059711D">
            <w:pPr>
              <w:pStyle w:val="Tabletitle"/>
              <w:ind w:left="0" w:firstLine="0"/>
              <w:rPr>
                <w:b w:val="0"/>
                <w:bCs w:val="0"/>
              </w:rPr>
            </w:pPr>
            <w:r w:rsidRPr="00906672">
              <w:rPr>
                <w:b w:val="0"/>
                <w:bCs w:val="0"/>
              </w:rPr>
              <w:t>MTS#89</w:t>
            </w:r>
          </w:p>
        </w:tc>
        <w:tc>
          <w:tcPr>
            <w:tcW w:w="2167" w:type="dxa"/>
            <w:vAlign w:val="center"/>
          </w:tcPr>
          <w:p w14:paraId="777537A3" w14:textId="6E9F0DAC" w:rsidR="0059711D" w:rsidRPr="00906672" w:rsidRDefault="0059711D" w:rsidP="0059711D">
            <w:pPr>
              <w:pStyle w:val="Tabletitle"/>
              <w:ind w:left="0" w:firstLine="0"/>
              <w:rPr>
                <w:b w:val="0"/>
                <w:bCs w:val="0"/>
              </w:rPr>
            </w:pPr>
            <w:r w:rsidRPr="00906672">
              <w:rPr>
                <w:b w:val="0"/>
                <w:bCs w:val="0"/>
              </w:rPr>
              <w:t>Sophia Antipolis, FR</w:t>
            </w:r>
          </w:p>
        </w:tc>
        <w:tc>
          <w:tcPr>
            <w:tcW w:w="1809" w:type="dxa"/>
            <w:vAlign w:val="center"/>
          </w:tcPr>
          <w:p w14:paraId="66E46498" w14:textId="5BBBB875" w:rsidR="0059711D" w:rsidRPr="00906672" w:rsidRDefault="0059711D" w:rsidP="0059711D">
            <w:pPr>
              <w:pStyle w:val="Tabletitle"/>
              <w:ind w:left="0" w:firstLine="0"/>
              <w:rPr>
                <w:b w:val="0"/>
                <w:bCs w:val="0"/>
              </w:rPr>
            </w:pPr>
            <w:r w:rsidRPr="00906672">
              <w:rPr>
                <w:b w:val="0"/>
                <w:bCs w:val="0"/>
              </w:rPr>
              <w:t>01-02 JUN 2023</w:t>
            </w:r>
          </w:p>
        </w:tc>
        <w:tc>
          <w:tcPr>
            <w:tcW w:w="1083" w:type="dxa"/>
            <w:vAlign w:val="center"/>
          </w:tcPr>
          <w:p w14:paraId="62F40923" w14:textId="7DF17074" w:rsidR="0059711D" w:rsidRPr="00906672" w:rsidRDefault="0059711D" w:rsidP="0059711D">
            <w:pPr>
              <w:pStyle w:val="Tabletitle"/>
              <w:ind w:left="0" w:firstLine="0"/>
              <w:rPr>
                <w:b w:val="0"/>
                <w:bCs w:val="0"/>
              </w:rPr>
            </w:pPr>
            <w:r w:rsidRPr="00906672">
              <w:rPr>
                <w:b w:val="0"/>
                <w:bCs w:val="0"/>
              </w:rPr>
              <w:t>269,60€</w:t>
            </w:r>
            <w:r w:rsidRPr="00906672">
              <w:rPr>
                <w:rFonts w:cs="Arial"/>
                <w:b w:val="0"/>
                <w:bCs w:val="0"/>
                <w:color w:val="FF0000"/>
                <w:sz w:val="36"/>
                <w:szCs w:val="36"/>
              </w:rPr>
              <w:t>*</w:t>
            </w:r>
          </w:p>
        </w:tc>
      </w:tr>
      <w:tr w:rsidR="0059711D" w:rsidRPr="00906672" w14:paraId="48E69E15" w14:textId="77777777" w:rsidTr="0059711D">
        <w:trPr>
          <w:jc w:val="center"/>
        </w:trPr>
        <w:tc>
          <w:tcPr>
            <w:tcW w:w="2127" w:type="dxa"/>
            <w:vAlign w:val="center"/>
          </w:tcPr>
          <w:p w14:paraId="5789A8A0" w14:textId="105F7B8B" w:rsidR="0059711D" w:rsidRPr="00906672" w:rsidRDefault="0059711D" w:rsidP="0059711D">
            <w:pPr>
              <w:pStyle w:val="Tabletitle"/>
              <w:ind w:left="0" w:firstLine="0"/>
              <w:rPr>
                <w:b w:val="0"/>
                <w:bCs w:val="0"/>
              </w:rPr>
            </w:pPr>
            <w:r w:rsidRPr="00906672">
              <w:rPr>
                <w:b w:val="0"/>
                <w:bCs w:val="0"/>
              </w:rPr>
              <w:t>Georg August Universität Göttingen</w:t>
            </w:r>
          </w:p>
        </w:tc>
        <w:tc>
          <w:tcPr>
            <w:tcW w:w="2510" w:type="dxa"/>
            <w:vAlign w:val="center"/>
          </w:tcPr>
          <w:p w14:paraId="5716E268" w14:textId="7CFECF6E" w:rsidR="0059711D" w:rsidRPr="00906672" w:rsidRDefault="0059711D" w:rsidP="0059711D">
            <w:pPr>
              <w:pStyle w:val="Tabletitle"/>
              <w:ind w:left="0" w:firstLine="0"/>
              <w:rPr>
                <w:b w:val="0"/>
                <w:bCs w:val="0"/>
              </w:rPr>
            </w:pPr>
            <w:r w:rsidRPr="00906672">
              <w:rPr>
                <w:b w:val="0"/>
                <w:bCs w:val="0"/>
              </w:rPr>
              <w:t>MTS#89</w:t>
            </w:r>
          </w:p>
        </w:tc>
        <w:tc>
          <w:tcPr>
            <w:tcW w:w="2167" w:type="dxa"/>
            <w:vAlign w:val="center"/>
          </w:tcPr>
          <w:p w14:paraId="23F89948" w14:textId="2849EB6C" w:rsidR="0059711D" w:rsidRPr="00906672" w:rsidRDefault="0059711D" w:rsidP="0059711D">
            <w:pPr>
              <w:pStyle w:val="Tabletitle"/>
              <w:ind w:left="0" w:firstLine="0"/>
              <w:rPr>
                <w:b w:val="0"/>
                <w:bCs w:val="0"/>
              </w:rPr>
            </w:pPr>
            <w:r w:rsidRPr="00906672">
              <w:rPr>
                <w:b w:val="0"/>
                <w:bCs w:val="0"/>
              </w:rPr>
              <w:t>Sophia Antipolis, FR</w:t>
            </w:r>
          </w:p>
        </w:tc>
        <w:tc>
          <w:tcPr>
            <w:tcW w:w="1809" w:type="dxa"/>
            <w:vAlign w:val="center"/>
          </w:tcPr>
          <w:p w14:paraId="131D2F68" w14:textId="07516463" w:rsidR="0059711D" w:rsidRPr="00906672" w:rsidRDefault="0059711D" w:rsidP="0059711D">
            <w:pPr>
              <w:pStyle w:val="Tabletitle"/>
              <w:ind w:left="0" w:firstLine="0"/>
              <w:rPr>
                <w:b w:val="0"/>
                <w:bCs w:val="0"/>
              </w:rPr>
            </w:pPr>
            <w:r w:rsidRPr="00906672">
              <w:rPr>
                <w:b w:val="0"/>
                <w:bCs w:val="0"/>
              </w:rPr>
              <w:t>01-02 JUN 2023</w:t>
            </w:r>
          </w:p>
        </w:tc>
        <w:tc>
          <w:tcPr>
            <w:tcW w:w="1083" w:type="dxa"/>
            <w:vAlign w:val="center"/>
          </w:tcPr>
          <w:p w14:paraId="61B070DC" w14:textId="2DA1290D" w:rsidR="0059711D" w:rsidRPr="00906672" w:rsidRDefault="0059711D" w:rsidP="0059711D">
            <w:pPr>
              <w:pStyle w:val="Tabletitle"/>
              <w:ind w:left="0" w:firstLine="0"/>
              <w:rPr>
                <w:b w:val="0"/>
                <w:bCs w:val="0"/>
              </w:rPr>
            </w:pPr>
            <w:r w:rsidRPr="00906672">
              <w:rPr>
                <w:b w:val="0"/>
                <w:bCs w:val="0"/>
              </w:rPr>
              <w:t>269,60€</w:t>
            </w:r>
          </w:p>
        </w:tc>
      </w:tr>
    </w:tbl>
    <w:p w14:paraId="136024F2" w14:textId="54A62E39" w:rsidR="00330F0F" w:rsidRPr="00906672" w:rsidRDefault="00330F0F" w:rsidP="00CD3E52">
      <w:pPr>
        <w:pStyle w:val="Tabletitle"/>
      </w:pPr>
      <w:r w:rsidRPr="00906672">
        <w:t xml:space="preserve">Travels costs spent = </w:t>
      </w:r>
      <w:r w:rsidR="00134F89" w:rsidRPr="00906672">
        <w:t>3 900,00</w:t>
      </w:r>
      <w:r w:rsidRPr="00906672">
        <w:t>€</w:t>
      </w:r>
    </w:p>
    <w:p w14:paraId="32408D03" w14:textId="71BF4DE4" w:rsidR="0059711D" w:rsidRPr="00906672" w:rsidRDefault="0059711D" w:rsidP="0059711D">
      <w:pPr>
        <w:rPr>
          <w:sz w:val="10"/>
          <w:szCs w:val="10"/>
        </w:rPr>
      </w:pPr>
      <w:r w:rsidRPr="00906672">
        <w:rPr>
          <w:rFonts w:cs="Arial"/>
          <w:b/>
          <w:bCs/>
          <w:color w:val="FF0000"/>
          <w:sz w:val="36"/>
          <w:szCs w:val="36"/>
        </w:rPr>
        <w:t xml:space="preserve">* </w:t>
      </w:r>
      <w:r w:rsidRPr="00906672">
        <w:rPr>
          <w:rFonts w:cs="Arial"/>
        </w:rPr>
        <w:t>Provisional cost.</w:t>
      </w:r>
      <w:r w:rsidR="009D7D15">
        <w:rPr>
          <w:rFonts w:cs="Arial"/>
        </w:rPr>
        <w:t xml:space="preserve"> Waiting for the corresponding Travel expenses report.</w:t>
      </w:r>
    </w:p>
    <w:sectPr w:rsidR="0059711D" w:rsidRPr="00906672" w:rsidSect="00F575A8">
      <w:headerReference w:type="first" r:id="rId15"/>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1B71" w14:textId="77777777" w:rsidR="00CF2CEA" w:rsidRDefault="00CF2CEA">
      <w:r>
        <w:separator/>
      </w:r>
    </w:p>
  </w:endnote>
  <w:endnote w:type="continuationSeparator" w:id="0">
    <w:p w14:paraId="4F087A54" w14:textId="77777777" w:rsidR="00CF2CEA" w:rsidRDefault="00CF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91B7" w14:textId="77777777" w:rsidR="00CF2CEA" w:rsidRDefault="00CF2CEA">
      <w:r>
        <w:separator/>
      </w:r>
    </w:p>
  </w:footnote>
  <w:footnote w:type="continuationSeparator" w:id="0">
    <w:p w14:paraId="10B91496" w14:textId="77777777" w:rsidR="00CF2CEA" w:rsidRDefault="00CF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10B782F7" w14:textId="77777777" w:rsidR="003E3F27" w:rsidRDefault="003E3F27"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27E18AF3" wp14:editId="129C65F8">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sidR="00920B09">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sidR="00920B09">
          <w:rPr>
            <w:b w:val="0"/>
            <w:bCs/>
            <w:noProof/>
            <w:sz w:val="20"/>
          </w:rPr>
          <w:t>5</w:t>
        </w:r>
        <w:r w:rsidRPr="00EE21FF">
          <w:rPr>
            <w:b w:val="0"/>
            <w:bCs/>
            <w:sz w:val="20"/>
          </w:rPr>
          <w:fldChar w:fldCharType="end"/>
        </w:r>
      </w:p>
      <w:p w14:paraId="6B27F95F" w14:textId="77777777" w:rsidR="003E3F27" w:rsidRDefault="006C32D7" w:rsidP="00DE476F">
        <w:pPr>
          <w:pStyle w:val="Header"/>
          <w:jc w:val="right"/>
          <w:rPr>
            <w:b w:val="0"/>
            <w:sz w:val="20"/>
          </w:rPr>
        </w:pPr>
      </w:p>
    </w:sdtContent>
  </w:sdt>
  <w:p w14:paraId="7796A1D3" w14:textId="77777777" w:rsidR="003E3F27" w:rsidRPr="00DE476F" w:rsidRDefault="003E3F27"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442AE"/>
    <w:multiLevelType w:val="hybridMultilevel"/>
    <w:tmpl w:val="A14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978E9"/>
    <w:multiLevelType w:val="hybridMultilevel"/>
    <w:tmpl w:val="1122A13A"/>
    <w:lvl w:ilvl="0" w:tplc="C04814E8">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3422CF4"/>
    <w:multiLevelType w:val="hybridMultilevel"/>
    <w:tmpl w:val="FFFFFFFF"/>
    <w:lvl w:ilvl="0" w:tplc="97C84DF6">
      <w:start w:val="1"/>
      <w:numFmt w:val="bullet"/>
      <w:lvlText w:val="·"/>
      <w:lvlJc w:val="left"/>
      <w:pPr>
        <w:ind w:left="720" w:hanging="360"/>
      </w:pPr>
      <w:rPr>
        <w:rFonts w:ascii="Symbol" w:hAnsi="Symbol" w:hint="default"/>
      </w:rPr>
    </w:lvl>
    <w:lvl w:ilvl="1" w:tplc="3520735E">
      <w:start w:val="1"/>
      <w:numFmt w:val="bullet"/>
      <w:lvlText w:val="o"/>
      <w:lvlJc w:val="left"/>
      <w:pPr>
        <w:ind w:left="1440" w:hanging="360"/>
      </w:pPr>
      <w:rPr>
        <w:rFonts w:ascii="&quot;Courier New&quot;" w:hAnsi="&quot;Courier New&quot;" w:hint="default"/>
      </w:rPr>
    </w:lvl>
    <w:lvl w:ilvl="2" w:tplc="81A4DCF6">
      <w:start w:val="1"/>
      <w:numFmt w:val="bullet"/>
      <w:lvlText w:val=""/>
      <w:lvlJc w:val="left"/>
      <w:pPr>
        <w:ind w:left="2160" w:hanging="360"/>
      </w:pPr>
      <w:rPr>
        <w:rFonts w:ascii="Wingdings" w:hAnsi="Wingdings" w:hint="default"/>
      </w:rPr>
    </w:lvl>
    <w:lvl w:ilvl="3" w:tplc="8BB2912A">
      <w:start w:val="1"/>
      <w:numFmt w:val="bullet"/>
      <w:lvlText w:val=""/>
      <w:lvlJc w:val="left"/>
      <w:pPr>
        <w:ind w:left="2880" w:hanging="360"/>
      </w:pPr>
      <w:rPr>
        <w:rFonts w:ascii="Symbol" w:hAnsi="Symbol" w:hint="default"/>
      </w:rPr>
    </w:lvl>
    <w:lvl w:ilvl="4" w:tplc="871CC032">
      <w:start w:val="1"/>
      <w:numFmt w:val="bullet"/>
      <w:lvlText w:val="o"/>
      <w:lvlJc w:val="left"/>
      <w:pPr>
        <w:ind w:left="3600" w:hanging="360"/>
      </w:pPr>
      <w:rPr>
        <w:rFonts w:ascii="Courier New" w:hAnsi="Courier New" w:hint="default"/>
      </w:rPr>
    </w:lvl>
    <w:lvl w:ilvl="5" w:tplc="D05E33CA">
      <w:start w:val="1"/>
      <w:numFmt w:val="bullet"/>
      <w:lvlText w:val=""/>
      <w:lvlJc w:val="left"/>
      <w:pPr>
        <w:ind w:left="4320" w:hanging="360"/>
      </w:pPr>
      <w:rPr>
        <w:rFonts w:ascii="Wingdings" w:hAnsi="Wingdings" w:hint="default"/>
      </w:rPr>
    </w:lvl>
    <w:lvl w:ilvl="6" w:tplc="166A5AA6">
      <w:start w:val="1"/>
      <w:numFmt w:val="bullet"/>
      <w:lvlText w:val=""/>
      <w:lvlJc w:val="left"/>
      <w:pPr>
        <w:ind w:left="5040" w:hanging="360"/>
      </w:pPr>
      <w:rPr>
        <w:rFonts w:ascii="Symbol" w:hAnsi="Symbol" w:hint="default"/>
      </w:rPr>
    </w:lvl>
    <w:lvl w:ilvl="7" w:tplc="23F0397C">
      <w:start w:val="1"/>
      <w:numFmt w:val="bullet"/>
      <w:lvlText w:val="o"/>
      <w:lvlJc w:val="left"/>
      <w:pPr>
        <w:ind w:left="5760" w:hanging="360"/>
      </w:pPr>
      <w:rPr>
        <w:rFonts w:ascii="Courier New" w:hAnsi="Courier New" w:hint="default"/>
      </w:rPr>
    </w:lvl>
    <w:lvl w:ilvl="8" w:tplc="BE4CFE82">
      <w:start w:val="1"/>
      <w:numFmt w:val="bullet"/>
      <w:lvlText w:val=""/>
      <w:lvlJc w:val="left"/>
      <w:pPr>
        <w:ind w:left="6480" w:hanging="360"/>
      </w:pPr>
      <w:rPr>
        <w:rFonts w:ascii="Wingdings" w:hAnsi="Wingdings" w:hint="default"/>
      </w:rPr>
    </w:lvl>
  </w:abstractNum>
  <w:abstractNum w:abstractNumId="26"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81052779">
    <w:abstractNumId w:val="22"/>
  </w:num>
  <w:num w:numId="2" w16cid:durableId="208938045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5304913">
    <w:abstractNumId w:val="17"/>
  </w:num>
  <w:num w:numId="4" w16cid:durableId="160977480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668326">
    <w:abstractNumId w:val="0"/>
  </w:num>
  <w:num w:numId="6" w16cid:durableId="2139297501">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438989353">
    <w:abstractNumId w:val="11"/>
  </w:num>
  <w:num w:numId="8" w16cid:durableId="11577247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380102">
    <w:abstractNumId w:val="2"/>
  </w:num>
  <w:num w:numId="10" w16cid:durableId="271488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671568">
    <w:abstractNumId w:val="20"/>
  </w:num>
  <w:num w:numId="12" w16cid:durableId="3199633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4088006">
    <w:abstractNumId w:val="21"/>
  </w:num>
  <w:num w:numId="14" w16cid:durableId="16614973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047556">
    <w:abstractNumId w:val="26"/>
  </w:num>
  <w:num w:numId="16" w16cid:durableId="13373408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004815">
    <w:abstractNumId w:val="12"/>
  </w:num>
  <w:num w:numId="18" w16cid:durableId="14783005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5979766">
    <w:abstractNumId w:val="1"/>
  </w:num>
  <w:num w:numId="20" w16cid:durableId="1539566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7773303">
    <w:abstractNumId w:val="23"/>
  </w:num>
  <w:num w:numId="22" w16cid:durableId="11478916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915155">
    <w:abstractNumId w:val="24"/>
  </w:num>
  <w:num w:numId="24" w16cid:durableId="2016220660">
    <w:abstractNumId w:val="3"/>
  </w:num>
  <w:num w:numId="25" w16cid:durableId="1640301590">
    <w:abstractNumId w:val="4"/>
  </w:num>
  <w:num w:numId="26" w16cid:durableId="769474016">
    <w:abstractNumId w:val="19"/>
  </w:num>
  <w:num w:numId="27" w16cid:durableId="635645285">
    <w:abstractNumId w:val="13"/>
  </w:num>
  <w:num w:numId="28" w16cid:durableId="107042009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0008706">
    <w:abstractNumId w:val="15"/>
  </w:num>
  <w:num w:numId="30" w16cid:durableId="171846517">
    <w:abstractNumId w:val="15"/>
  </w:num>
  <w:num w:numId="31" w16cid:durableId="890964624">
    <w:abstractNumId w:val="6"/>
  </w:num>
  <w:num w:numId="32" w16cid:durableId="511534965">
    <w:abstractNumId w:val="6"/>
  </w:num>
  <w:num w:numId="33" w16cid:durableId="1905140785">
    <w:abstractNumId w:val="9"/>
  </w:num>
  <w:num w:numId="34" w16cid:durableId="1110004048">
    <w:abstractNumId w:val="19"/>
  </w:num>
  <w:num w:numId="35" w16cid:durableId="1567371856">
    <w:abstractNumId w:val="5"/>
  </w:num>
  <w:num w:numId="36" w16cid:durableId="747046166">
    <w:abstractNumId w:val="18"/>
  </w:num>
  <w:num w:numId="37" w16cid:durableId="358164634">
    <w:abstractNumId w:val="10"/>
  </w:num>
  <w:num w:numId="38" w16cid:durableId="260532464">
    <w:abstractNumId w:val="14"/>
  </w:num>
  <w:num w:numId="39" w16cid:durableId="1115247552">
    <w:abstractNumId w:val="8"/>
  </w:num>
  <w:num w:numId="40" w16cid:durableId="383022765">
    <w:abstractNumId w:val="16"/>
  </w:num>
  <w:num w:numId="41" w16cid:durableId="2120907368">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16cid:durableId="1689215581">
    <w:abstractNumId w:val="7"/>
  </w:num>
  <w:num w:numId="43" w16cid:durableId="11566028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U0MzM0MDY2MjNU0lEKTi0uzszPAykwrgUASbdg5iwAAAA="/>
  </w:docVars>
  <w:rsids>
    <w:rsidRoot w:val="00CF2CEA"/>
    <w:rsid w:val="00016062"/>
    <w:rsid w:val="00023CD4"/>
    <w:rsid w:val="0002500F"/>
    <w:rsid w:val="00036FB9"/>
    <w:rsid w:val="000438D2"/>
    <w:rsid w:val="000633C1"/>
    <w:rsid w:val="00064203"/>
    <w:rsid w:val="00067A31"/>
    <w:rsid w:val="000744D0"/>
    <w:rsid w:val="00083911"/>
    <w:rsid w:val="0008414C"/>
    <w:rsid w:val="000A014A"/>
    <w:rsid w:val="000A1222"/>
    <w:rsid w:val="000A64E3"/>
    <w:rsid w:val="000A6769"/>
    <w:rsid w:val="000A7C66"/>
    <w:rsid w:val="000C75E1"/>
    <w:rsid w:val="000D3711"/>
    <w:rsid w:val="000E22DC"/>
    <w:rsid w:val="000E53B2"/>
    <w:rsid w:val="000F2D9E"/>
    <w:rsid w:val="000F364F"/>
    <w:rsid w:val="000F3FC0"/>
    <w:rsid w:val="00101A1B"/>
    <w:rsid w:val="00114F8F"/>
    <w:rsid w:val="00127761"/>
    <w:rsid w:val="00134F89"/>
    <w:rsid w:val="00140EDE"/>
    <w:rsid w:val="0014183B"/>
    <w:rsid w:val="0014707A"/>
    <w:rsid w:val="00155C14"/>
    <w:rsid w:val="00155CDC"/>
    <w:rsid w:val="00163587"/>
    <w:rsid w:val="00184D17"/>
    <w:rsid w:val="00190FCC"/>
    <w:rsid w:val="00197C46"/>
    <w:rsid w:val="001B1B36"/>
    <w:rsid w:val="001E1355"/>
    <w:rsid w:val="001E2081"/>
    <w:rsid w:val="001F6978"/>
    <w:rsid w:val="00213182"/>
    <w:rsid w:val="00231B33"/>
    <w:rsid w:val="002361ED"/>
    <w:rsid w:val="002421E7"/>
    <w:rsid w:val="00244D2C"/>
    <w:rsid w:val="002615CE"/>
    <w:rsid w:val="00276292"/>
    <w:rsid w:val="00276A09"/>
    <w:rsid w:val="002803EC"/>
    <w:rsid w:val="00290811"/>
    <w:rsid w:val="002967EE"/>
    <w:rsid w:val="002A68DB"/>
    <w:rsid w:val="002D3BC4"/>
    <w:rsid w:val="002E42E6"/>
    <w:rsid w:val="00301EAE"/>
    <w:rsid w:val="003022ED"/>
    <w:rsid w:val="00314B9B"/>
    <w:rsid w:val="0031644D"/>
    <w:rsid w:val="00330F0F"/>
    <w:rsid w:val="00334B5B"/>
    <w:rsid w:val="0033742F"/>
    <w:rsid w:val="003421C8"/>
    <w:rsid w:val="00342C1C"/>
    <w:rsid w:val="003537A7"/>
    <w:rsid w:val="0035467A"/>
    <w:rsid w:val="003559B9"/>
    <w:rsid w:val="003602CD"/>
    <w:rsid w:val="0036682D"/>
    <w:rsid w:val="0037450F"/>
    <w:rsid w:val="00380B42"/>
    <w:rsid w:val="003818F1"/>
    <w:rsid w:val="003930E3"/>
    <w:rsid w:val="003B1C9C"/>
    <w:rsid w:val="003C37D9"/>
    <w:rsid w:val="003D317A"/>
    <w:rsid w:val="003E29A4"/>
    <w:rsid w:val="003E3F27"/>
    <w:rsid w:val="003E727C"/>
    <w:rsid w:val="003F1AF4"/>
    <w:rsid w:val="003F362F"/>
    <w:rsid w:val="003F3AAC"/>
    <w:rsid w:val="004104C8"/>
    <w:rsid w:val="004126B1"/>
    <w:rsid w:val="004176AE"/>
    <w:rsid w:val="00420391"/>
    <w:rsid w:val="00422564"/>
    <w:rsid w:val="0042612C"/>
    <w:rsid w:val="00434D39"/>
    <w:rsid w:val="00437918"/>
    <w:rsid w:val="00444547"/>
    <w:rsid w:val="00445071"/>
    <w:rsid w:val="004557DF"/>
    <w:rsid w:val="00463495"/>
    <w:rsid w:val="0046398D"/>
    <w:rsid w:val="00473DC4"/>
    <w:rsid w:val="004745B8"/>
    <w:rsid w:val="00477312"/>
    <w:rsid w:val="0048087D"/>
    <w:rsid w:val="0048577A"/>
    <w:rsid w:val="004876E5"/>
    <w:rsid w:val="004964DD"/>
    <w:rsid w:val="00497892"/>
    <w:rsid w:val="004A04B1"/>
    <w:rsid w:val="004D5AD2"/>
    <w:rsid w:val="00500427"/>
    <w:rsid w:val="005203E7"/>
    <w:rsid w:val="00520BBA"/>
    <w:rsid w:val="005227D2"/>
    <w:rsid w:val="005229A7"/>
    <w:rsid w:val="00531AFD"/>
    <w:rsid w:val="00532CCA"/>
    <w:rsid w:val="005510D7"/>
    <w:rsid w:val="0055582E"/>
    <w:rsid w:val="0057496D"/>
    <w:rsid w:val="00574F11"/>
    <w:rsid w:val="0058163A"/>
    <w:rsid w:val="00583470"/>
    <w:rsid w:val="00583C73"/>
    <w:rsid w:val="00584DB2"/>
    <w:rsid w:val="00590137"/>
    <w:rsid w:val="0059711D"/>
    <w:rsid w:val="00597F7E"/>
    <w:rsid w:val="005A1307"/>
    <w:rsid w:val="005B2629"/>
    <w:rsid w:val="005B335B"/>
    <w:rsid w:val="005B34D5"/>
    <w:rsid w:val="005B58E9"/>
    <w:rsid w:val="005D3D4F"/>
    <w:rsid w:val="005E567D"/>
    <w:rsid w:val="005F1371"/>
    <w:rsid w:val="00607ED2"/>
    <w:rsid w:val="00616D39"/>
    <w:rsid w:val="00635451"/>
    <w:rsid w:val="00645150"/>
    <w:rsid w:val="00690DE7"/>
    <w:rsid w:val="0069280B"/>
    <w:rsid w:val="00696899"/>
    <w:rsid w:val="006B7120"/>
    <w:rsid w:val="006C32D7"/>
    <w:rsid w:val="006C3B54"/>
    <w:rsid w:val="006D2D66"/>
    <w:rsid w:val="006D3EF6"/>
    <w:rsid w:val="006E4B7B"/>
    <w:rsid w:val="006F0340"/>
    <w:rsid w:val="006F259A"/>
    <w:rsid w:val="007130C9"/>
    <w:rsid w:val="00722585"/>
    <w:rsid w:val="00733000"/>
    <w:rsid w:val="0073374A"/>
    <w:rsid w:val="0074747D"/>
    <w:rsid w:val="00765C6C"/>
    <w:rsid w:val="00771F98"/>
    <w:rsid w:val="007765E3"/>
    <w:rsid w:val="007A0E57"/>
    <w:rsid w:val="007A528C"/>
    <w:rsid w:val="007B4117"/>
    <w:rsid w:val="007C17CB"/>
    <w:rsid w:val="007C4EDC"/>
    <w:rsid w:val="007C5D30"/>
    <w:rsid w:val="007F311A"/>
    <w:rsid w:val="00813039"/>
    <w:rsid w:val="00820002"/>
    <w:rsid w:val="00856D77"/>
    <w:rsid w:val="00860D7A"/>
    <w:rsid w:val="00865FD7"/>
    <w:rsid w:val="00866C3D"/>
    <w:rsid w:val="00885C25"/>
    <w:rsid w:val="00893E28"/>
    <w:rsid w:val="008A405C"/>
    <w:rsid w:val="008B59D7"/>
    <w:rsid w:val="008C1C80"/>
    <w:rsid w:val="008E2E97"/>
    <w:rsid w:val="008E2FF3"/>
    <w:rsid w:val="008E637F"/>
    <w:rsid w:val="008F2DB0"/>
    <w:rsid w:val="00905000"/>
    <w:rsid w:val="00906672"/>
    <w:rsid w:val="00920B09"/>
    <w:rsid w:val="009314D5"/>
    <w:rsid w:val="00931620"/>
    <w:rsid w:val="00934844"/>
    <w:rsid w:val="0094129A"/>
    <w:rsid w:val="009540DC"/>
    <w:rsid w:val="009666F6"/>
    <w:rsid w:val="00966DB0"/>
    <w:rsid w:val="0098306D"/>
    <w:rsid w:val="00991F9D"/>
    <w:rsid w:val="009B4161"/>
    <w:rsid w:val="009B58BC"/>
    <w:rsid w:val="009C137B"/>
    <w:rsid w:val="009D1217"/>
    <w:rsid w:val="009D3566"/>
    <w:rsid w:val="009D3780"/>
    <w:rsid w:val="009D76B0"/>
    <w:rsid w:val="009D7D15"/>
    <w:rsid w:val="009E3F42"/>
    <w:rsid w:val="00A00DE1"/>
    <w:rsid w:val="00A07DA8"/>
    <w:rsid w:val="00A10D43"/>
    <w:rsid w:val="00A23F98"/>
    <w:rsid w:val="00A30EC5"/>
    <w:rsid w:val="00A315E7"/>
    <w:rsid w:val="00A321B5"/>
    <w:rsid w:val="00A33351"/>
    <w:rsid w:val="00A36BA1"/>
    <w:rsid w:val="00A4262E"/>
    <w:rsid w:val="00A43182"/>
    <w:rsid w:val="00A478F2"/>
    <w:rsid w:val="00A5404C"/>
    <w:rsid w:val="00A60C05"/>
    <w:rsid w:val="00A63AE0"/>
    <w:rsid w:val="00A67F09"/>
    <w:rsid w:val="00A7130A"/>
    <w:rsid w:val="00A85B54"/>
    <w:rsid w:val="00A906B1"/>
    <w:rsid w:val="00A91391"/>
    <w:rsid w:val="00A95736"/>
    <w:rsid w:val="00AB41C5"/>
    <w:rsid w:val="00AB48BD"/>
    <w:rsid w:val="00AC34E8"/>
    <w:rsid w:val="00AE0B2F"/>
    <w:rsid w:val="00AE32BB"/>
    <w:rsid w:val="00AE5652"/>
    <w:rsid w:val="00AF1CF3"/>
    <w:rsid w:val="00AF5D04"/>
    <w:rsid w:val="00B0264B"/>
    <w:rsid w:val="00B03EA8"/>
    <w:rsid w:val="00B1066C"/>
    <w:rsid w:val="00B15523"/>
    <w:rsid w:val="00B326CA"/>
    <w:rsid w:val="00B6157C"/>
    <w:rsid w:val="00B70244"/>
    <w:rsid w:val="00B7380F"/>
    <w:rsid w:val="00BB0404"/>
    <w:rsid w:val="00BB0AAB"/>
    <w:rsid w:val="00BB6EE0"/>
    <w:rsid w:val="00BC1827"/>
    <w:rsid w:val="00BD5E6F"/>
    <w:rsid w:val="00BE376D"/>
    <w:rsid w:val="00BE5671"/>
    <w:rsid w:val="00BE7E88"/>
    <w:rsid w:val="00BF5162"/>
    <w:rsid w:val="00C15E84"/>
    <w:rsid w:val="00C17773"/>
    <w:rsid w:val="00C24BD2"/>
    <w:rsid w:val="00C360DF"/>
    <w:rsid w:val="00C374FE"/>
    <w:rsid w:val="00C435B8"/>
    <w:rsid w:val="00C4606B"/>
    <w:rsid w:val="00C53223"/>
    <w:rsid w:val="00C66759"/>
    <w:rsid w:val="00C85BB0"/>
    <w:rsid w:val="00C91E6A"/>
    <w:rsid w:val="00C92B25"/>
    <w:rsid w:val="00C95916"/>
    <w:rsid w:val="00CB7C07"/>
    <w:rsid w:val="00CC3B43"/>
    <w:rsid w:val="00CD3E52"/>
    <w:rsid w:val="00CF2CEA"/>
    <w:rsid w:val="00D00786"/>
    <w:rsid w:val="00D03C0F"/>
    <w:rsid w:val="00D064F9"/>
    <w:rsid w:val="00D163F1"/>
    <w:rsid w:val="00D25E61"/>
    <w:rsid w:val="00D32BEB"/>
    <w:rsid w:val="00D3357A"/>
    <w:rsid w:val="00D67227"/>
    <w:rsid w:val="00D71422"/>
    <w:rsid w:val="00D81142"/>
    <w:rsid w:val="00DA4C70"/>
    <w:rsid w:val="00DA4F68"/>
    <w:rsid w:val="00DA7072"/>
    <w:rsid w:val="00DA796B"/>
    <w:rsid w:val="00DB5E12"/>
    <w:rsid w:val="00DD6473"/>
    <w:rsid w:val="00DD7C94"/>
    <w:rsid w:val="00DE476F"/>
    <w:rsid w:val="00DF07AE"/>
    <w:rsid w:val="00E014A6"/>
    <w:rsid w:val="00E22CDB"/>
    <w:rsid w:val="00E260C7"/>
    <w:rsid w:val="00E32B38"/>
    <w:rsid w:val="00E34250"/>
    <w:rsid w:val="00E3668C"/>
    <w:rsid w:val="00E41D46"/>
    <w:rsid w:val="00E504A2"/>
    <w:rsid w:val="00E54072"/>
    <w:rsid w:val="00E63973"/>
    <w:rsid w:val="00E907AA"/>
    <w:rsid w:val="00E97F33"/>
    <w:rsid w:val="00EA3A63"/>
    <w:rsid w:val="00EE21FF"/>
    <w:rsid w:val="00EF59F4"/>
    <w:rsid w:val="00F04B86"/>
    <w:rsid w:val="00F2785A"/>
    <w:rsid w:val="00F41A1C"/>
    <w:rsid w:val="00F42756"/>
    <w:rsid w:val="00F50947"/>
    <w:rsid w:val="00F575A8"/>
    <w:rsid w:val="00F616D4"/>
    <w:rsid w:val="00F6311E"/>
    <w:rsid w:val="00F734DF"/>
    <w:rsid w:val="00F73A80"/>
    <w:rsid w:val="00F73C08"/>
    <w:rsid w:val="00F8677E"/>
    <w:rsid w:val="00F91ECC"/>
    <w:rsid w:val="00FB45DD"/>
    <w:rsid w:val="00FB5AF9"/>
    <w:rsid w:val="00FD068E"/>
    <w:rsid w:val="00FE3C33"/>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3DA0CA5"/>
  <w15:docId w15:val="{D1160D56-7ED7-44CF-BB26-11CF5529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C3D"/>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tabs>
        <w:tab w:val="clear" w:pos="1418"/>
        <w:tab w:val="clear" w:pos="4678"/>
        <w:tab w:val="clear" w:pos="5954"/>
        <w:tab w:val="clear" w:pos="7088"/>
      </w:tabs>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uiPriority w:val="99"/>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CommentTextChar">
    <w:name w:val="Comment Text Char"/>
    <w:link w:val="CommentText"/>
    <w:semiHidden/>
    <w:rsid w:val="00A85B54"/>
    <w:rPr>
      <w:rFonts w:ascii="Arial" w:hAnsi="Arial"/>
      <w:lang w:eastAsia="en-US"/>
    </w:rPr>
  </w:style>
  <w:style w:type="paragraph" w:customStyle="1" w:styleId="Tabletitle">
    <w:name w:val="Table title"/>
    <w:basedOn w:val="Normal"/>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Normal"/>
    <w:next w:val="Normal"/>
    <w:qFormat/>
    <w:rsid w:val="00A85B54"/>
    <w:pPr>
      <w:numPr>
        <w:numId w:val="39"/>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A85B54"/>
    <w:pPr>
      <w:numPr>
        <w:ilvl w:val="1"/>
        <w:numId w:val="39"/>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A85B54"/>
    <w:pPr>
      <w:numPr>
        <w:ilvl w:val="2"/>
        <w:numId w:val="40"/>
      </w:numPr>
      <w:tabs>
        <w:tab w:val="clear" w:pos="567"/>
        <w:tab w:val="clear" w:pos="1418"/>
        <w:tab w:val="left" w:pos="1134"/>
      </w:tabs>
      <w:spacing w:after="120"/>
      <w:jc w:val="left"/>
    </w:pPr>
    <w:rPr>
      <w:b/>
    </w:rPr>
  </w:style>
  <w:style w:type="character" w:customStyle="1" w:styleId="Heading1Char">
    <w:name w:val="Heading 1 Char"/>
    <w:aliases w:val="H1 Char"/>
    <w:basedOn w:val="DefaultParagraphFont"/>
    <w:link w:val="Heading1"/>
    <w:rsid w:val="0074747D"/>
    <w:rPr>
      <w:rFonts w:ascii="Arial" w:hAnsi="Arial"/>
      <w:b/>
      <w:sz w:val="24"/>
      <w:lang w:val="en-US" w:eastAsia="en-US"/>
    </w:rPr>
  </w:style>
  <w:style w:type="character" w:customStyle="1" w:styleId="Heading2Char">
    <w:name w:val="Heading 2 Char"/>
    <w:basedOn w:val="DefaultParagraphFont"/>
    <w:link w:val="Heading2"/>
    <w:rsid w:val="0074747D"/>
    <w:rPr>
      <w:rFonts w:ascii="Arial" w:hAnsi="Arial"/>
      <w:b/>
      <w:lang w:val="fr-FR" w:eastAsia="en-US"/>
    </w:rPr>
  </w:style>
  <w:style w:type="character" w:customStyle="1" w:styleId="normaltextrun">
    <w:name w:val="normaltextrun"/>
    <w:basedOn w:val="DefaultParagraphFont"/>
    <w:rsid w:val="00C91E6A"/>
  </w:style>
  <w:style w:type="character" w:customStyle="1" w:styleId="eop">
    <w:name w:val="eop"/>
    <w:basedOn w:val="DefaultParagraphFont"/>
    <w:rsid w:val="00C91E6A"/>
  </w:style>
  <w:style w:type="paragraph" w:styleId="ListParagraph">
    <w:name w:val="List Paragraph"/>
    <w:basedOn w:val="Normal"/>
    <w:uiPriority w:val="99"/>
    <w:qFormat/>
    <w:rsid w:val="00134F89"/>
    <w:pPr>
      <w:ind w:left="720"/>
      <w:contextualSpacing/>
    </w:pPr>
  </w:style>
  <w:style w:type="paragraph" w:customStyle="1" w:styleId="B1Table">
    <w:name w:val="B1 Table"/>
    <w:basedOn w:val="B1"/>
    <w:qFormat/>
    <w:rsid w:val="00FB5AF9"/>
    <w:pPr>
      <w:tabs>
        <w:tab w:val="clear" w:pos="567"/>
        <w:tab w:val="num" w:pos="927"/>
        <w:tab w:val="num" w:pos="6030"/>
      </w:tabs>
      <w:ind w:left="851" w:hanging="284"/>
    </w:pPr>
  </w:style>
  <w:style w:type="character" w:styleId="UnresolvedMention">
    <w:name w:val="Unresolved Mention"/>
    <w:basedOn w:val="DefaultParagraphFont"/>
    <w:uiPriority w:val="99"/>
    <w:semiHidden/>
    <w:unhideWhenUsed/>
    <w:rsid w:val="006E4B7B"/>
    <w:rPr>
      <w:color w:val="605E5C"/>
      <w:shd w:val="clear" w:color="auto" w:fill="E1DFDD"/>
    </w:rPr>
  </w:style>
  <w:style w:type="paragraph" w:customStyle="1" w:styleId="B0Bold">
    <w:name w:val="B0 + Bold"/>
    <w:basedOn w:val="B0"/>
    <w:next w:val="Normal"/>
    <w:rsid w:val="00E3668C"/>
    <w:pPr>
      <w:tabs>
        <w:tab w:val="clear" w:pos="567"/>
        <w:tab w:val="clear" w:pos="1418"/>
        <w:tab w:val="left" w:pos="2268"/>
      </w:tabs>
      <w:outlineLvl w:val="9"/>
    </w:pPr>
    <w:rPr>
      <w:b/>
      <w:bCs/>
    </w:rPr>
  </w:style>
  <w:style w:type="paragraph" w:styleId="CommentSubject">
    <w:name w:val="annotation subject"/>
    <w:basedOn w:val="CommentText"/>
    <w:next w:val="CommentText"/>
    <w:link w:val="CommentSubjectChar"/>
    <w:semiHidden/>
    <w:unhideWhenUsed/>
    <w:rsid w:val="00DF07AE"/>
    <w:rPr>
      <w:b/>
      <w:bCs/>
    </w:rPr>
  </w:style>
  <w:style w:type="character" w:customStyle="1" w:styleId="CommentSubjectChar">
    <w:name w:val="Comment Subject Char"/>
    <w:basedOn w:val="CommentTextChar"/>
    <w:link w:val="CommentSubject"/>
    <w:semiHidden/>
    <w:rsid w:val="00DF07AE"/>
    <w:rPr>
      <w:rFonts w:ascii="Arial" w:hAnsi="Arial"/>
      <w:b/>
      <w:bCs/>
      <w:lang w:eastAsia="en-US"/>
    </w:rPr>
  </w:style>
  <w:style w:type="paragraph" w:styleId="Revision">
    <w:name w:val="Revision"/>
    <w:hidden/>
    <w:uiPriority w:val="99"/>
    <w:semiHidden/>
    <w:rsid w:val="004964D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528">
      <w:bodyDiv w:val="1"/>
      <w:marLeft w:val="0"/>
      <w:marRight w:val="0"/>
      <w:marTop w:val="0"/>
      <w:marBottom w:val="0"/>
      <w:divBdr>
        <w:top w:val="none" w:sz="0" w:space="0" w:color="auto"/>
        <w:left w:val="none" w:sz="0" w:space="0" w:color="auto"/>
        <w:bottom w:val="none" w:sz="0" w:space="0" w:color="auto"/>
        <w:right w:val="none" w:sz="0" w:space="0" w:color="auto"/>
      </w:divBdr>
    </w:div>
    <w:div w:id="199440279">
      <w:bodyDiv w:val="1"/>
      <w:marLeft w:val="0"/>
      <w:marRight w:val="0"/>
      <w:marTop w:val="0"/>
      <w:marBottom w:val="0"/>
      <w:divBdr>
        <w:top w:val="none" w:sz="0" w:space="0" w:color="auto"/>
        <w:left w:val="none" w:sz="0" w:space="0" w:color="auto"/>
        <w:bottom w:val="none" w:sz="0" w:space="0" w:color="auto"/>
        <w:right w:val="none" w:sz="0" w:space="0" w:color="auto"/>
      </w:divBdr>
    </w:div>
    <w:div w:id="260069743">
      <w:bodyDiv w:val="1"/>
      <w:marLeft w:val="0"/>
      <w:marRight w:val="0"/>
      <w:marTop w:val="0"/>
      <w:marBottom w:val="0"/>
      <w:divBdr>
        <w:top w:val="none" w:sz="0" w:space="0" w:color="auto"/>
        <w:left w:val="none" w:sz="0" w:space="0" w:color="auto"/>
        <w:bottom w:val="none" w:sz="0" w:space="0" w:color="auto"/>
        <w:right w:val="none" w:sz="0" w:space="0" w:color="auto"/>
      </w:divBdr>
    </w:div>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473563666">
      <w:bodyDiv w:val="1"/>
      <w:marLeft w:val="0"/>
      <w:marRight w:val="0"/>
      <w:marTop w:val="0"/>
      <w:marBottom w:val="0"/>
      <w:divBdr>
        <w:top w:val="none" w:sz="0" w:space="0" w:color="auto"/>
        <w:left w:val="none" w:sz="0" w:space="0" w:color="auto"/>
        <w:bottom w:val="none" w:sz="0" w:space="0" w:color="auto"/>
        <w:right w:val="none" w:sz="0" w:space="0" w:color="auto"/>
      </w:divBdr>
    </w:div>
    <w:div w:id="1545174818">
      <w:bodyDiv w:val="1"/>
      <w:marLeft w:val="0"/>
      <w:marRight w:val="0"/>
      <w:marTop w:val="0"/>
      <w:marBottom w:val="0"/>
      <w:divBdr>
        <w:top w:val="none" w:sz="0" w:space="0" w:color="auto"/>
        <w:left w:val="none" w:sz="0" w:space="0" w:color="auto"/>
        <w:bottom w:val="none" w:sz="0" w:space="0" w:color="auto"/>
        <w:right w:val="none" w:sz="0" w:space="0" w:color="auto"/>
      </w:divBdr>
    </w:div>
    <w:div w:id="1611742904">
      <w:bodyDiv w:val="1"/>
      <w:marLeft w:val="0"/>
      <w:marRight w:val="0"/>
      <w:marTop w:val="0"/>
      <w:marBottom w:val="0"/>
      <w:divBdr>
        <w:top w:val="none" w:sz="0" w:space="0" w:color="auto"/>
        <w:left w:val="none" w:sz="0" w:space="0" w:color="auto"/>
        <w:bottom w:val="none" w:sz="0" w:space="0" w:color="auto"/>
        <w:right w:val="none" w:sz="0" w:space="0" w:color="auto"/>
      </w:divBdr>
    </w:div>
    <w:div w:id="1725369899">
      <w:bodyDiv w:val="1"/>
      <w:marLeft w:val="0"/>
      <w:marRight w:val="0"/>
      <w:marTop w:val="0"/>
      <w:marBottom w:val="0"/>
      <w:divBdr>
        <w:top w:val="none" w:sz="0" w:space="0" w:color="auto"/>
        <w:left w:val="none" w:sz="0" w:space="0" w:color="auto"/>
        <w:bottom w:val="none" w:sz="0" w:space="0" w:color="auto"/>
        <w:right w:val="none" w:sz="0" w:space="0" w:color="auto"/>
      </w:divBdr>
    </w:div>
    <w:div w:id="1939866254">
      <w:bodyDiv w:val="1"/>
      <w:marLeft w:val="0"/>
      <w:marRight w:val="0"/>
      <w:marTop w:val="0"/>
      <w:marBottom w:val="0"/>
      <w:divBdr>
        <w:top w:val="none" w:sz="0" w:space="0" w:color="auto"/>
        <w:left w:val="none" w:sz="0" w:space="0" w:color="auto"/>
        <w:bottom w:val="none" w:sz="0" w:space="0" w:color="auto"/>
        <w:right w:val="none" w:sz="0" w:space="0" w:color="auto"/>
      </w:divBdr>
    </w:div>
    <w:div w:id="2019235768">
      <w:bodyDiv w:val="1"/>
      <w:marLeft w:val="0"/>
      <w:marRight w:val="0"/>
      <w:marTop w:val="0"/>
      <w:marBottom w:val="0"/>
      <w:divBdr>
        <w:top w:val="none" w:sz="0" w:space="0" w:color="auto"/>
        <w:left w:val="none" w:sz="0" w:space="0" w:color="auto"/>
        <w:bottom w:val="none" w:sz="0" w:space="0" w:color="auto"/>
        <w:right w:val="none" w:sz="0" w:space="0" w:color="auto"/>
      </w:divBdr>
    </w:div>
    <w:div w:id="21351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events/2028-2022-09-9th-ucaat-user-conference-on-advanced-automated-tes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box.etsi.org/C_Letter/CL2022/CL(22)_3847_CfE_TTF_T022_MTS_TOP_TD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box.etsi.org/MTS/MTS/05-CONTRIBUTIONS/2020/MTS(20)080001_TDL_Roadmap.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s.etsi.org/rep/top/ttfs/ttf-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88037-87CB-4F06-B2D1-DC66C5D9A9DB}">
  <ds:schemaRefs>
    <ds:schemaRef ds:uri="http://schemas.microsoft.com/sharepoint/v3/contenttype/forms"/>
  </ds:schemaRefs>
</ds:datastoreItem>
</file>

<file path=customXml/itemProps2.xml><?xml version="1.0" encoding="utf-8"?>
<ds:datastoreItem xmlns:ds="http://schemas.openxmlformats.org/officeDocument/2006/customXml" ds:itemID="{6D40EBF7-FDE7-43FC-86DC-8476B59927EA}">
  <ds:schemaRefs>
    <ds:schemaRef ds:uri="http://schemas.openxmlformats.org/officeDocument/2006/bibliography"/>
  </ds:schemaRefs>
</ds:datastoreItem>
</file>

<file path=customXml/itemProps3.xml><?xml version="1.0" encoding="utf-8"?>
<ds:datastoreItem xmlns:ds="http://schemas.openxmlformats.org/officeDocument/2006/customXml" ds:itemID="{E050D5B8-4FDB-4554-81E1-35654813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AF34E-AC59-4D7B-AF88-BFBC089AF933}">
  <ds:schemaRefs>
    <ds:schemaRef ds:uri="http://schemas.microsoft.com/office/2006/documentManagement/types"/>
    <ds:schemaRef ds:uri="http://schemas.microsoft.com/office/infopath/2007/PartnerControls"/>
    <ds:schemaRef ds:uri="39123e5b-59ad-4d35-bd74-72e82eb7bc25"/>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2660</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Muriel Castelli</dc:creator>
  <cp:keywords/>
  <cp:lastModifiedBy>Emmanuelle Chaulot-Talmon</cp:lastModifiedBy>
  <cp:revision>2</cp:revision>
  <cp:lastPrinted>2003-06-24T07:18:00Z</cp:lastPrinted>
  <dcterms:created xsi:type="dcterms:W3CDTF">2023-07-10T08:13:00Z</dcterms:created>
  <dcterms:modified xsi:type="dcterms:W3CDTF">2023-07-10T08:13:00Z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a74455d6-a794-418f-a033-4642f8509486</vt:lpwstr>
  </property>
</Properties>
</file>