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3F" w:rsidRDefault="005F383F">
      <w:pPr>
        <w:rPr>
          <w:lang w:val="en-US"/>
        </w:rPr>
      </w:pPr>
      <w:r>
        <w:rPr>
          <w:lang w:val="en-US"/>
        </w:rPr>
        <w:t xml:space="preserve">Source: </w:t>
      </w:r>
      <w:proofErr w:type="spellStart"/>
      <w:r>
        <w:rPr>
          <w:lang w:val="en-US"/>
        </w:rPr>
        <w:t>Fraunhofer</w:t>
      </w:r>
      <w:proofErr w:type="spellEnd"/>
      <w:r>
        <w:rPr>
          <w:lang w:val="en-US"/>
        </w:rPr>
        <w:t xml:space="preserve"> FOKUS</w:t>
      </w:r>
    </w:p>
    <w:p w:rsidR="005F383F" w:rsidRDefault="005F383F">
      <w:pPr>
        <w:rPr>
          <w:lang w:val="en-US"/>
        </w:rPr>
      </w:pPr>
      <w:r>
        <w:rPr>
          <w:lang w:val="en-US"/>
        </w:rPr>
        <w:t xml:space="preserve">Title: </w:t>
      </w:r>
      <w:r w:rsidRPr="005F383F">
        <w:rPr>
          <w:lang w:val="en-US"/>
        </w:rPr>
        <w:t>Initial proposal for two NWI</w:t>
      </w:r>
      <w:r>
        <w:rPr>
          <w:lang w:val="en-US"/>
        </w:rPr>
        <w:t xml:space="preserve"> in MTS TST</w:t>
      </w:r>
    </w:p>
    <w:p w:rsidR="005F383F" w:rsidRDefault="005F383F">
      <w:pPr>
        <w:rPr>
          <w:lang w:val="en-US"/>
        </w:rPr>
      </w:pPr>
    </w:p>
    <w:p w:rsidR="005F383F" w:rsidRDefault="005F383F" w:rsidP="005F383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Test Specification for </w:t>
      </w:r>
      <w:proofErr w:type="spellStart"/>
      <w:r>
        <w:rPr>
          <w:lang w:val="en-US"/>
        </w:rPr>
        <w:t>CoAP</w:t>
      </w:r>
      <w:proofErr w:type="spellEnd"/>
    </w:p>
    <w:p w:rsidR="005F383F" w:rsidRDefault="005F383F" w:rsidP="005F383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Test specification for MQTT</w:t>
      </w:r>
    </w:p>
    <w:p w:rsidR="005F383F" w:rsidRDefault="005F383F" w:rsidP="005F383F">
      <w:pPr>
        <w:rPr>
          <w:lang w:val="en-US"/>
        </w:rPr>
      </w:pPr>
    </w:p>
    <w:p w:rsidR="005F383F" w:rsidRDefault="005F383F" w:rsidP="005F383F">
      <w:pPr>
        <w:rPr>
          <w:lang w:val="en-US"/>
        </w:rPr>
      </w:pPr>
      <w:proofErr w:type="spellStart"/>
      <w:r>
        <w:rPr>
          <w:lang w:val="en-US"/>
        </w:rPr>
        <w:t>IoT</w:t>
      </w:r>
      <w:proofErr w:type="spellEnd"/>
      <w:r>
        <w:rPr>
          <w:lang w:val="en-US"/>
        </w:rPr>
        <w:t xml:space="preserve"> devices and solutions heavily use the transport protocols </w:t>
      </w:r>
      <w:proofErr w:type="spellStart"/>
      <w:r>
        <w:rPr>
          <w:lang w:val="en-US"/>
        </w:rPr>
        <w:t>CoAP</w:t>
      </w:r>
      <w:proofErr w:type="spellEnd"/>
      <w:r>
        <w:rPr>
          <w:lang w:val="en-US"/>
        </w:rPr>
        <w:t xml:space="preserve"> and MQTT. </w:t>
      </w:r>
      <w:proofErr w:type="gramStart"/>
      <w:r>
        <w:rPr>
          <w:lang w:val="en-US"/>
        </w:rPr>
        <w:t xml:space="preserve">However, there are no test specifications available </w:t>
      </w:r>
      <w:r w:rsidR="000D1E57">
        <w:rPr>
          <w:lang w:val="en-US"/>
        </w:rPr>
        <w:t>that</w:t>
      </w:r>
      <w:r>
        <w:rPr>
          <w:lang w:val="en-US"/>
        </w:rPr>
        <w:t xml:space="preserve"> cover an overall test suite structure and catalog of test purposes.</w:t>
      </w:r>
      <w:proofErr w:type="gramEnd"/>
      <w:r>
        <w:rPr>
          <w:lang w:val="en-US"/>
        </w:rPr>
        <w:t xml:space="preserve"> We propose to develop systematically such documents as a reference base for </w:t>
      </w:r>
      <w:r w:rsidR="0082080F">
        <w:rPr>
          <w:lang w:val="en-US"/>
        </w:rPr>
        <w:t xml:space="preserve">both </w:t>
      </w:r>
      <w:proofErr w:type="gramStart"/>
      <w:r w:rsidR="0082080F">
        <w:rPr>
          <w:lang w:val="en-US"/>
        </w:rPr>
        <w:t>clie</w:t>
      </w:r>
      <w:bookmarkStart w:id="0" w:name="_GoBack"/>
      <w:bookmarkEnd w:id="0"/>
      <w:r w:rsidR="0082080F">
        <w:rPr>
          <w:lang w:val="en-US"/>
        </w:rPr>
        <w:t xml:space="preserve">nt side </w:t>
      </w:r>
      <w:r w:rsidR="002531E5">
        <w:rPr>
          <w:lang w:val="en-US"/>
        </w:rPr>
        <w:t xml:space="preserve">test </w:t>
      </w:r>
      <w:r w:rsidR="00BD5CC9">
        <w:rPr>
          <w:lang w:val="en-US"/>
        </w:rPr>
        <w:t>campaigns</w:t>
      </w:r>
      <w:proofErr w:type="gramEnd"/>
      <w:r w:rsidR="002531E5">
        <w:rPr>
          <w:lang w:val="en-US"/>
        </w:rPr>
        <w:t xml:space="preserve"> </w:t>
      </w:r>
      <w:r w:rsidR="0082080F">
        <w:rPr>
          <w:lang w:val="en-US"/>
        </w:rPr>
        <w:t>and server side</w:t>
      </w:r>
      <w:r>
        <w:rPr>
          <w:lang w:val="en-US"/>
        </w:rPr>
        <w:t xml:space="preserve"> test campaign</w:t>
      </w:r>
      <w:r w:rsidR="0082080F">
        <w:rPr>
          <w:lang w:val="en-US"/>
        </w:rPr>
        <w:t>s</w:t>
      </w:r>
      <w:r>
        <w:rPr>
          <w:lang w:val="en-US"/>
        </w:rPr>
        <w:t xml:space="preserve"> addressing the conformance </w:t>
      </w:r>
      <w:r w:rsidR="0082080F">
        <w:rPr>
          <w:lang w:val="en-US"/>
        </w:rPr>
        <w:t>regarding</w:t>
      </w:r>
      <w:r>
        <w:rPr>
          <w:lang w:val="en-US"/>
        </w:rPr>
        <w:t xml:space="preserve"> these protocols. </w:t>
      </w:r>
      <w:r w:rsidR="0082080F">
        <w:rPr>
          <w:lang w:val="en-US"/>
        </w:rPr>
        <w:t>In addition, t</w:t>
      </w:r>
      <w:r>
        <w:rPr>
          <w:lang w:val="en-US"/>
        </w:rPr>
        <w:t>he test specification should also take into account fundamental tests for security and performance issues.</w:t>
      </w:r>
    </w:p>
    <w:p w:rsidR="005F383F" w:rsidRDefault="005F383F" w:rsidP="005F383F">
      <w:pPr>
        <w:rPr>
          <w:lang w:val="en-US"/>
        </w:rPr>
      </w:pPr>
      <w:r>
        <w:rPr>
          <w:lang w:val="en-US"/>
        </w:rPr>
        <w:t xml:space="preserve">Test specifications shall make use of the ETSI notation TDL-TO as defined in ETSI ES 203 119-4 V1.2.1 </w:t>
      </w:r>
      <w:r w:rsidRPr="005F383F">
        <w:rPr>
          <w:lang w:val="en-US"/>
        </w:rPr>
        <w:t>(2016-09)</w:t>
      </w:r>
      <w:r>
        <w:rPr>
          <w:lang w:val="en-US"/>
        </w:rPr>
        <w:t>.</w:t>
      </w:r>
      <w:r w:rsidR="002E18E1">
        <w:rPr>
          <w:lang w:val="en-US"/>
        </w:rPr>
        <w:t xml:space="preserve"> Initial work is available from the Eclipse open source project </w:t>
      </w:r>
      <w:proofErr w:type="spellStart"/>
      <w:r w:rsidR="002E18E1">
        <w:rPr>
          <w:lang w:val="en-US"/>
        </w:rPr>
        <w:t>IoT-Testware</w:t>
      </w:r>
      <w:proofErr w:type="spellEnd"/>
      <w:r w:rsidR="00370B66">
        <w:rPr>
          <w:lang w:val="en-US"/>
        </w:rPr>
        <w:t>:</w:t>
      </w:r>
    </w:p>
    <w:p w:rsidR="00370B66" w:rsidRDefault="00BD5CC9" w:rsidP="00370B66">
      <w:pPr>
        <w:pStyle w:val="Listenabsatz"/>
        <w:numPr>
          <w:ilvl w:val="0"/>
          <w:numId w:val="3"/>
        </w:numPr>
        <w:rPr>
          <w:lang w:val="en-US"/>
        </w:rPr>
      </w:pPr>
      <w:hyperlink r:id="rId5" w:history="1">
        <w:r w:rsidR="00370B66" w:rsidRPr="00277A4C">
          <w:rPr>
            <w:rStyle w:val="Hyperlink"/>
            <w:lang w:val="en-US"/>
          </w:rPr>
          <w:t>https://github.com/eclipse/iottestware/tree/master/docs/CoAP/Conformance</w:t>
        </w:r>
      </w:hyperlink>
    </w:p>
    <w:p w:rsidR="00370B66" w:rsidRPr="00370B66" w:rsidRDefault="00BD5CC9" w:rsidP="00370B66">
      <w:pPr>
        <w:pStyle w:val="Listenabsatz"/>
        <w:numPr>
          <w:ilvl w:val="0"/>
          <w:numId w:val="3"/>
        </w:numPr>
        <w:rPr>
          <w:lang w:val="en-US"/>
        </w:rPr>
      </w:pPr>
      <w:hyperlink r:id="rId6" w:history="1">
        <w:r w:rsidR="00370B66" w:rsidRPr="00277A4C">
          <w:rPr>
            <w:rStyle w:val="Hyperlink"/>
            <w:lang w:val="en-US"/>
          </w:rPr>
          <w:t>https://github.com/eclipse/iottestware/tree/master/docs/MQTT/Conformance</w:t>
        </w:r>
      </w:hyperlink>
    </w:p>
    <w:p w:rsidR="005F383F" w:rsidRDefault="005F383F" w:rsidP="005F383F">
      <w:pPr>
        <w:rPr>
          <w:lang w:val="en-US"/>
        </w:rPr>
      </w:pPr>
    </w:p>
    <w:p w:rsidR="005F383F" w:rsidRDefault="005F383F" w:rsidP="005F383F">
      <w:pPr>
        <w:rPr>
          <w:lang w:val="en-US"/>
        </w:rPr>
      </w:pPr>
    </w:p>
    <w:p w:rsidR="005F383F" w:rsidRDefault="005F383F" w:rsidP="005F383F">
      <w:pPr>
        <w:rPr>
          <w:lang w:val="en-US"/>
        </w:rPr>
      </w:pPr>
    </w:p>
    <w:p w:rsidR="005F383F" w:rsidRDefault="005F383F" w:rsidP="005F383F">
      <w:pPr>
        <w:rPr>
          <w:lang w:val="en-US"/>
        </w:rPr>
      </w:pPr>
      <w:r>
        <w:rPr>
          <w:lang w:val="en-US"/>
        </w:rPr>
        <w:t>References:</w:t>
      </w:r>
    </w:p>
    <w:p w:rsidR="005F383F" w:rsidRDefault="005F383F" w:rsidP="000D1E57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CoAP</w:t>
      </w:r>
      <w:proofErr w:type="spellEnd"/>
      <w:r w:rsidR="000D1E57">
        <w:rPr>
          <w:lang w:val="en-US"/>
        </w:rPr>
        <w:t xml:space="preserve">, </w:t>
      </w:r>
      <w:hyperlink r:id="rId7" w:history="1">
        <w:r w:rsidR="00370B66" w:rsidRPr="00277A4C">
          <w:rPr>
            <w:rStyle w:val="Hyperlink"/>
            <w:lang w:val="en-US"/>
          </w:rPr>
          <w:t>https://tools.ietf.org/html/rfc7252</w:t>
        </w:r>
      </w:hyperlink>
      <w:r w:rsidR="00370B66">
        <w:rPr>
          <w:lang w:val="en-US"/>
        </w:rPr>
        <w:t xml:space="preserve"> </w:t>
      </w:r>
    </w:p>
    <w:p w:rsidR="005F383F" w:rsidRPr="000D1E57" w:rsidRDefault="005F383F" w:rsidP="000D1E57">
      <w:pPr>
        <w:pStyle w:val="Listenabsatz"/>
        <w:numPr>
          <w:ilvl w:val="0"/>
          <w:numId w:val="2"/>
        </w:numPr>
      </w:pPr>
      <w:r w:rsidRPr="000D1E57">
        <w:t>MQTT</w:t>
      </w:r>
      <w:r w:rsidR="008A4209" w:rsidRPr="000D1E57">
        <w:t xml:space="preserve">, </w:t>
      </w:r>
      <w:hyperlink r:id="rId8" w:history="1">
        <w:r w:rsidR="00370B66" w:rsidRPr="00277A4C">
          <w:rPr>
            <w:rStyle w:val="Hyperlink"/>
          </w:rPr>
          <w:t>http://docs.oasis-open.org/mqtt/mqtt/v3.1.1/mqtt-v3.1.1.html</w:t>
        </w:r>
      </w:hyperlink>
      <w:r w:rsidR="00370B66">
        <w:t xml:space="preserve"> </w:t>
      </w:r>
    </w:p>
    <w:p w:rsidR="002E18E1" w:rsidRDefault="005F383F" w:rsidP="008A420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TDL-TO</w:t>
      </w:r>
      <w:r w:rsidR="008A4209">
        <w:rPr>
          <w:lang w:val="en-US"/>
        </w:rPr>
        <w:t xml:space="preserve">, </w:t>
      </w:r>
      <w:hyperlink r:id="rId9" w:history="1">
        <w:r w:rsidR="00370B66" w:rsidRPr="00277A4C">
          <w:rPr>
            <w:rStyle w:val="Hyperlink"/>
            <w:lang w:val="en-US"/>
          </w:rPr>
          <w:t>http://www.etsi.org/deliver/etsi_es/203100_203199/20311904/01.02.01_60/es_20311904v010201p.pdf</w:t>
        </w:r>
      </w:hyperlink>
      <w:r w:rsidR="00370B66">
        <w:rPr>
          <w:lang w:val="en-US"/>
        </w:rPr>
        <w:t xml:space="preserve"> </w:t>
      </w:r>
    </w:p>
    <w:p w:rsidR="002E18E1" w:rsidRPr="002E18E1" w:rsidRDefault="002E18E1" w:rsidP="008A4209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Eclipse </w:t>
      </w:r>
      <w:proofErr w:type="spellStart"/>
      <w:r>
        <w:rPr>
          <w:lang w:val="en-US"/>
        </w:rPr>
        <w:t>IoT-Testware</w:t>
      </w:r>
      <w:proofErr w:type="spellEnd"/>
      <w:r w:rsidR="008A4209">
        <w:rPr>
          <w:lang w:val="en-US"/>
        </w:rPr>
        <w:t xml:space="preserve">, </w:t>
      </w:r>
      <w:hyperlink r:id="rId10" w:history="1">
        <w:r w:rsidR="00370B66" w:rsidRPr="00277A4C">
          <w:rPr>
            <w:rStyle w:val="Hyperlink"/>
            <w:lang w:val="en-US"/>
          </w:rPr>
          <w:t>https://projects.eclipse.org/projects/technology.iottestware</w:t>
        </w:r>
      </w:hyperlink>
      <w:r w:rsidR="00370B66">
        <w:rPr>
          <w:lang w:val="en-US"/>
        </w:rPr>
        <w:t xml:space="preserve"> </w:t>
      </w:r>
    </w:p>
    <w:sectPr w:rsidR="002E18E1" w:rsidRPr="002E1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B54B7"/>
    <w:multiLevelType w:val="hybridMultilevel"/>
    <w:tmpl w:val="82847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62641"/>
    <w:multiLevelType w:val="hybridMultilevel"/>
    <w:tmpl w:val="35E4B2FA"/>
    <w:lvl w:ilvl="0" w:tplc="7794D1C0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E42D0"/>
    <w:multiLevelType w:val="hybridMultilevel"/>
    <w:tmpl w:val="4112C6DA"/>
    <w:lvl w:ilvl="0" w:tplc="5C92D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3F"/>
    <w:rsid w:val="000D1E57"/>
    <w:rsid w:val="002531E5"/>
    <w:rsid w:val="002E18E1"/>
    <w:rsid w:val="00370B66"/>
    <w:rsid w:val="005F383F"/>
    <w:rsid w:val="0082080F"/>
    <w:rsid w:val="008A4209"/>
    <w:rsid w:val="008F330B"/>
    <w:rsid w:val="009274A3"/>
    <w:rsid w:val="00BD5CC9"/>
    <w:rsid w:val="00E34A0A"/>
    <w:rsid w:val="00F230C9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CEB87-166E-4F13-AD0D-FB661BD9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38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0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oasis-open.org/mqtt/mqtt/v3.1.1/mqtt-v3.1.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ols.ietf.org/html/rfc72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eclipse/iottestware/tree/master/docs/MQTT/Conforma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thub.com/eclipse/iottestware/tree/master/docs/CoAP/Conformance" TargetMode="External"/><Relationship Id="rId10" Type="http://schemas.openxmlformats.org/officeDocument/2006/relationships/hyperlink" Target="https://projects.eclipse.org/projects/technology.iottes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si.org/deliver/etsi_es/203100_203199/20311904/01.02.01_60/es_20311904v010201p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- FIRST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axr</dc:creator>
  <cp:keywords/>
  <dc:description/>
  <cp:lastModifiedBy>Axel Rennoch</cp:lastModifiedBy>
  <cp:revision>7</cp:revision>
  <dcterms:created xsi:type="dcterms:W3CDTF">2017-11-27T10:01:00Z</dcterms:created>
  <dcterms:modified xsi:type="dcterms:W3CDTF">2017-11-27T12:15:00Z</dcterms:modified>
</cp:coreProperties>
</file>