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6C461623" w:rsidR="00247491" w:rsidRDefault="00720113" w:rsidP="00777F7E">
      <w:pPr>
        <w:pStyle w:val="Heading1"/>
        <w:numPr>
          <w:ilvl w:val="0"/>
          <w:numId w:val="0"/>
        </w:numPr>
        <w:ind w:left="432"/>
      </w:pPr>
      <w:r>
        <w:t xml:space="preserve">Proposed </w:t>
      </w:r>
      <w:r w:rsidR="00A65BFB">
        <w:t>Agenda</w:t>
      </w:r>
      <w:r w:rsidR="00247491">
        <w:t xml:space="preserve"> </w:t>
      </w:r>
      <w:r w:rsidR="001014AC">
        <w:t>4</w:t>
      </w:r>
      <w:r w:rsidR="001014AC" w:rsidRPr="001014AC">
        <w:rPr>
          <w:vertAlign w:val="superscript"/>
        </w:rPr>
        <w:t>th</w:t>
      </w:r>
      <w:r w:rsidR="001014AC">
        <w:t xml:space="preserve"> </w:t>
      </w:r>
      <w:r w:rsidR="005B7FD0">
        <w:t xml:space="preserve">ETSI </w:t>
      </w:r>
      <w:r>
        <w:t>PSD2</w:t>
      </w:r>
      <w:r w:rsidR="005B7FD0">
        <w:t xml:space="preserve"> </w:t>
      </w:r>
      <w:r>
        <w:t xml:space="preserve">Workshop </w:t>
      </w:r>
      <w:r>
        <w:br/>
        <w:t xml:space="preserve">Friday </w:t>
      </w:r>
      <w:r w:rsidR="001014AC">
        <w:t>6 October</w:t>
      </w:r>
      <w:r>
        <w:t xml:space="preserve"> </w:t>
      </w:r>
      <w:r w:rsidR="00C31A67">
        <w:t>2017</w:t>
      </w:r>
      <w:r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76B307EC" w14:textId="06966310" w:rsidR="009071BD" w:rsidRDefault="00ED237E" w:rsidP="009071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Join online meeting:</w:t>
      </w:r>
      <w:r w:rsidR="001014AC" w:rsidRPr="001014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014AC">
          <w:rPr>
            <w:rStyle w:val="Hyperlink"/>
            <w:rFonts w:ascii="Calibri" w:hAnsi="Calibri" w:cs="Calibri"/>
            <w:color w:val="0563C1"/>
          </w:rPr>
          <w:t>https://global.gotomeeting.com/join/154188005</w:t>
        </w:r>
      </w:hyperlink>
      <w:r>
        <w:br/>
      </w:r>
    </w:p>
    <w:p w14:paraId="16238306" w14:textId="10D9D091" w:rsidR="00720113" w:rsidRPr="001014AC" w:rsidRDefault="001014AC" w:rsidP="00720113">
      <w:pPr>
        <w:autoSpaceDE w:val="0"/>
        <w:autoSpaceDN w:val="0"/>
        <w:adjustRightInd w:val="0"/>
      </w:pPr>
      <w:r w:rsidRPr="001014AC">
        <w:t xml:space="preserve">Meeting registration: </w:t>
      </w:r>
      <w:hyperlink r:id="rId8" w:history="1">
        <w:r w:rsidRPr="001014AC">
          <w:rPr>
            <w:rStyle w:val="Hyperlink"/>
          </w:rPr>
          <w:t>http://portal.etsi.org/webapp/MeetingCalendar/MeetingDetails.asp?m_id=33453</w:t>
        </w:r>
      </w:hyperlink>
    </w:p>
    <w:p w14:paraId="076028C3" w14:textId="50329251" w:rsidR="00065DF6" w:rsidRDefault="00065DF6" w:rsidP="00777F7E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9071BD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57A99784" w:rsidR="009071BD" w:rsidRPr="00D46F68" w:rsidRDefault="009071BD" w:rsidP="004478EC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F1E2E75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34E638CA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3B6ED60A" w14:textId="671D0BA8" w:rsidR="009071BD" w:rsidRPr="00D46F68" w:rsidRDefault="006B15A0" w:rsidP="004478EC">
            <w:pPr>
              <w:spacing w:after="160" w:line="259" w:lineRule="auto"/>
            </w:pPr>
            <w:hyperlink r:id="rId9" w:tgtFrame="_blank" w:history="1">
              <w:proofErr w:type="spellStart"/>
              <w:r w:rsidR="009071BD" w:rsidRPr="00551FC5">
                <w:t>Broxis</w:t>
              </w:r>
              <w:proofErr w:type="spellEnd"/>
              <w:r w:rsidR="009071BD" w:rsidRPr="00551FC5">
                <w:t>, John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615FF0C" w14:textId="3A085F96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56B7B70E" w:rsidR="009071BD" w:rsidRPr="00D46F68" w:rsidRDefault="006B15A0" w:rsidP="004478EC">
            <w:pPr>
              <w:spacing w:after="160" w:line="259" w:lineRule="auto"/>
            </w:pPr>
            <w:hyperlink r:id="rId10" w:tgtFrame="_blank" w:history="1">
              <w:r w:rsidR="009071BD" w:rsidRPr="00551FC5">
                <w:t>Kong, Chris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6C818520" w:rsidR="009071BD" w:rsidRPr="00D46F68" w:rsidRDefault="009071BD" w:rsidP="004478EC">
            <w:pPr>
              <w:spacing w:after="160" w:line="259" w:lineRule="auto"/>
            </w:pPr>
            <w:r>
              <w:t>Member of ERPB PIS WG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77777777" w:rsidR="00065DF6" w:rsidRPr="00D46F68" w:rsidRDefault="006B15A0" w:rsidP="004478EC">
            <w:pPr>
              <w:spacing w:after="160" w:line="259" w:lineRule="auto"/>
            </w:pPr>
            <w:hyperlink r:id="rId11" w:tgtFrame="_blank" w:history="1">
              <w:r w:rsidR="00065DF6" w:rsidRPr="00551FC5">
                <w:t>Pope, Nick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6B15A0" w:rsidP="004478EC">
            <w:pPr>
              <w:spacing w:after="160" w:line="259" w:lineRule="auto"/>
            </w:pPr>
            <w:hyperlink r:id="rId12" w:tgtFrame="_blank" w:history="1">
              <w:r w:rsidR="00065DF6" w:rsidRPr="00D46F68">
                <w:t>Vice</w:t>
              </w:r>
            </w:hyperlink>
            <w:r w:rsidR="00065DF6"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4B3DDE32" w:rsidR="00065DF6" w:rsidRPr="00D46F68" w:rsidRDefault="006B15A0" w:rsidP="004478EC">
            <w:pPr>
              <w:spacing w:after="160" w:line="259" w:lineRule="auto"/>
            </w:pPr>
            <w:hyperlink r:id="rId13" w:tgtFrame="_blank" w:history="1">
              <w:r w:rsidR="00065DF6" w:rsidRPr="00551FC5">
                <w:t>Antunes, Lionel</w:t>
              </w:r>
            </w:hyperlink>
            <w:r w:rsidR="001014AC">
              <w:br/>
              <w:t>(Apologies)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6B15A0" w:rsidP="004478EC">
            <w:pPr>
              <w:spacing w:after="160" w:line="259" w:lineRule="auto"/>
            </w:pPr>
            <w:hyperlink r:id="rId14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79B27C45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63AFEDC" w14:textId="77777777" w:rsidR="00065DF6" w:rsidRPr="00D46F68" w:rsidRDefault="00065DF6" w:rsidP="004478EC">
            <w:pPr>
              <w:spacing w:after="160" w:line="259" w:lineRule="auto"/>
            </w:pPr>
            <w:r>
              <w:t>Thomas Kopp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0500A92" w14:textId="77777777" w:rsidR="00065DF6" w:rsidRPr="00D46F68" w:rsidRDefault="006B15A0" w:rsidP="004478EC">
            <w:pPr>
              <w:spacing w:after="160" w:line="259" w:lineRule="auto"/>
            </w:pPr>
            <w:hyperlink r:id="rId15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0E95F8D4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F565F39" w14:textId="77777777" w:rsidR="00065DF6" w:rsidRPr="00D46F68" w:rsidRDefault="006B15A0" w:rsidP="004478EC">
            <w:pPr>
              <w:spacing w:after="160" w:line="259" w:lineRule="auto"/>
            </w:pPr>
            <w:hyperlink r:id="rId16" w:tgtFrame="_blank" w:history="1">
              <w:proofErr w:type="spellStart"/>
              <w:r w:rsidR="00065DF6" w:rsidRPr="00551FC5">
                <w:t>Caccia</w:t>
              </w:r>
              <w:proofErr w:type="spellEnd"/>
              <w:r w:rsidR="00065DF6" w:rsidRPr="00551FC5">
                <w:t>, Andrea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3F8FE6CC" w14:textId="77777777" w:rsidR="00065DF6" w:rsidRPr="00D46F68" w:rsidRDefault="006B15A0" w:rsidP="004478EC">
            <w:pPr>
              <w:spacing w:after="160" w:line="259" w:lineRule="auto"/>
            </w:pPr>
            <w:hyperlink r:id="rId17" w:tgtFrame="_blank" w:history="1">
              <w:proofErr w:type="spellStart"/>
              <w:r w:rsidR="00065DF6" w:rsidRPr="00551FC5">
                <w:t>Uninfo</w:t>
              </w:r>
              <w:proofErr w:type="spellEnd"/>
            </w:hyperlink>
          </w:p>
        </w:tc>
      </w:tr>
      <w:tr w:rsidR="00065DF6" w:rsidRPr="00D46F68" w14:paraId="0031424F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2A7792E4" w14:textId="77777777" w:rsidR="00065DF6" w:rsidRPr="00D46F68" w:rsidRDefault="006B15A0" w:rsidP="004478EC">
            <w:pPr>
              <w:spacing w:after="160" w:line="259" w:lineRule="auto"/>
            </w:pPr>
            <w:hyperlink r:id="rId18" w:tgtFrame="_blank" w:history="1">
              <w:proofErr w:type="spellStart"/>
              <w:r w:rsidR="00065DF6" w:rsidRPr="00551FC5">
                <w:t>Compans</w:t>
              </w:r>
              <w:proofErr w:type="spellEnd"/>
              <w:r w:rsidR="00065DF6" w:rsidRPr="00551FC5">
                <w:t>, Sonia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84AFF4F" w14:textId="77777777" w:rsidR="00065DF6" w:rsidRPr="00D46F68" w:rsidRDefault="006B15A0" w:rsidP="004478EC">
            <w:pPr>
              <w:spacing w:after="160" w:line="259" w:lineRule="auto"/>
            </w:pPr>
            <w:hyperlink r:id="rId19" w:tgtFrame="_blank" w:history="1">
              <w:r w:rsidR="00065DF6" w:rsidRPr="00551FC5">
                <w:t>European Telecommunications Standards Institute</w:t>
              </w:r>
            </w:hyperlink>
          </w:p>
        </w:tc>
      </w:tr>
      <w:tr w:rsidR="00065DF6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77777777" w:rsidR="00065DF6" w:rsidRPr="00D46F68" w:rsidRDefault="006B15A0" w:rsidP="004478EC">
            <w:pPr>
              <w:spacing w:after="160" w:line="259" w:lineRule="auto"/>
            </w:pPr>
            <w:hyperlink r:id="rId20" w:tgtFrame="_blank" w:history="1">
              <w:r w:rsidR="00065DF6" w:rsidRPr="00551FC5">
                <w:t>Fiedler, Arno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7777777" w:rsidR="00065DF6" w:rsidRPr="00D46F68" w:rsidRDefault="006B15A0" w:rsidP="004478EC">
            <w:pPr>
              <w:spacing w:after="160" w:line="259" w:lineRule="auto"/>
            </w:pPr>
            <w:hyperlink r:id="rId21" w:tgtFrame="_blank" w:history="1">
              <w:r w:rsidR="00065DF6" w:rsidRPr="00551FC5">
                <w:t xml:space="preserve">Nimbus </w:t>
              </w:r>
              <w:proofErr w:type="spellStart"/>
              <w:r w:rsidR="00065DF6" w:rsidRPr="00551FC5">
                <w:t>Technologieberatung</w:t>
              </w:r>
              <w:proofErr w:type="spellEnd"/>
              <w:r w:rsidR="00065DF6" w:rsidRPr="00551FC5">
                <w:t xml:space="preserve"> GmbH</w:t>
              </w:r>
            </w:hyperlink>
          </w:p>
        </w:tc>
      </w:tr>
      <w:tr w:rsidR="00065DF6" w:rsidRPr="00D46F68" w14:paraId="048183E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51990CA" w14:textId="77777777" w:rsidR="00065DF6" w:rsidRPr="00D46F68" w:rsidRDefault="006B15A0" w:rsidP="004478EC">
            <w:pPr>
              <w:spacing w:after="160" w:line="259" w:lineRule="auto"/>
            </w:pPr>
            <w:hyperlink r:id="rId22" w:tgtFrame="_blank" w:history="1">
              <w:proofErr w:type="spellStart"/>
              <w:r w:rsidR="00065DF6" w:rsidRPr="00551FC5">
                <w:t>Huehnlein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Detlef</w:t>
              </w:r>
              <w:proofErr w:type="spellEnd"/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0D48866" w14:textId="77777777" w:rsidR="00065DF6" w:rsidRPr="00D46F68" w:rsidRDefault="006B15A0" w:rsidP="004478EC">
            <w:pPr>
              <w:spacing w:after="160" w:line="259" w:lineRule="auto"/>
            </w:pPr>
            <w:hyperlink r:id="rId23" w:tgtFrame="_blank" w:history="1">
              <w:proofErr w:type="spellStart"/>
              <w:r w:rsidR="00065DF6" w:rsidRPr="00551FC5">
                <w:t>TeleTrusT</w:t>
              </w:r>
              <w:proofErr w:type="spellEnd"/>
              <w:r w:rsidR="00065DF6" w:rsidRPr="00551FC5">
                <w:t xml:space="preserve"> </w:t>
              </w:r>
              <w:proofErr w:type="spellStart"/>
              <w:r w:rsidR="00065DF6" w:rsidRPr="00551FC5">
                <w:t>Bundesverband</w:t>
              </w:r>
              <w:proofErr w:type="spellEnd"/>
              <w:r w:rsidR="00065DF6" w:rsidRPr="00551FC5">
                <w:t xml:space="preserve"> IT-</w:t>
              </w:r>
              <w:proofErr w:type="spellStart"/>
              <w:r w:rsidR="00065DF6" w:rsidRPr="00551FC5">
                <w:t>Sicherheit</w:t>
              </w:r>
              <w:proofErr w:type="spellEnd"/>
              <w:r w:rsidR="00065DF6" w:rsidRPr="00551FC5">
                <w:t xml:space="preserve"> e. V.</w:t>
              </w:r>
            </w:hyperlink>
          </w:p>
        </w:tc>
      </w:tr>
      <w:tr w:rsidR="00065DF6" w:rsidRPr="00D46F68" w14:paraId="253DB738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AEF0E3" w14:textId="47A4839C" w:rsidR="00065DF6" w:rsidRPr="00D46F68" w:rsidRDefault="006B15A0" w:rsidP="004478EC">
            <w:pPr>
              <w:spacing w:after="160" w:line="259" w:lineRule="auto"/>
            </w:pPr>
            <w:hyperlink r:id="rId24" w:tgtFrame="_blank" w:history="1">
              <w:proofErr w:type="spellStart"/>
              <w:r w:rsidR="00065DF6" w:rsidRPr="00551FC5">
                <w:t>Kjærsgaard</w:t>
              </w:r>
              <w:proofErr w:type="spellEnd"/>
              <w:r w:rsidR="00065DF6" w:rsidRPr="00551FC5">
                <w:t xml:space="preserve">, Jan </w:t>
              </w:r>
              <w:proofErr w:type="spellStart"/>
              <w:r w:rsidR="00065DF6" w:rsidRPr="00551FC5">
                <w:t>Ulrik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D5C33D9" w14:textId="77777777" w:rsidR="00065DF6" w:rsidRPr="00D46F68" w:rsidRDefault="006B15A0" w:rsidP="004478EC">
            <w:pPr>
              <w:spacing w:after="160" w:line="259" w:lineRule="auto"/>
            </w:pPr>
            <w:hyperlink r:id="rId25" w:tgtFrame="_blank" w:history="1">
              <w:r w:rsidR="00065DF6" w:rsidRPr="00551FC5">
                <w:t>Dansk Standard</w:t>
              </w:r>
            </w:hyperlink>
          </w:p>
        </w:tc>
      </w:tr>
      <w:tr w:rsidR="009071BD" w:rsidRPr="00D46F68" w14:paraId="63D92B85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3D77B0E4" w14:textId="77777777" w:rsidR="009071BD" w:rsidRDefault="009071BD" w:rsidP="00614343">
            <w:pPr>
              <w:spacing w:after="160" w:line="259" w:lineRule="auto"/>
            </w:pPr>
            <w:proofErr w:type="spellStart"/>
            <w:r>
              <w:t>Manaila</w:t>
            </w:r>
            <w:proofErr w:type="spellEnd"/>
            <w:r>
              <w:t xml:space="preserve">, </w:t>
            </w:r>
            <w:proofErr w:type="spellStart"/>
            <w:r>
              <w:t>Viky</w:t>
            </w:r>
            <w:proofErr w:type="spellEnd"/>
            <w:r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3C9E815" w14:textId="77777777" w:rsidR="009071BD" w:rsidRPr="00CB1F49" w:rsidRDefault="009071BD" w:rsidP="00614343">
            <w:pPr>
              <w:spacing w:after="160" w:line="259" w:lineRule="auto"/>
            </w:pPr>
            <w:proofErr w:type="spellStart"/>
            <w:r>
              <w:t>Transped</w:t>
            </w:r>
            <w:proofErr w:type="spellEnd"/>
          </w:p>
        </w:tc>
      </w:tr>
      <w:tr w:rsidR="00065DF6" w:rsidRPr="00D46F68" w14:paraId="4BC2DA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BAA9956" w14:textId="4AA1D66F" w:rsidR="00065DF6" w:rsidRPr="00D46F68" w:rsidRDefault="006B15A0" w:rsidP="004478EC">
            <w:pPr>
              <w:spacing w:after="160" w:line="259" w:lineRule="auto"/>
            </w:pPr>
            <w:hyperlink r:id="rId26" w:tgtFrame="_blank" w:history="1">
              <w:proofErr w:type="spellStart"/>
              <w:r w:rsidR="00065DF6" w:rsidRPr="00551FC5">
                <w:t>Réti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Kornél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AC968B5" w14:textId="77777777" w:rsidR="00065DF6" w:rsidRPr="00D46F68" w:rsidRDefault="006B15A0" w:rsidP="004478EC">
            <w:pPr>
              <w:spacing w:after="160" w:line="259" w:lineRule="auto"/>
            </w:pPr>
            <w:hyperlink r:id="rId27" w:tgtFrame="_blank" w:history="1">
              <w:proofErr w:type="spellStart"/>
              <w:r w:rsidR="00065DF6" w:rsidRPr="00551FC5">
                <w:t>Microsec</w:t>
              </w:r>
              <w:proofErr w:type="spellEnd"/>
              <w:r w:rsidR="00065DF6" w:rsidRPr="00551FC5">
                <w:t xml:space="preserve"> Ltd</w:t>
              </w:r>
            </w:hyperlink>
          </w:p>
        </w:tc>
      </w:tr>
      <w:tr w:rsidR="009071BD" w:rsidRPr="00D46F68" w14:paraId="14A61060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556BF8F1" w14:textId="77777777" w:rsidR="009071BD" w:rsidRDefault="009071BD" w:rsidP="00614343">
            <w:pPr>
              <w:spacing w:after="160" w:line="259" w:lineRule="auto"/>
            </w:pPr>
            <w:r>
              <w:lastRenderedPageBreak/>
              <w:t>Rizzo, Luigi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2A3A2B91" w14:textId="77777777" w:rsidR="009071BD" w:rsidRPr="00065DF6" w:rsidRDefault="009071BD" w:rsidP="00614343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  <w:tr w:rsidR="009071BD" w:rsidRPr="00D46F68" w14:paraId="51F2E893" w14:textId="77777777" w:rsidTr="009E3AE0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2F3AB1DF" w14:textId="77777777" w:rsidR="009071BD" w:rsidRDefault="009071BD" w:rsidP="009E3AE0">
            <w:pPr>
              <w:spacing w:after="160" w:line="259" w:lineRule="auto"/>
            </w:pPr>
            <w:r>
              <w:t>Rock, Andrea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79C69299" w14:textId="77777777" w:rsidR="009071BD" w:rsidRDefault="009071BD" w:rsidP="009E3AE0">
            <w:pPr>
              <w:spacing w:after="160" w:line="259" w:lineRule="auto"/>
            </w:pPr>
            <w:proofErr w:type="spellStart"/>
            <w:r w:rsidRPr="00065DF6">
              <w:t>Cryptolog</w:t>
            </w:r>
            <w:proofErr w:type="spellEnd"/>
            <w:r w:rsidRPr="00065DF6">
              <w:t xml:space="preserve"> International</w:t>
            </w:r>
          </w:p>
        </w:tc>
      </w:tr>
      <w:tr w:rsidR="00065DF6" w:rsidRPr="00D46F68" w14:paraId="6594D647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0D3B6B59" w14:textId="123D7A92" w:rsidR="00065DF6" w:rsidRPr="00D46F68" w:rsidRDefault="006B15A0" w:rsidP="004478EC">
            <w:pPr>
              <w:spacing w:after="160" w:line="259" w:lineRule="auto"/>
            </w:pPr>
            <w:hyperlink r:id="rId28" w:tgtFrame="_blank" w:history="1">
              <w:r w:rsidR="00065DF6" w:rsidRPr="00551FC5">
                <w:t>Tabor, Michal</w:t>
              </w:r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B91DB3F" w14:textId="77777777" w:rsidR="00065DF6" w:rsidRPr="00D46F68" w:rsidRDefault="006B15A0" w:rsidP="004478EC">
            <w:pPr>
              <w:spacing w:after="160" w:line="259" w:lineRule="auto"/>
            </w:pPr>
            <w:hyperlink r:id="rId29" w:tgtFrame="_blank" w:history="1">
              <w:r w:rsidR="00065DF6">
                <w:t>TIMT</w:t>
              </w:r>
            </w:hyperlink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663812" w14:textId="4D287A46" w:rsidR="00DB6241" w:rsidRDefault="00065DF6" w:rsidP="00777F7E">
      <w:pPr>
        <w:pStyle w:val="Heading1"/>
      </w:pPr>
      <w:r>
        <w:t>Confirm Agenda</w:t>
      </w:r>
    </w:p>
    <w:p w14:paraId="24E7B9AE" w14:textId="68CB116A" w:rsidR="00065DF6" w:rsidRDefault="00065DF6" w:rsidP="00777F7E">
      <w:pPr>
        <w:pStyle w:val="Heading1"/>
      </w:pPr>
      <w:r>
        <w:t>Report of Last Meeting</w:t>
      </w:r>
    </w:p>
    <w:p w14:paraId="2210A8EE" w14:textId="77777777" w:rsidR="0033564D" w:rsidRDefault="006B15A0" w:rsidP="00CB1F49">
      <w:pPr>
        <w:rPr>
          <w:rFonts w:ascii="Arial" w:hAnsi="Arial" w:cs="Arial"/>
          <w:color w:val="000000"/>
          <w:sz w:val="16"/>
          <w:szCs w:val="16"/>
        </w:rPr>
      </w:pPr>
      <w:hyperlink r:id="rId30" w:tgtFrame="_blank" w:history="1">
        <w:proofErr w:type="gramStart"/>
        <w:r w:rsidR="0033564D" w:rsidRPr="0033564D">
          <w:rPr>
            <w:rStyle w:val="Hyperlink"/>
            <w:rFonts w:ascii="Arial" w:hAnsi="Arial" w:cs="Arial"/>
            <w:sz w:val="16"/>
            <w:szCs w:val="16"/>
          </w:rPr>
          <w:t>ESI(</w:t>
        </w:r>
        <w:proofErr w:type="gramEnd"/>
        <w:r w:rsidR="0033564D" w:rsidRPr="0033564D">
          <w:rPr>
            <w:rStyle w:val="Hyperlink"/>
            <w:rFonts w:ascii="Arial" w:hAnsi="Arial" w:cs="Arial"/>
            <w:sz w:val="16"/>
            <w:szCs w:val="16"/>
          </w:rPr>
          <w:t>17)000137</w:t>
        </w:r>
      </w:hyperlink>
      <w:r w:rsidR="0033564D" w:rsidRPr="0033564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DF38996" w14:textId="742D7119" w:rsidR="00CB1F49" w:rsidRDefault="00CB1F49" w:rsidP="00CB1F49">
      <w:proofErr w:type="gramStart"/>
      <w:r>
        <w:t>Any comments?</w:t>
      </w:r>
      <w:proofErr w:type="gramEnd"/>
    </w:p>
    <w:p w14:paraId="5DE82384" w14:textId="0B7B8D97" w:rsidR="00CB1F49" w:rsidRDefault="00CB1F49" w:rsidP="00CB1F49">
      <w:r>
        <w:t>Actions from last meeting</w:t>
      </w:r>
    </w:p>
    <w:p w14:paraId="67F6D37A" w14:textId="6025C2D9" w:rsidR="00C31CA4" w:rsidRDefault="00C31CA4" w:rsidP="00C31CA4">
      <w:r w:rsidRPr="001014AC">
        <w:rPr>
          <w:b/>
        </w:rPr>
        <w:t>Action 1.3</w:t>
      </w:r>
      <w:r>
        <w:t xml:space="preserve"> ETSI </w:t>
      </w:r>
      <w:proofErr w:type="gramStart"/>
      <w:r>
        <w:t>secretariat</w:t>
      </w:r>
      <w:proofErr w:type="gramEnd"/>
      <w:r>
        <w:t xml:space="preserve"> to investigate requirements for formalising relationship between ERPB and ETSI</w:t>
      </w:r>
    </w:p>
    <w:p w14:paraId="23B0DD05" w14:textId="12AF358B" w:rsidR="00C31CA4" w:rsidRDefault="00C31CA4" w:rsidP="00C31CA4">
      <w:r>
        <w:t xml:space="preserve">  Update from Sonia</w:t>
      </w:r>
    </w:p>
    <w:p w14:paraId="541F57EA" w14:textId="77777777" w:rsidR="001014AC" w:rsidRPr="00F00232" w:rsidRDefault="001014AC" w:rsidP="001014AC">
      <w:r w:rsidRPr="00F00232">
        <w:rPr>
          <w:b/>
        </w:rPr>
        <w:t>Action 3.1</w:t>
      </w:r>
      <w:r>
        <w:rPr>
          <w:b/>
        </w:rPr>
        <w:t xml:space="preserve">: </w:t>
      </w:r>
      <w:r>
        <w:t xml:space="preserve">Chris K to provide information on any available trusted source </w:t>
      </w:r>
      <w:r w:rsidRPr="00F00232">
        <w:t>for the list of MSCAs</w:t>
      </w:r>
      <w:r>
        <w:t>.</w:t>
      </w:r>
    </w:p>
    <w:p w14:paraId="5FC2ED88" w14:textId="77777777" w:rsidR="001014AC" w:rsidRDefault="001014AC" w:rsidP="00C31CA4"/>
    <w:p w14:paraId="7A2372C3" w14:textId="77777777" w:rsidR="001014AC" w:rsidRPr="00777F7E" w:rsidRDefault="001014AC" w:rsidP="001014AC">
      <w:r w:rsidRPr="00F00232">
        <w:rPr>
          <w:b/>
        </w:rPr>
        <w:t>Action 3.</w:t>
      </w:r>
      <w:r>
        <w:rPr>
          <w:b/>
        </w:rPr>
        <w:t xml:space="preserve">2: </w:t>
      </w:r>
      <w:r>
        <w:t xml:space="preserve">Michal &amp; Nick to update NWI in </w:t>
      </w:r>
      <w:hyperlink r:id="rId31" w:tgtFrame="_blank" w:history="1">
        <w:proofErr w:type="gramStart"/>
        <w:r w:rsidRPr="00F00232">
          <w:rPr>
            <w:rStyle w:val="Hyperlink"/>
          </w:rPr>
          <w:t>ESI(</w:t>
        </w:r>
        <w:proofErr w:type="gramEnd"/>
        <w:r w:rsidRPr="00F00232">
          <w:rPr>
            <w:rStyle w:val="Hyperlink"/>
          </w:rPr>
          <w:t>17)000126</w:t>
        </w:r>
      </w:hyperlink>
      <w:r>
        <w:t xml:space="preserve"> to include in a single document certificate profile and policy extensions for PSD2.</w:t>
      </w:r>
    </w:p>
    <w:p w14:paraId="351B79FB" w14:textId="65DF630D" w:rsidR="001014AC" w:rsidRDefault="001014AC" w:rsidP="00C31CA4">
      <w:r>
        <w:t xml:space="preserve">Done </w:t>
      </w:r>
      <w:hyperlink r:id="rId32" w:tgtFrame="_blank" w:history="1">
        <w:proofErr w:type="gramStart"/>
        <w:r w:rsidR="0033564D" w:rsidRPr="0033564D">
          <w:rPr>
            <w:rStyle w:val="Hyperlink"/>
            <w:rFonts w:ascii="Arial" w:hAnsi="Arial" w:cs="Arial"/>
            <w:sz w:val="16"/>
            <w:szCs w:val="16"/>
          </w:rPr>
          <w:t>ESI(</w:t>
        </w:r>
        <w:proofErr w:type="gramEnd"/>
        <w:r w:rsidR="0033564D" w:rsidRPr="0033564D">
          <w:rPr>
            <w:rStyle w:val="Hyperlink"/>
            <w:rFonts w:ascii="Arial" w:hAnsi="Arial" w:cs="Arial"/>
            <w:sz w:val="16"/>
            <w:szCs w:val="16"/>
          </w:rPr>
          <w:t>17)60_025</w:t>
        </w:r>
      </w:hyperlink>
      <w:r w:rsidR="0033564D" w:rsidRPr="0033564D">
        <w:rPr>
          <w:rFonts w:ascii="Arial" w:hAnsi="Arial" w:cs="Arial"/>
          <w:color w:val="000000"/>
          <w:sz w:val="16"/>
          <w:szCs w:val="16"/>
        </w:rPr>
        <w:t xml:space="preserve"> </w:t>
      </w:r>
      <w:r w:rsidR="0033564D">
        <w:rPr>
          <w:rFonts w:ascii="Arial" w:hAnsi="Arial" w:cs="Arial"/>
          <w:color w:val="000000"/>
          <w:sz w:val="16"/>
          <w:szCs w:val="16"/>
        </w:rPr>
        <w:t xml:space="preserve"> </w:t>
      </w:r>
      <w:r w:rsidR="0033564D" w:rsidRPr="0033564D">
        <w:t>discuss belo</w:t>
      </w:r>
      <w:r w:rsidR="0033564D">
        <w:t>w</w:t>
      </w:r>
    </w:p>
    <w:p w14:paraId="5F0ECEA1" w14:textId="77777777" w:rsidR="006B15A0" w:rsidRPr="00720113" w:rsidRDefault="006B15A0" w:rsidP="006B15A0">
      <w:r w:rsidRPr="00F00232">
        <w:rPr>
          <w:b/>
        </w:rPr>
        <w:t>Action 3.</w:t>
      </w:r>
      <w:r>
        <w:rPr>
          <w:b/>
        </w:rPr>
        <w:t xml:space="preserve">3: </w:t>
      </w:r>
      <w:r>
        <w:t xml:space="preserve">Nick to request that ETSI invite ERPB experts to attend final day of ETSI meeting.  </w:t>
      </w:r>
    </w:p>
    <w:p w14:paraId="168C8CF2" w14:textId="154CD5BD" w:rsidR="009071BD" w:rsidRDefault="009071BD" w:rsidP="00777F7E">
      <w:pPr>
        <w:pStyle w:val="Heading1"/>
      </w:pPr>
      <w:r>
        <w:t>Update on PSD2 activities</w:t>
      </w:r>
    </w:p>
    <w:p w14:paraId="3FB05DC5" w14:textId="13FC252F" w:rsidR="009071BD" w:rsidRPr="009071BD" w:rsidRDefault="00C31CA4" w:rsidP="009071BD">
      <w:proofErr w:type="gramStart"/>
      <w:r>
        <w:t xml:space="preserve">Report from </w:t>
      </w:r>
      <w:r w:rsidR="001014AC">
        <w:t>PSD2 expert</w:t>
      </w:r>
      <w:r>
        <w:t>.</w:t>
      </w:r>
      <w:bookmarkStart w:id="0" w:name="_GoBack"/>
      <w:bookmarkEnd w:id="0"/>
      <w:proofErr w:type="gramEnd"/>
    </w:p>
    <w:p w14:paraId="03E760B2" w14:textId="104EEE7E" w:rsidR="0067666B" w:rsidRDefault="00C72805" w:rsidP="00777F7E">
      <w:pPr>
        <w:pStyle w:val="Heading1"/>
      </w:pPr>
      <w:r>
        <w:t xml:space="preserve">Discussion </w:t>
      </w:r>
      <w:r w:rsidR="00777F7E" w:rsidRPr="00777F7E">
        <w:t>Document on Issues and use cases</w:t>
      </w:r>
      <w:r w:rsidR="00777F7E">
        <w:t xml:space="preserve"> </w:t>
      </w:r>
    </w:p>
    <w:p w14:paraId="613CC80B" w14:textId="3D4BDB82" w:rsidR="000B7A19" w:rsidRDefault="00C72805" w:rsidP="000B7A19">
      <w:r>
        <w:t xml:space="preserve">See: </w:t>
      </w:r>
      <w:hyperlink r:id="rId33" w:tgtFrame="_blank" w:history="1">
        <w:proofErr w:type="gramStart"/>
        <w:r w:rsidR="0033564D" w:rsidRPr="0033564D">
          <w:rPr>
            <w:rStyle w:val="Hyperlink"/>
          </w:rPr>
          <w:t>ESI(</w:t>
        </w:r>
        <w:proofErr w:type="gramEnd"/>
        <w:r w:rsidR="0033564D" w:rsidRPr="0033564D">
          <w:rPr>
            <w:rStyle w:val="Hyperlink"/>
          </w:rPr>
          <w:t>17)000125r1</w:t>
        </w:r>
      </w:hyperlink>
    </w:p>
    <w:p w14:paraId="4679AB11" w14:textId="4C1D4A9F" w:rsidR="0033564D" w:rsidRDefault="0033564D" w:rsidP="000B7A19">
      <w:proofErr w:type="gramStart"/>
      <w:r>
        <w:t>Any further comments on Issues.</w:t>
      </w:r>
      <w:proofErr w:type="gramEnd"/>
      <w:r>
        <w:t xml:space="preserve">  </w:t>
      </w:r>
      <w:proofErr w:type="gramStart"/>
      <w:r>
        <w:t>Full set of use cases to be covered later.</w:t>
      </w:r>
      <w:proofErr w:type="gramEnd"/>
    </w:p>
    <w:p w14:paraId="7630E064" w14:textId="24CD4E16" w:rsidR="0033564D" w:rsidRDefault="0033564D" w:rsidP="000B7A19">
      <w:proofErr w:type="gramStart"/>
      <w:r>
        <w:t>Document to be made available for information (or discussion?) at ESI #60 next week.</w:t>
      </w:r>
      <w:proofErr w:type="gramEnd"/>
    </w:p>
    <w:p w14:paraId="4E596FA2" w14:textId="1D62D3C1" w:rsidR="00C31CA4" w:rsidRDefault="00777F7E" w:rsidP="00777F7E">
      <w:pPr>
        <w:pStyle w:val="Heading1"/>
      </w:pPr>
      <w:r w:rsidRPr="00777F7E">
        <w:t xml:space="preserve">PSD2 Data for </w:t>
      </w:r>
      <w:proofErr w:type="spellStart"/>
      <w:r w:rsidRPr="00777F7E">
        <w:t>eIDAS</w:t>
      </w:r>
      <w:proofErr w:type="spellEnd"/>
      <w:r w:rsidRPr="00777F7E">
        <w:t xml:space="preserve"> certificates</w:t>
      </w:r>
    </w:p>
    <w:p w14:paraId="51A34ED2" w14:textId="3A1A5A6D" w:rsidR="00777F7E" w:rsidRDefault="00777F7E" w:rsidP="00777F7E">
      <w:pPr>
        <w:rPr>
          <w:rStyle w:val="Hyperlink"/>
        </w:rPr>
      </w:pPr>
      <w:r>
        <w:t xml:space="preserve">See: </w:t>
      </w:r>
      <w:hyperlink r:id="rId34" w:tgtFrame="_blank" w:history="1">
        <w:proofErr w:type="gramStart"/>
        <w:r w:rsidRPr="00777F7E">
          <w:rPr>
            <w:rStyle w:val="Hyperlink"/>
          </w:rPr>
          <w:t>ESI(</w:t>
        </w:r>
        <w:proofErr w:type="gramEnd"/>
        <w:r w:rsidRPr="00777F7E">
          <w:rPr>
            <w:rStyle w:val="Hyperlink"/>
          </w:rPr>
          <w:t>17)000124</w:t>
        </w:r>
      </w:hyperlink>
    </w:p>
    <w:p w14:paraId="3EC66BB6" w14:textId="77777777" w:rsidR="0033564D" w:rsidRDefault="0033564D" w:rsidP="0033564D">
      <w:r w:rsidRPr="0033564D">
        <w:lastRenderedPageBreak/>
        <w:t xml:space="preserve">Further discussion required? </w:t>
      </w:r>
    </w:p>
    <w:p w14:paraId="0C1BFCB1" w14:textId="1865812C" w:rsidR="0033564D" w:rsidRDefault="0033564D" w:rsidP="0033564D">
      <w:proofErr w:type="gramStart"/>
      <w:r>
        <w:t>Document to be made available for information (or discussion?) at ESI #60 next week.</w:t>
      </w:r>
      <w:proofErr w:type="gramEnd"/>
    </w:p>
    <w:p w14:paraId="041928C0" w14:textId="465CEE45" w:rsidR="00777F7E" w:rsidRDefault="00777F7E" w:rsidP="00777F7E">
      <w:pPr>
        <w:pStyle w:val="Heading1"/>
      </w:pPr>
      <w:r w:rsidRPr="00777F7E">
        <w:t>NWI on PSD2 qualified certificate profile</w:t>
      </w:r>
    </w:p>
    <w:p w14:paraId="51252DD0" w14:textId="192555EC" w:rsidR="00777F7E" w:rsidRDefault="00777F7E" w:rsidP="00777F7E">
      <w:r>
        <w:t xml:space="preserve">See: </w:t>
      </w:r>
      <w:hyperlink r:id="rId35" w:tgtFrame="_blank" w:history="1">
        <w:proofErr w:type="gramStart"/>
        <w:r w:rsidR="0033564D" w:rsidRPr="0033564D">
          <w:rPr>
            <w:rStyle w:val="Hyperlink"/>
          </w:rPr>
          <w:t>ESI(</w:t>
        </w:r>
        <w:proofErr w:type="gramEnd"/>
        <w:r w:rsidR="0033564D" w:rsidRPr="0033564D">
          <w:rPr>
            <w:rStyle w:val="Hyperlink"/>
          </w:rPr>
          <w:t>17)60_025</w:t>
        </w:r>
      </w:hyperlink>
    </w:p>
    <w:p w14:paraId="1E128462" w14:textId="4C22045D" w:rsidR="0033564D" w:rsidRPr="00777F7E" w:rsidRDefault="0033564D" w:rsidP="00777F7E">
      <w:r>
        <w:t>Plans regarding production of 1</w:t>
      </w:r>
      <w:r w:rsidRPr="0033564D">
        <w:rPr>
          <w:vertAlign w:val="superscript"/>
        </w:rPr>
        <w:t>st</w:t>
      </w:r>
      <w:r>
        <w:t xml:space="preserve"> draft.</w:t>
      </w:r>
    </w:p>
    <w:p w14:paraId="73D5C6A3" w14:textId="52AB525C" w:rsidR="0067666B" w:rsidRDefault="0067666B" w:rsidP="00777F7E">
      <w:pPr>
        <w:pStyle w:val="Heading1"/>
      </w:pPr>
      <w:r>
        <w:t xml:space="preserve">Outstanding issues from </w:t>
      </w:r>
      <w:r w:rsidR="0033564D">
        <w:t>previous</w:t>
      </w:r>
      <w:r>
        <w:t xml:space="preserve"> meeting</w:t>
      </w:r>
      <w:r w:rsidR="0033564D">
        <w:t>s</w:t>
      </w:r>
    </w:p>
    <w:p w14:paraId="7ACF3656" w14:textId="28FD5907" w:rsidR="0067666B" w:rsidRPr="0067666B" w:rsidRDefault="0067666B" w:rsidP="0067666B">
      <w:r>
        <w:t xml:space="preserve">Mutual authentication – interpretation of </w:t>
      </w:r>
      <w:proofErr w:type="spellStart"/>
      <w:r>
        <w:t>eIDAS</w:t>
      </w:r>
      <w:proofErr w:type="spellEnd"/>
      <w:r>
        <w:t xml:space="preserve"> requirements</w:t>
      </w:r>
      <w:r w:rsidR="000B7A19">
        <w:t xml:space="preserve"> see: </w:t>
      </w:r>
      <w:hyperlink r:id="rId36" w:tgtFrame="_blank" w:history="1">
        <w:proofErr w:type="gramStart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17)000111</w:t>
        </w:r>
      </w:hyperlink>
    </w:p>
    <w:p w14:paraId="5E769629" w14:textId="73D34368" w:rsidR="0067666B" w:rsidRDefault="0067666B" w:rsidP="0067666B">
      <w:r>
        <w:t>Other points to be discussed in future meeting</w:t>
      </w:r>
      <w:r w:rsidR="000B7A19">
        <w:t>s</w:t>
      </w:r>
      <w:r>
        <w:t>:</w:t>
      </w:r>
    </w:p>
    <w:p w14:paraId="066B81FB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656640EA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1ED53CD5" w14:textId="77777777" w:rsidR="0067666B" w:rsidRPr="009F56F2" w:rsidRDefault="0067666B" w:rsidP="0067666B">
      <w:pPr>
        <w:pStyle w:val="ListParagraph"/>
        <w:numPr>
          <w:ilvl w:val="0"/>
          <w:numId w:val="37"/>
        </w:numPr>
        <w:rPr>
          <w:strike/>
        </w:rPr>
      </w:pPr>
      <w:r w:rsidRPr="009F56F2">
        <w:rPr>
          <w:strike/>
        </w:rPr>
        <w:t>Need for mutual authentication on the TLS / SSL channel</w:t>
      </w:r>
    </w:p>
    <w:p w14:paraId="758B7976" w14:textId="050750BB" w:rsidR="0067666B" w:rsidRDefault="0067666B" w:rsidP="009F56F2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  <w:r w:rsidR="009F56F2">
        <w:br/>
      </w:r>
      <w:r w:rsidR="009F56F2" w:rsidRPr="009F56F2">
        <w:t>[To be discussed later under use cases involving end customer web browser secure (TLS) access, and Strong Customer Authentication.]</w:t>
      </w:r>
    </w:p>
    <w:p w14:paraId="02BFAC04" w14:textId="2AAA9270" w:rsidR="0067666B" w:rsidRDefault="0067666B" w:rsidP="0067666B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  <w:r w:rsidR="009F56F2">
        <w:br/>
        <w:t>[To be discussed later]</w:t>
      </w:r>
    </w:p>
    <w:p w14:paraId="0E36CA95" w14:textId="33ED0824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  <w:r w:rsidR="009F56F2">
        <w:br/>
        <w:t>[To be discussed later]</w:t>
      </w:r>
    </w:p>
    <w:p w14:paraId="6706614A" w14:textId="77777777" w:rsidR="0067666B" w:rsidRDefault="0067666B" w:rsidP="0067666B">
      <w:pPr>
        <w:pStyle w:val="ListParagraph"/>
        <w:numPr>
          <w:ilvl w:val="0"/>
          <w:numId w:val="37"/>
        </w:numPr>
      </w:pPr>
      <w:r w:rsidRPr="009F56F2">
        <w:rPr>
          <w:strike/>
        </w:rPr>
        <w:t>Liability and responsibilities of parties – SLAs of info maintenance and updates</w:t>
      </w:r>
      <w:r>
        <w:t>.</w:t>
      </w:r>
    </w:p>
    <w:p w14:paraId="6291D0D5" w14:textId="77777777" w:rsidR="009F56F2" w:rsidRDefault="009F56F2" w:rsidP="009F56F2">
      <w:pPr>
        <w:tabs>
          <w:tab w:val="left" w:pos="2074"/>
        </w:tabs>
      </w:pPr>
    </w:p>
    <w:p w14:paraId="26011C13" w14:textId="77777777" w:rsidR="009F56F2" w:rsidRDefault="009F56F2" w:rsidP="009F56F2">
      <w:pPr>
        <w:tabs>
          <w:tab w:val="left" w:pos="2074"/>
        </w:tabs>
      </w:pPr>
      <w:r>
        <w:t>Further issues:</w:t>
      </w:r>
    </w:p>
    <w:p w14:paraId="36C2343E" w14:textId="6306CB3B" w:rsidR="009F56F2" w:rsidRDefault="009F56F2" w:rsidP="009F56F2">
      <w:pPr>
        <w:pStyle w:val="ListParagraph"/>
        <w:numPr>
          <w:ilvl w:val="0"/>
          <w:numId w:val="37"/>
        </w:numPr>
      </w:pPr>
      <w:r w:rsidRPr="009F56F2">
        <w:t>options for placement of PSD2 specific attributes (e.g. subject name or PSD2 attributes)</w:t>
      </w:r>
    </w:p>
    <w:p w14:paraId="5E754888" w14:textId="139ECC9D" w:rsidR="0067666B" w:rsidRDefault="009F56F2" w:rsidP="009F56F2">
      <w:pPr>
        <w:tabs>
          <w:tab w:val="left" w:pos="2074"/>
        </w:tabs>
      </w:pPr>
      <w:r>
        <w:tab/>
      </w:r>
    </w:p>
    <w:p w14:paraId="02F684D5" w14:textId="77777777" w:rsidR="001E1C2D" w:rsidRDefault="001E1C2D" w:rsidP="00777F7E">
      <w:pPr>
        <w:pStyle w:val="Heading1"/>
      </w:pPr>
      <w:r>
        <w:t>Next Steps</w:t>
      </w:r>
    </w:p>
    <w:p w14:paraId="14776828" w14:textId="487C8742" w:rsidR="00BB66A4" w:rsidRDefault="000B7A19" w:rsidP="00306A3C">
      <w:pPr>
        <w:spacing w:after="0"/>
      </w:pPr>
      <w:r>
        <w:t>Schedule for future ETSI workshops on PSD2</w:t>
      </w:r>
      <w:r w:rsidR="00306A3C">
        <w:t xml:space="preserve"> (10</w:t>
      </w:r>
      <w:r>
        <w:t>:</w:t>
      </w:r>
      <w:r w:rsidR="00306A3C">
        <w:t>00 to 13:00 CEST)</w:t>
      </w:r>
    </w:p>
    <w:p w14:paraId="41C520F8" w14:textId="6AECEB79" w:rsidR="000B7A19" w:rsidRDefault="0033564D" w:rsidP="000B7A19">
      <w:pPr>
        <w:pStyle w:val="ListParagraph"/>
        <w:numPr>
          <w:ilvl w:val="0"/>
          <w:numId w:val="40"/>
        </w:numPr>
      </w:pPr>
      <w:r>
        <w:t xml:space="preserve">Confirmation of next </w:t>
      </w:r>
      <w:r w:rsidR="000B7A19">
        <w:t xml:space="preserve">meetings: </w:t>
      </w:r>
      <w:r w:rsidR="00306A3C">
        <w:t>20 Oct</w:t>
      </w:r>
    </w:p>
    <w:p w14:paraId="500E421F" w14:textId="77777777" w:rsidR="0033564D" w:rsidRDefault="00404BB9" w:rsidP="000B7A19">
      <w:pPr>
        <w:pStyle w:val="ListParagraph"/>
        <w:numPr>
          <w:ilvl w:val="0"/>
          <w:numId w:val="40"/>
        </w:numPr>
      </w:pPr>
      <w:r>
        <w:t xml:space="preserve">ETSI plenary meeting: </w:t>
      </w:r>
      <w:r w:rsidR="00306A3C">
        <w:t>1 hour session scheduled</w:t>
      </w:r>
      <w:r w:rsidR="00E111B1">
        <w:t xml:space="preserve"> Day 3 (11</w:t>
      </w:r>
      <w:r w:rsidR="00E111B1" w:rsidRPr="00E111B1">
        <w:rPr>
          <w:vertAlign w:val="superscript"/>
        </w:rPr>
        <w:t>th</w:t>
      </w:r>
      <w:r w:rsidR="00E111B1">
        <w:t xml:space="preserve">) </w:t>
      </w:r>
      <w:r w:rsidR="00306A3C">
        <w:t xml:space="preserve"> </w:t>
      </w:r>
    </w:p>
    <w:p w14:paraId="62933F2C" w14:textId="6A843084" w:rsidR="00306A3C" w:rsidRPr="00720113" w:rsidRDefault="0033564D" w:rsidP="000B7A19">
      <w:pPr>
        <w:pStyle w:val="ListParagraph"/>
        <w:numPr>
          <w:ilvl w:val="0"/>
          <w:numId w:val="40"/>
        </w:numPr>
      </w:pPr>
      <w:r>
        <w:t>Schedule further meetings in Nov.</w:t>
      </w:r>
      <w:r w:rsidR="00306A3C">
        <w:t xml:space="preserve"> </w:t>
      </w:r>
    </w:p>
    <w:p w14:paraId="43E39368" w14:textId="77777777" w:rsidR="00307634" w:rsidRDefault="00553D08" w:rsidP="00777F7E">
      <w:pPr>
        <w:pStyle w:val="Heading1"/>
      </w:pPr>
      <w:r>
        <w:t>AOB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E0E6D"/>
    <w:multiLevelType w:val="multilevel"/>
    <w:tmpl w:val="4B847678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26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30"/>
  </w:num>
  <w:num w:numId="14">
    <w:abstractNumId w:val="22"/>
  </w:num>
  <w:num w:numId="15">
    <w:abstractNumId w:val="33"/>
  </w:num>
  <w:num w:numId="16">
    <w:abstractNumId w:val="3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33"/>
  </w:num>
  <w:num w:numId="22">
    <w:abstractNumId w:val="33"/>
  </w:num>
  <w:num w:numId="23">
    <w:abstractNumId w:val="29"/>
  </w:num>
  <w:num w:numId="24">
    <w:abstractNumId w:val="9"/>
  </w:num>
  <w:num w:numId="25">
    <w:abstractNumId w:val="16"/>
  </w:num>
  <w:num w:numId="26">
    <w:abstractNumId w:val="12"/>
  </w:num>
  <w:num w:numId="27">
    <w:abstractNumId w:val="20"/>
  </w:num>
  <w:num w:numId="28">
    <w:abstractNumId w:val="3"/>
  </w:num>
  <w:num w:numId="29">
    <w:abstractNumId w:val="19"/>
  </w:num>
  <w:num w:numId="30">
    <w:abstractNumId w:val="31"/>
  </w:num>
  <w:num w:numId="31">
    <w:abstractNumId w:val="1"/>
  </w:num>
  <w:num w:numId="32">
    <w:abstractNumId w:val="4"/>
  </w:num>
  <w:num w:numId="33">
    <w:abstractNumId w:val="24"/>
  </w:num>
  <w:num w:numId="34">
    <w:abstractNumId w:val="1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23"/>
  </w:num>
  <w:num w:numId="39">
    <w:abstractNumId w:val="21"/>
  </w:num>
  <w:num w:numId="40">
    <w:abstractNumId w:val="13"/>
  </w:num>
  <w:num w:numId="41">
    <w:abstractNumId w:val="33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14AC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56A9"/>
    <w:rsid w:val="00196087"/>
    <w:rsid w:val="001B1FA0"/>
    <w:rsid w:val="001C49F3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2202"/>
    <w:rsid w:val="00334A8F"/>
    <w:rsid w:val="0033564D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4BB9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1E91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7666B"/>
    <w:rsid w:val="006801A3"/>
    <w:rsid w:val="00681F77"/>
    <w:rsid w:val="0068283B"/>
    <w:rsid w:val="00686BBE"/>
    <w:rsid w:val="006A70CE"/>
    <w:rsid w:val="006B15A0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7133F5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77F7E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856BF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071BD"/>
    <w:rsid w:val="0091025A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F2F21"/>
    <w:rsid w:val="009F4EEE"/>
    <w:rsid w:val="009F5452"/>
    <w:rsid w:val="009F56F2"/>
    <w:rsid w:val="009F7D6C"/>
    <w:rsid w:val="00A00D34"/>
    <w:rsid w:val="00A06E8C"/>
    <w:rsid w:val="00A13454"/>
    <w:rsid w:val="00A2178A"/>
    <w:rsid w:val="00A22E7E"/>
    <w:rsid w:val="00A235CD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1CA4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95BFF"/>
    <w:rsid w:val="00CA083B"/>
    <w:rsid w:val="00CB1F49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11B1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tsi.org/webapp/MeetingCalendar/MeetingDetails.asp?m_id=33453" TargetMode="External"/><Relationship Id="rId13" Type="http://schemas.openxmlformats.org/officeDocument/2006/relationships/hyperlink" Target="https://portal.etsi.org/webapp/TelDir/ListPersDetails.asp?PersId=62482&amp;m_id=33007" TargetMode="External"/><Relationship Id="rId18" Type="http://schemas.openxmlformats.org/officeDocument/2006/relationships/hyperlink" Target="https://portal.etsi.org/webapp/TelDir/ListPersDetails.asp?PersId=28044&amp;m_id=33007" TargetMode="External"/><Relationship Id="rId26" Type="http://schemas.openxmlformats.org/officeDocument/2006/relationships/hyperlink" Target="https://portal.etsi.org/webapp/TelDir/ListPersDetails.asp?PersId=48470&amp;m_id=330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etsi.org/webapp/TelDir/QueryOrgaInfo.asp?OrgaId=14058" TargetMode="External"/><Relationship Id="rId34" Type="http://schemas.openxmlformats.org/officeDocument/2006/relationships/hyperlink" Target="https://docbox.etsi.org/ESI/ESI/05-CONTRIBUTIONS/2017/ESI(17)000124_PSD2_Data_for_eIDAS_certificates.pdf" TargetMode="External"/><Relationship Id="rId7" Type="http://schemas.openxmlformats.org/officeDocument/2006/relationships/hyperlink" Target="https://global.gotomeeting.com/join/154188005" TargetMode="External"/><Relationship Id="rId12" Type="http://schemas.openxmlformats.org/officeDocument/2006/relationships/hyperlink" Target="https://portal.etsi.org/webapp/TelDir/QueryOrgaInfo.asp?OrgaId=70" TargetMode="External"/><Relationship Id="rId17" Type="http://schemas.openxmlformats.org/officeDocument/2006/relationships/hyperlink" Target="https://portal.etsi.org/webapp/TelDir/QueryOrgaInfo.asp?OrgaId=11786" TargetMode="External"/><Relationship Id="rId25" Type="http://schemas.openxmlformats.org/officeDocument/2006/relationships/hyperlink" Target="https://portal.etsi.org/webapp/TelDir/QueryOrgaInfo.asp?OrgaId=11006" TargetMode="External"/><Relationship Id="rId33" Type="http://schemas.openxmlformats.org/officeDocument/2006/relationships/hyperlink" Target="https://docbox.etsi.org/ESI/ESI/05-CONTRIBUTIONS/2017/ESI(17)000125r1_PSD2_Workshop_Discussion_Document_on_Issues_and_use_cases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ListPersDetails.asp?PersId=53400&amp;m_id=33007" TargetMode="External"/><Relationship Id="rId20" Type="http://schemas.openxmlformats.org/officeDocument/2006/relationships/hyperlink" Target="https://portal.etsi.org/webapp/TelDir/ListPersDetails.asp?PersId=30361&amp;m_id=33007" TargetMode="External"/><Relationship Id="rId29" Type="http://schemas.openxmlformats.org/officeDocument/2006/relationships/hyperlink" Target="https://portal.etsi.org/webapp/TelDir/QueryOrgaInfo.asp?OrgaId=15460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ListPersDetails.asp?PersId=10483&amp;m_id=33007" TargetMode="External"/><Relationship Id="rId24" Type="http://schemas.openxmlformats.org/officeDocument/2006/relationships/hyperlink" Target="https://portal.etsi.org/webapp/TelDir/ListPersDetails.asp?PersId=59325&amp;m_id=33007" TargetMode="External"/><Relationship Id="rId32" Type="http://schemas.openxmlformats.org/officeDocument/2006/relationships/hyperlink" Target="https://docbox.etsi.org/ESI/ESI/05-CONTRIBUTIONS/2017/ESI(17)60_025_NWI_Qualified_Certificate_Profiles_and_Policy_Requirements_u.zip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QueryOrgaInfo.asp?OrgaId=15188" TargetMode="External"/><Relationship Id="rId23" Type="http://schemas.openxmlformats.org/officeDocument/2006/relationships/hyperlink" Target="https://portal.etsi.org/webapp/TelDir/QueryOrgaInfo.asp?OrgaId=11154" TargetMode="External"/><Relationship Id="rId28" Type="http://schemas.openxmlformats.org/officeDocument/2006/relationships/hyperlink" Target="https://portal.etsi.org/webapp/TelDir/ListPersDetails.asp?PersId=66477&amp;m_id=33007" TargetMode="External"/><Relationship Id="rId36" Type="http://schemas.openxmlformats.org/officeDocument/2006/relationships/hyperlink" Target="https://docbox.etsi.org/ESI/ESI/05-CONTRIBUTIONS/2017/ESI(17)000111_Using_QWACS_for_PSD2_Mutual_Authentication.docx" TargetMode="External"/><Relationship Id="rId10" Type="http://schemas.openxmlformats.org/officeDocument/2006/relationships/hyperlink" Target="https://portal.etsi.org/webapp/TelDir/ListAnonDetails.asp?PersId=119026&amp;m_id=33007" TargetMode="External"/><Relationship Id="rId19" Type="http://schemas.openxmlformats.org/officeDocument/2006/relationships/hyperlink" Target="https://portal.etsi.org/webapp/TelDir/QueryOrgaInfo.asp?OrgaId=1" TargetMode="External"/><Relationship Id="rId31" Type="http://schemas.openxmlformats.org/officeDocument/2006/relationships/hyperlink" Target="https://docbox.etsi.org/ESI/ESI/05-CONTRIBUTIONS/2017/ESI(17)000126_Draft_NWI_on_PSD2_qualified_certificate_profil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AnonDetails.asp?PersId=119033&amp;m_id=33007" TargetMode="External"/><Relationship Id="rId14" Type="http://schemas.openxmlformats.org/officeDocument/2006/relationships/hyperlink" Target="https://portal.etsi.org/webapp/TelDir/QueryOrgaInfo.asp?OrgaId=15188" TargetMode="External"/><Relationship Id="rId22" Type="http://schemas.openxmlformats.org/officeDocument/2006/relationships/hyperlink" Target="https://portal.etsi.org/webapp/TelDir/ListPersDetails.asp?PersId=59910&amp;m_id=33007" TargetMode="External"/><Relationship Id="rId27" Type="http://schemas.openxmlformats.org/officeDocument/2006/relationships/hyperlink" Target="https://portal.etsi.org/webapp/TelDir/QueryOrgaInfo.asp?OrgaId=13237" TargetMode="External"/><Relationship Id="rId30" Type="http://schemas.openxmlformats.org/officeDocument/2006/relationships/hyperlink" Target="https://docbox.etsi.org/ESI/ESI/05-CONTRIBUTIONS/2017/ESI(17)000137_Report_of_3rd_PSD2_workshop.docx" TargetMode="External"/><Relationship Id="rId35" Type="http://schemas.openxmlformats.org/officeDocument/2006/relationships/hyperlink" Target="https://docbox.etsi.org/ESI/ESI/05-CONTRIBUTIONS/2017/ESI(17)60_025_NWI_Qualified_Certificate_Profiles_and_Policy_Requirements_u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2722-2369-4B03-8A14-197CDAD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12</cp:revision>
  <dcterms:created xsi:type="dcterms:W3CDTF">2017-09-21T14:32:00Z</dcterms:created>
  <dcterms:modified xsi:type="dcterms:W3CDTF">2017-10-04T16:28:00Z</dcterms:modified>
</cp:coreProperties>
</file>