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405704D3"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0.0.1</w:t>
      </w:r>
      <w:bookmarkEnd w:id="3"/>
      <w:r>
        <w:rPr>
          <w:rStyle w:val="ZGSM"/>
          <w:noProof w:val="0"/>
        </w:rPr>
        <w:t xml:space="preserve"> </w:t>
      </w:r>
      <w:r>
        <w:rPr>
          <w:noProof w:val="0"/>
          <w:sz w:val="32"/>
        </w:rPr>
        <w:t>(</w:t>
      </w:r>
      <w:r w:rsidR="00E57B2A">
        <w:rPr>
          <w:noProof w:val="0"/>
          <w:sz w:val="32"/>
        </w:rPr>
        <w:t>2022</w:t>
      </w:r>
      <w:r w:rsidR="003724A6">
        <w:rPr>
          <w:noProof w:val="0"/>
          <w:sz w:val="32"/>
        </w:rPr>
        <w:t>-0</w:t>
      </w:r>
      <w:r w:rsidR="00DD220F">
        <w:rPr>
          <w:noProof w:val="0"/>
          <w:sz w:val="32"/>
        </w:rPr>
        <w:t>5</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4"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5" w:name="docdiskette"/>
    <w:bookmarkEnd w:id="4"/>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6"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7" w:name="keywords"/>
      <w:r>
        <w:rPr>
          <w:rFonts w:ascii="Arial" w:hAnsi="Arial"/>
          <w:sz w:val="18"/>
        </w:rPr>
        <w:t>&lt;keywords&gt;</w:t>
      </w:r>
      <w:bookmarkEnd w:id="7"/>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8"/>
    <w:p w14:paraId="64297AF6" w14:textId="77777777" w:rsidR="00CC18AA" w:rsidRDefault="00CC18AA"/>
    <w:p w14:paraId="265F0CBB" w14:textId="77777777" w:rsidR="00CC18AA" w:rsidRDefault="00CC18AA"/>
    <w:bookmarkEnd w:id="6"/>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ETSI yyyy.</w:t>
      </w:r>
      <w:bookmarkStart w:id="10" w:name="copyrightaddon"/>
      <w:bookmarkEnd w:id="10"/>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119DFC9E" w14:textId="7C4C3251" w:rsidR="00CF2D9C" w:rsidRDefault="00821F1C">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CF2D9C">
        <w:t>Intellectual Property Rights</w:t>
      </w:r>
      <w:r w:rsidR="00CF2D9C">
        <w:tab/>
      </w:r>
      <w:r w:rsidR="00CF2D9C">
        <w:fldChar w:fldCharType="begin"/>
      </w:r>
      <w:r w:rsidR="00CF2D9C">
        <w:instrText xml:space="preserve"> PAGEREF _Toc105596815 \h </w:instrText>
      </w:r>
      <w:r w:rsidR="00CF2D9C">
        <w:fldChar w:fldCharType="separate"/>
      </w:r>
      <w:r w:rsidR="00CF2D9C">
        <w:t>1</w:t>
      </w:r>
      <w:r w:rsidR="00CF2D9C">
        <w:fldChar w:fldCharType="end"/>
      </w:r>
    </w:p>
    <w:p w14:paraId="74F0E920" w14:textId="074A030E" w:rsidR="00CF2D9C" w:rsidRDefault="00CF2D9C">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_Toc105596816 \h </w:instrText>
      </w:r>
      <w:r>
        <w:fldChar w:fldCharType="separate"/>
      </w:r>
      <w:r>
        <w:t>1</w:t>
      </w:r>
      <w:r>
        <w:fldChar w:fldCharType="end"/>
      </w:r>
    </w:p>
    <w:p w14:paraId="592C6583" w14:textId="6316E16D" w:rsidR="00CF2D9C" w:rsidRDefault="00CF2D9C">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_Toc105596817 \h </w:instrText>
      </w:r>
      <w:r>
        <w:fldChar w:fldCharType="separate"/>
      </w:r>
      <w:r>
        <w:t>1</w:t>
      </w:r>
      <w:r>
        <w:fldChar w:fldCharType="end"/>
      </w:r>
    </w:p>
    <w:p w14:paraId="173F3A38" w14:textId="7058D659" w:rsidR="00CF2D9C" w:rsidRDefault="00CF2D9C">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_Toc105596818 \h </w:instrText>
      </w:r>
      <w:r>
        <w:fldChar w:fldCharType="separate"/>
      </w:r>
      <w:r>
        <w:t>1</w:t>
      </w:r>
      <w:r>
        <w:fldChar w:fldCharType="end"/>
      </w:r>
    </w:p>
    <w:p w14:paraId="6FA931D6" w14:textId="10F75F38" w:rsidR="00CF2D9C" w:rsidRDefault="00CF2D9C">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_Toc105596819 \h </w:instrText>
      </w:r>
      <w:r>
        <w:fldChar w:fldCharType="separate"/>
      </w:r>
      <w:r>
        <w:t>1</w:t>
      </w:r>
      <w:r>
        <w:fldChar w:fldCharType="end"/>
      </w:r>
    </w:p>
    <w:p w14:paraId="48E9C11F" w14:textId="6B2CAEFC" w:rsidR="00CF2D9C" w:rsidRDefault="00CF2D9C">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_Toc105596820 \h </w:instrText>
      </w:r>
      <w:r>
        <w:fldChar w:fldCharType="separate"/>
      </w:r>
      <w:r>
        <w:t>1</w:t>
      </w:r>
      <w:r>
        <w:fldChar w:fldCharType="end"/>
      </w:r>
    </w:p>
    <w:p w14:paraId="4AA2AF22" w14:textId="4DC5E76D" w:rsidR="00CF2D9C" w:rsidRDefault="00CF2D9C">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_Toc105596821 \h </w:instrText>
      </w:r>
      <w:r>
        <w:fldChar w:fldCharType="separate"/>
      </w:r>
      <w:r>
        <w:t>1</w:t>
      </w:r>
      <w:r>
        <w:fldChar w:fldCharType="end"/>
      </w:r>
    </w:p>
    <w:p w14:paraId="5E258244" w14:textId="6594B442" w:rsidR="00CF2D9C" w:rsidRDefault="00CF2D9C">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_Toc105596822 \h </w:instrText>
      </w:r>
      <w:r>
        <w:fldChar w:fldCharType="separate"/>
      </w:r>
      <w:r>
        <w:t>1</w:t>
      </w:r>
      <w:r>
        <w:fldChar w:fldCharType="end"/>
      </w:r>
    </w:p>
    <w:p w14:paraId="60035F84" w14:textId="59954520" w:rsidR="00CF2D9C" w:rsidRDefault="00CF2D9C">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_Toc105596823 \h </w:instrText>
      </w:r>
      <w:r>
        <w:fldChar w:fldCharType="separate"/>
      </w:r>
      <w:r>
        <w:t>1</w:t>
      </w:r>
      <w:r>
        <w:fldChar w:fldCharType="end"/>
      </w:r>
    </w:p>
    <w:p w14:paraId="7C742B9B" w14:textId="63D18CF9" w:rsidR="00CF2D9C" w:rsidRDefault="00CF2D9C">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_Toc105596824 \h </w:instrText>
      </w:r>
      <w:r>
        <w:fldChar w:fldCharType="separate"/>
      </w:r>
      <w:r>
        <w:t>1</w:t>
      </w:r>
      <w:r>
        <w:fldChar w:fldCharType="end"/>
      </w:r>
    </w:p>
    <w:p w14:paraId="0FB9E5A7" w14:textId="3E2955DF" w:rsidR="00CF2D9C" w:rsidRDefault="00CF2D9C">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_Toc105596825 \h </w:instrText>
      </w:r>
      <w:r>
        <w:fldChar w:fldCharType="separate"/>
      </w:r>
      <w:r>
        <w:t>1</w:t>
      </w:r>
      <w:r>
        <w:fldChar w:fldCharType="end"/>
      </w:r>
    </w:p>
    <w:p w14:paraId="69ABF362" w14:textId="307E83E1" w:rsidR="00CF2D9C" w:rsidRDefault="00CF2D9C">
      <w:pPr>
        <w:pStyle w:val="TOC1"/>
        <w:rPr>
          <w:rFonts w:asciiTheme="minorHAnsi" w:hAnsiTheme="minorHAnsi" w:cstheme="minorBidi"/>
          <w:kern w:val="2"/>
          <w:sz w:val="21"/>
          <w:szCs w:val="22"/>
          <w:lang w:val="en-US" w:eastAsia="zh-CN"/>
        </w:rPr>
      </w:pPr>
      <w:r>
        <w:t>4</w:t>
      </w:r>
      <w:r>
        <w:tab/>
        <w:t>Introduction of Network Digital Twin</w:t>
      </w:r>
      <w:r>
        <w:tab/>
      </w:r>
      <w:r>
        <w:fldChar w:fldCharType="begin"/>
      </w:r>
      <w:r>
        <w:instrText xml:space="preserve"> PAGEREF _Toc105596826 \h </w:instrText>
      </w:r>
      <w:r>
        <w:fldChar w:fldCharType="separate"/>
      </w:r>
      <w:r>
        <w:t>1</w:t>
      </w:r>
      <w:r>
        <w:fldChar w:fldCharType="end"/>
      </w:r>
    </w:p>
    <w:p w14:paraId="04A4EDE4" w14:textId="6A82D83B" w:rsidR="00CF2D9C" w:rsidRDefault="00CF2D9C">
      <w:pPr>
        <w:pStyle w:val="TOC2"/>
        <w:rPr>
          <w:rFonts w:asciiTheme="minorHAnsi" w:hAnsiTheme="minorHAnsi" w:cstheme="minorBidi"/>
          <w:kern w:val="2"/>
          <w:sz w:val="21"/>
          <w:szCs w:val="22"/>
          <w:lang w:val="en-US" w:eastAsia="zh-CN"/>
        </w:rPr>
      </w:pPr>
      <w:r>
        <w:t>4.1</w:t>
      </w:r>
      <w:r>
        <w:tab/>
        <w:t>Concept of Network Digital Twin</w:t>
      </w:r>
      <w:r>
        <w:tab/>
      </w:r>
      <w:r>
        <w:fldChar w:fldCharType="begin"/>
      </w:r>
      <w:r>
        <w:instrText xml:space="preserve"> PAGEREF _Toc105596827 \h </w:instrText>
      </w:r>
      <w:r>
        <w:fldChar w:fldCharType="separate"/>
      </w:r>
      <w:r>
        <w:t>1</w:t>
      </w:r>
      <w:r>
        <w:fldChar w:fldCharType="end"/>
      </w:r>
    </w:p>
    <w:p w14:paraId="4646FDE6" w14:textId="290433D0" w:rsidR="00CF2D9C" w:rsidRDefault="00CF2D9C">
      <w:pPr>
        <w:pStyle w:val="TOC2"/>
        <w:rPr>
          <w:rFonts w:asciiTheme="minorHAnsi" w:hAnsiTheme="minorHAnsi" w:cstheme="minorBidi"/>
          <w:kern w:val="2"/>
          <w:sz w:val="21"/>
          <w:szCs w:val="22"/>
          <w:lang w:val="en-US" w:eastAsia="zh-CN"/>
        </w:rPr>
      </w:pPr>
      <w:r>
        <w:t>4.2</w:t>
      </w:r>
      <w:r>
        <w:tab/>
        <w:t>Benefits of Network Digital Twin</w:t>
      </w:r>
      <w:r>
        <w:tab/>
      </w:r>
      <w:r>
        <w:fldChar w:fldCharType="begin"/>
      </w:r>
      <w:r>
        <w:instrText xml:space="preserve"> PAGEREF _Toc105596828 \h </w:instrText>
      </w:r>
      <w:r>
        <w:fldChar w:fldCharType="separate"/>
      </w:r>
      <w:r>
        <w:t>1</w:t>
      </w:r>
      <w:r>
        <w:fldChar w:fldCharType="end"/>
      </w:r>
    </w:p>
    <w:p w14:paraId="2C8731A1" w14:textId="24EDF8D3" w:rsidR="00CF2D9C" w:rsidRDefault="00CF2D9C">
      <w:pPr>
        <w:pStyle w:val="TOC2"/>
        <w:rPr>
          <w:rFonts w:asciiTheme="minorHAnsi" w:hAnsiTheme="minorHAnsi" w:cstheme="minorBidi"/>
          <w:kern w:val="2"/>
          <w:sz w:val="21"/>
          <w:szCs w:val="22"/>
          <w:lang w:val="en-US" w:eastAsia="zh-CN"/>
        </w:rPr>
      </w:pPr>
      <w:r>
        <w:t>4.3</w:t>
      </w:r>
      <w:r>
        <w:tab/>
        <w:t>ZSM Scenarios using the NDT</w:t>
      </w:r>
      <w:r>
        <w:tab/>
      </w:r>
      <w:r>
        <w:fldChar w:fldCharType="begin"/>
      </w:r>
      <w:r>
        <w:instrText xml:space="preserve"> PAGEREF _Toc105596829 \h </w:instrText>
      </w:r>
      <w:r>
        <w:fldChar w:fldCharType="separate"/>
      </w:r>
      <w:r>
        <w:t>1</w:t>
      </w:r>
      <w:r>
        <w:fldChar w:fldCharType="end"/>
      </w:r>
    </w:p>
    <w:p w14:paraId="5987B57E" w14:textId="36589D23" w:rsidR="00CF2D9C" w:rsidRDefault="00CF2D9C">
      <w:pPr>
        <w:pStyle w:val="TOC3"/>
        <w:rPr>
          <w:rFonts w:asciiTheme="minorHAnsi" w:hAnsiTheme="minorHAnsi" w:cstheme="minorBidi"/>
          <w:kern w:val="2"/>
          <w:sz w:val="21"/>
          <w:szCs w:val="22"/>
          <w:lang w:val="en-US" w:eastAsia="zh-CN"/>
        </w:rPr>
      </w:pPr>
      <w:r w:rsidRPr="001F6A1F">
        <w:rPr>
          <w:i/>
        </w:rPr>
        <w:t>4.3.1</w:t>
      </w:r>
      <w:r w:rsidRPr="001F6A1F">
        <w:rPr>
          <w:i/>
        </w:rPr>
        <w:tab/>
      </w:r>
      <w:r>
        <w:t xml:space="preserve"> </w:t>
      </w:r>
      <w:r w:rsidRPr="001F6A1F">
        <w:rPr>
          <w:i/>
        </w:rPr>
        <w:t>Predictive analytics</w:t>
      </w:r>
      <w:r>
        <w:tab/>
      </w:r>
      <w:r>
        <w:fldChar w:fldCharType="begin"/>
      </w:r>
      <w:r>
        <w:instrText xml:space="preserve"> PAGEREF _Toc105596830 \h </w:instrText>
      </w:r>
      <w:r>
        <w:fldChar w:fldCharType="separate"/>
      </w:r>
      <w:r>
        <w:t>1</w:t>
      </w:r>
      <w:r>
        <w:fldChar w:fldCharType="end"/>
      </w:r>
    </w:p>
    <w:p w14:paraId="464A91F8" w14:textId="2A87EB0C" w:rsidR="00CF2D9C" w:rsidRDefault="00CF2D9C">
      <w:pPr>
        <w:pStyle w:val="TOC4"/>
        <w:rPr>
          <w:rFonts w:asciiTheme="minorHAnsi" w:hAnsiTheme="minorHAnsi" w:cstheme="minorBidi"/>
          <w:kern w:val="2"/>
          <w:sz w:val="21"/>
          <w:szCs w:val="22"/>
          <w:lang w:val="en-US" w:eastAsia="zh-CN"/>
        </w:rPr>
      </w:pPr>
      <w:r>
        <w:t>4.3.1.1</w:t>
      </w:r>
      <w:r>
        <w:tab/>
        <w:t>Description</w:t>
      </w:r>
      <w:r>
        <w:tab/>
      </w:r>
      <w:r>
        <w:fldChar w:fldCharType="begin"/>
      </w:r>
      <w:r>
        <w:instrText xml:space="preserve"> PAGEREF _Toc105596831 \h </w:instrText>
      </w:r>
      <w:r>
        <w:fldChar w:fldCharType="separate"/>
      </w:r>
      <w:r>
        <w:t>1</w:t>
      </w:r>
      <w:r>
        <w:fldChar w:fldCharType="end"/>
      </w:r>
    </w:p>
    <w:p w14:paraId="35CE9FDA" w14:textId="4949D37B" w:rsidR="00CF2D9C" w:rsidRDefault="00CF2D9C">
      <w:pPr>
        <w:pStyle w:val="TOC1"/>
        <w:rPr>
          <w:rFonts w:asciiTheme="minorHAnsi" w:hAnsiTheme="minorHAnsi" w:cstheme="minorBidi"/>
          <w:kern w:val="2"/>
          <w:sz w:val="21"/>
          <w:szCs w:val="22"/>
          <w:lang w:val="en-US" w:eastAsia="zh-CN"/>
        </w:rPr>
      </w:pPr>
      <w:r>
        <w:t>5</w:t>
      </w:r>
      <w:r>
        <w:tab/>
        <w:t>NDT for zero-touch Network and Service management</w:t>
      </w:r>
      <w:r>
        <w:tab/>
      </w:r>
      <w:r>
        <w:fldChar w:fldCharType="begin"/>
      </w:r>
      <w:r>
        <w:instrText xml:space="preserve"> PAGEREF _Toc105596832 \h </w:instrText>
      </w:r>
      <w:r>
        <w:fldChar w:fldCharType="separate"/>
      </w:r>
      <w:r>
        <w:t>1</w:t>
      </w:r>
      <w:r>
        <w:fldChar w:fldCharType="end"/>
      </w:r>
    </w:p>
    <w:p w14:paraId="52D72FFB" w14:textId="56A642EE" w:rsidR="00CF2D9C" w:rsidRDefault="00CF2D9C">
      <w:pPr>
        <w:pStyle w:val="TOC2"/>
        <w:rPr>
          <w:rFonts w:asciiTheme="minorHAnsi" w:hAnsiTheme="minorHAnsi" w:cstheme="minorBidi"/>
          <w:kern w:val="2"/>
          <w:sz w:val="21"/>
          <w:szCs w:val="22"/>
          <w:lang w:val="en-US" w:eastAsia="zh-CN"/>
        </w:rPr>
      </w:pPr>
      <w:r>
        <w:t>5.1</w:t>
      </w:r>
      <w:r>
        <w:tab/>
        <w:t>Principles</w:t>
      </w:r>
      <w:r>
        <w:tab/>
      </w:r>
      <w:r>
        <w:fldChar w:fldCharType="begin"/>
      </w:r>
      <w:r>
        <w:instrText xml:space="preserve"> PAGEREF _Toc105596833 \h </w:instrText>
      </w:r>
      <w:r>
        <w:fldChar w:fldCharType="separate"/>
      </w:r>
      <w:r>
        <w:t>1</w:t>
      </w:r>
      <w:r>
        <w:fldChar w:fldCharType="end"/>
      </w:r>
    </w:p>
    <w:p w14:paraId="24589C75" w14:textId="457C0A81" w:rsidR="00CF2D9C" w:rsidRDefault="00CF2D9C">
      <w:pPr>
        <w:pStyle w:val="TOC2"/>
        <w:rPr>
          <w:rFonts w:asciiTheme="minorHAnsi" w:hAnsiTheme="minorHAnsi" w:cstheme="minorBidi"/>
          <w:kern w:val="2"/>
          <w:sz w:val="21"/>
          <w:szCs w:val="22"/>
          <w:lang w:val="en-US" w:eastAsia="zh-CN"/>
        </w:rPr>
      </w:pPr>
      <w:r>
        <w:t>5.2</w:t>
      </w:r>
      <w:r>
        <w:tab/>
      </w:r>
      <w:r>
        <w:tab/>
        <w:t>Recommendations</w:t>
      </w:r>
      <w:r>
        <w:tab/>
      </w:r>
      <w:r>
        <w:fldChar w:fldCharType="begin"/>
      </w:r>
      <w:r>
        <w:instrText xml:space="preserve"> PAGEREF _Toc105596834 \h </w:instrText>
      </w:r>
      <w:r>
        <w:fldChar w:fldCharType="separate"/>
      </w:r>
      <w:r>
        <w:t>1</w:t>
      </w:r>
      <w:r>
        <w:fldChar w:fldCharType="end"/>
      </w:r>
    </w:p>
    <w:p w14:paraId="7676FA09" w14:textId="5F9C9403" w:rsidR="00CF2D9C" w:rsidRDefault="00CF2D9C">
      <w:pPr>
        <w:pStyle w:val="TOC1"/>
        <w:rPr>
          <w:rFonts w:asciiTheme="minorHAnsi" w:hAnsiTheme="minorHAnsi" w:cstheme="minorBidi"/>
          <w:kern w:val="2"/>
          <w:sz w:val="21"/>
          <w:szCs w:val="22"/>
          <w:lang w:val="en-US" w:eastAsia="zh-CN"/>
        </w:rPr>
      </w:pPr>
      <w:r>
        <w:t>6</w:t>
      </w:r>
      <w:r>
        <w:tab/>
        <w:t>New ZSM Capabilities to support the NDT</w:t>
      </w:r>
      <w:r>
        <w:tab/>
      </w:r>
      <w:r>
        <w:fldChar w:fldCharType="begin"/>
      </w:r>
      <w:r>
        <w:instrText xml:space="preserve"> PAGEREF _Toc105596835 \h </w:instrText>
      </w:r>
      <w:r>
        <w:fldChar w:fldCharType="separate"/>
      </w:r>
      <w:r>
        <w:t>1</w:t>
      </w:r>
      <w:r>
        <w:fldChar w:fldCharType="end"/>
      </w:r>
    </w:p>
    <w:p w14:paraId="4D631AB0" w14:textId="7A0595C5" w:rsidR="00CF2D9C" w:rsidRDefault="00CF2D9C">
      <w:pPr>
        <w:pStyle w:val="TOC2"/>
        <w:rPr>
          <w:rFonts w:asciiTheme="minorHAnsi" w:hAnsiTheme="minorHAnsi" w:cstheme="minorBidi"/>
          <w:kern w:val="2"/>
          <w:sz w:val="21"/>
          <w:szCs w:val="22"/>
          <w:lang w:val="en-US" w:eastAsia="zh-CN"/>
        </w:rPr>
      </w:pPr>
      <w:r>
        <w:t>6.1</w:t>
      </w:r>
      <w:r>
        <w:tab/>
        <w:t>Introduction</w:t>
      </w:r>
      <w:r>
        <w:tab/>
      </w:r>
      <w:r>
        <w:fldChar w:fldCharType="begin"/>
      </w:r>
      <w:r>
        <w:instrText xml:space="preserve"> PAGEREF _Toc105596836 \h </w:instrText>
      </w:r>
      <w:r>
        <w:fldChar w:fldCharType="separate"/>
      </w:r>
      <w:r>
        <w:t>1</w:t>
      </w:r>
      <w:r>
        <w:fldChar w:fldCharType="end"/>
      </w:r>
    </w:p>
    <w:p w14:paraId="6E03AFAC" w14:textId="1609B975" w:rsidR="00CF2D9C" w:rsidRDefault="00CF2D9C">
      <w:pPr>
        <w:pStyle w:val="TOC2"/>
        <w:rPr>
          <w:rFonts w:asciiTheme="minorHAnsi" w:hAnsiTheme="minorHAnsi" w:cstheme="minorBidi"/>
          <w:kern w:val="2"/>
          <w:sz w:val="21"/>
          <w:szCs w:val="22"/>
          <w:lang w:val="en-US" w:eastAsia="zh-CN"/>
        </w:rPr>
      </w:pPr>
      <w:r>
        <w:t>6.2</w:t>
      </w:r>
      <w:r>
        <w:tab/>
        <w:t>Recommendations for additional ZSM capabilities</w:t>
      </w:r>
      <w:r>
        <w:tab/>
      </w:r>
      <w:r>
        <w:fldChar w:fldCharType="begin"/>
      </w:r>
      <w:r>
        <w:instrText xml:space="preserve"> PAGEREF _Toc105596837 \h </w:instrText>
      </w:r>
      <w:r>
        <w:fldChar w:fldCharType="separate"/>
      </w:r>
      <w:r>
        <w:t>1</w:t>
      </w:r>
      <w:r>
        <w:fldChar w:fldCharType="end"/>
      </w:r>
    </w:p>
    <w:p w14:paraId="1E773C3E" w14:textId="42DA4B15" w:rsidR="00CF2D9C" w:rsidRDefault="00CF2D9C">
      <w:pPr>
        <w:pStyle w:val="TOC1"/>
        <w:rPr>
          <w:rFonts w:asciiTheme="minorHAnsi" w:hAnsiTheme="minorHAnsi" w:cstheme="minorBidi"/>
          <w:kern w:val="2"/>
          <w:sz w:val="21"/>
          <w:szCs w:val="22"/>
          <w:lang w:val="en-US" w:eastAsia="zh-CN"/>
        </w:rPr>
      </w:pPr>
      <w:r>
        <w:t>7</w:t>
      </w:r>
      <w:r>
        <w:tab/>
        <w:t>Network Digital Twin enablers</w:t>
      </w:r>
      <w:r>
        <w:tab/>
      </w:r>
      <w:r>
        <w:fldChar w:fldCharType="begin"/>
      </w:r>
      <w:r>
        <w:instrText xml:space="preserve"> PAGEREF _Toc105596838 \h </w:instrText>
      </w:r>
      <w:r>
        <w:fldChar w:fldCharType="separate"/>
      </w:r>
      <w:r>
        <w:t>1</w:t>
      </w:r>
      <w:r>
        <w:fldChar w:fldCharType="end"/>
      </w:r>
    </w:p>
    <w:p w14:paraId="5F4ED995" w14:textId="546D908E" w:rsidR="00CF2D9C" w:rsidRDefault="00CF2D9C">
      <w:pPr>
        <w:pStyle w:val="TOC8"/>
        <w:rPr>
          <w:rFonts w:asciiTheme="minorHAnsi" w:hAnsiTheme="minorHAnsi" w:cstheme="minorBidi"/>
          <w:b w:val="0"/>
          <w:kern w:val="2"/>
          <w:sz w:val="21"/>
          <w:szCs w:val="22"/>
          <w:lang w:val="en-US" w:eastAsia="zh-CN"/>
        </w:rPr>
      </w:pPr>
      <w:r>
        <w:t>Annex A (informative): Available output from standard groups or open source programs related to Network Digital Twin</w:t>
      </w:r>
      <w:r>
        <w:tab/>
      </w:r>
      <w:r>
        <w:fldChar w:fldCharType="begin"/>
      </w:r>
      <w:r>
        <w:instrText xml:space="preserve"> PAGEREF _Toc105596839 \h </w:instrText>
      </w:r>
      <w:r>
        <w:fldChar w:fldCharType="separate"/>
      </w:r>
      <w:r>
        <w:t>1</w:t>
      </w:r>
      <w:r>
        <w:fldChar w:fldCharType="end"/>
      </w:r>
    </w:p>
    <w:p w14:paraId="6EFE18C5" w14:textId="4A7E64C0" w:rsidR="00CF2D9C" w:rsidRDefault="00CF2D9C">
      <w:pPr>
        <w:pStyle w:val="TOC2"/>
        <w:rPr>
          <w:rFonts w:asciiTheme="minorHAnsi" w:hAnsiTheme="minorHAnsi" w:cstheme="minorBidi"/>
          <w:kern w:val="2"/>
          <w:sz w:val="21"/>
          <w:szCs w:val="22"/>
          <w:lang w:val="en-US" w:eastAsia="zh-CN"/>
        </w:rPr>
      </w:pPr>
      <w:r>
        <w:t>A.1</w:t>
      </w:r>
      <w:r>
        <w:tab/>
        <w:t>IRTF</w:t>
      </w:r>
      <w:r>
        <w:tab/>
      </w:r>
      <w:r>
        <w:fldChar w:fldCharType="begin"/>
      </w:r>
      <w:r>
        <w:instrText xml:space="preserve"> PAGEREF _Toc105596840 \h </w:instrText>
      </w:r>
      <w:r>
        <w:fldChar w:fldCharType="separate"/>
      </w:r>
      <w:r>
        <w:t>1</w:t>
      </w:r>
      <w:r>
        <w:fldChar w:fldCharType="end"/>
      </w:r>
    </w:p>
    <w:p w14:paraId="25093022" w14:textId="14E68608" w:rsidR="00CF2D9C" w:rsidRDefault="00CF2D9C">
      <w:pPr>
        <w:pStyle w:val="TOC2"/>
        <w:rPr>
          <w:rFonts w:asciiTheme="minorHAnsi" w:hAnsiTheme="minorHAnsi" w:cstheme="minorBidi"/>
          <w:kern w:val="2"/>
          <w:sz w:val="21"/>
          <w:szCs w:val="22"/>
          <w:lang w:val="en-US" w:eastAsia="zh-CN"/>
        </w:rPr>
      </w:pPr>
      <w:r>
        <w:t>A.2</w:t>
      </w:r>
      <w:r>
        <w:tab/>
        <w:t>ITU-T</w:t>
      </w:r>
      <w:r>
        <w:tab/>
      </w:r>
      <w:r>
        <w:fldChar w:fldCharType="begin"/>
      </w:r>
      <w:r>
        <w:instrText xml:space="preserve"> PAGEREF _Toc105596841 \h </w:instrText>
      </w:r>
      <w:r>
        <w:fldChar w:fldCharType="separate"/>
      </w:r>
      <w:r>
        <w:t>1</w:t>
      </w:r>
      <w:r>
        <w:fldChar w:fldCharType="end"/>
      </w:r>
    </w:p>
    <w:p w14:paraId="6C8857D9" w14:textId="1A93D8A1" w:rsidR="00CF2D9C" w:rsidRDefault="00CF2D9C">
      <w:pPr>
        <w:pStyle w:val="TOC2"/>
        <w:rPr>
          <w:rFonts w:asciiTheme="minorHAnsi" w:hAnsiTheme="minorHAnsi" w:cstheme="minorBidi"/>
          <w:kern w:val="2"/>
          <w:sz w:val="21"/>
          <w:szCs w:val="22"/>
          <w:lang w:val="en-US" w:eastAsia="zh-CN"/>
        </w:rPr>
      </w:pPr>
      <w:r>
        <w:t>A.2</w:t>
      </w:r>
      <w:r>
        <w:tab/>
        <w:t>IEEE</w:t>
      </w:r>
      <w:r>
        <w:tab/>
      </w:r>
      <w:r>
        <w:fldChar w:fldCharType="begin"/>
      </w:r>
      <w:r>
        <w:instrText xml:space="preserve"> PAGEREF _Toc105596842 \h </w:instrText>
      </w:r>
      <w:r>
        <w:fldChar w:fldCharType="separate"/>
      </w:r>
      <w:r>
        <w:t>1</w:t>
      </w:r>
      <w:r>
        <w:fldChar w:fldCharType="end"/>
      </w:r>
    </w:p>
    <w:p w14:paraId="459F1552" w14:textId="0F1113C1" w:rsidR="00CF2D9C" w:rsidRDefault="00CF2D9C">
      <w:pPr>
        <w:pStyle w:val="TOC8"/>
        <w:rPr>
          <w:rFonts w:asciiTheme="minorHAnsi" w:hAnsiTheme="minorHAnsi" w:cstheme="minorBidi"/>
          <w:b w:val="0"/>
          <w:kern w:val="2"/>
          <w:sz w:val="21"/>
          <w:szCs w:val="22"/>
          <w:lang w:val="en-US" w:eastAsia="zh-CN"/>
        </w:rPr>
      </w:pPr>
      <w:r>
        <w:t>Annex B (normative):</w:t>
      </w:r>
      <w:r>
        <w:tab/>
      </w:r>
      <w:r>
        <w:fldChar w:fldCharType="begin"/>
      </w:r>
      <w:r>
        <w:instrText xml:space="preserve"> PAGEREF _Toc105596843 \h </w:instrText>
      </w:r>
      <w:r>
        <w:fldChar w:fldCharType="separate"/>
      </w:r>
      <w:r>
        <w:t>1</w:t>
      </w:r>
      <w:r>
        <w:fldChar w:fldCharType="end"/>
      </w:r>
    </w:p>
    <w:p w14:paraId="0301BD70" w14:textId="61407213" w:rsidR="00CF2D9C" w:rsidRDefault="00CF2D9C">
      <w:pPr>
        <w:pStyle w:val="TOC8"/>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_Toc105596844 \h </w:instrText>
      </w:r>
      <w:r>
        <w:fldChar w:fldCharType="separate"/>
      </w:r>
      <w:r>
        <w:t>1</w:t>
      </w:r>
      <w:r>
        <w:fldChar w:fldCharType="end"/>
      </w:r>
    </w:p>
    <w:p w14:paraId="3E1311B5" w14:textId="7D71CBA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2" w:name="_Toc455504134"/>
      <w:bookmarkStart w:id="13" w:name="_Toc481503672"/>
      <w:bookmarkStart w:id="14" w:name="_Toc482690121"/>
      <w:bookmarkStart w:id="15" w:name="_Toc482690598"/>
      <w:bookmarkStart w:id="16" w:name="_Toc482693294"/>
      <w:bookmarkStart w:id="17" w:name="_Toc484176722"/>
      <w:bookmarkStart w:id="18" w:name="_Toc484176745"/>
      <w:bookmarkStart w:id="19" w:name="_Toc484176768"/>
      <w:bookmarkStart w:id="20" w:name="_Toc487530204"/>
      <w:bookmarkStart w:id="21" w:name="_Toc527985989"/>
      <w:bookmarkStart w:id="22" w:name="_Toc19025618"/>
      <w:bookmarkStart w:id="23" w:name="_Toc105596815"/>
      <w:r>
        <w:lastRenderedPageBreak/>
        <w:t>Intellectual Property Rights</w:t>
      </w:r>
      <w:bookmarkEnd w:id="12"/>
      <w:bookmarkEnd w:id="13"/>
      <w:bookmarkEnd w:id="14"/>
      <w:bookmarkEnd w:id="15"/>
      <w:bookmarkEnd w:id="16"/>
      <w:bookmarkEnd w:id="17"/>
      <w:bookmarkEnd w:id="18"/>
      <w:bookmarkEnd w:id="19"/>
      <w:bookmarkEnd w:id="20"/>
      <w:bookmarkEnd w:id="21"/>
      <w:bookmarkEnd w:id="22"/>
      <w:bookmarkEnd w:id="23"/>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4" w:name="_Toc455504135"/>
      <w:bookmarkStart w:id="25" w:name="_Toc481503673"/>
      <w:bookmarkStart w:id="26" w:name="_Toc482690122"/>
      <w:bookmarkStart w:id="27" w:name="_Toc482690599"/>
      <w:bookmarkStart w:id="28" w:name="_Toc482693295"/>
      <w:bookmarkStart w:id="29" w:name="_Toc484176723"/>
      <w:bookmarkStart w:id="30" w:name="_Toc484176746"/>
      <w:bookmarkStart w:id="31" w:name="_Toc484176769"/>
      <w:bookmarkStart w:id="32" w:name="_Toc487530205"/>
      <w:bookmarkStart w:id="33" w:name="_Toc527985990"/>
      <w:bookmarkStart w:id="34" w:name="_Toc19025619"/>
      <w:bookmarkStart w:id="35" w:name="_Toc105596816"/>
      <w:r>
        <w:t>Foreword</w:t>
      </w:r>
      <w:bookmarkEnd w:id="24"/>
      <w:bookmarkEnd w:id="25"/>
      <w:bookmarkEnd w:id="26"/>
      <w:bookmarkEnd w:id="27"/>
      <w:bookmarkEnd w:id="28"/>
      <w:bookmarkEnd w:id="29"/>
      <w:bookmarkEnd w:id="30"/>
      <w:bookmarkEnd w:id="31"/>
      <w:bookmarkEnd w:id="32"/>
      <w:bookmarkEnd w:id="33"/>
      <w:bookmarkEnd w:id="34"/>
      <w:bookmarkEnd w:id="35"/>
    </w:p>
    <w:p w14:paraId="5ADA4985" w14:textId="4641D986" w:rsidR="00CC18AA" w:rsidRDefault="00821F1C">
      <w:bookmarkStart w:id="36" w:name="For_tbname"/>
      <w:r>
        <w:t xml:space="preserve">This Group Specification (GS) has been produced by ETSI Industry Specification Group </w:t>
      </w:r>
      <w:bookmarkEnd w:id="36"/>
      <w:r w:rsidR="00DA45D2">
        <w:t>Zero Touch Network and Service Management (ZSM</w:t>
      </w:r>
      <w:r>
        <w:t>).</w:t>
      </w:r>
    </w:p>
    <w:p w14:paraId="03434BE3" w14:textId="77777777" w:rsidR="00CC18AA" w:rsidRDefault="00821F1C">
      <w:pPr>
        <w:pStyle w:val="Heading1"/>
        <w:rPr>
          <w:b/>
        </w:rPr>
      </w:pPr>
      <w:bookmarkStart w:id="37" w:name="_Toc455504136"/>
      <w:bookmarkStart w:id="38" w:name="_Toc481503674"/>
      <w:bookmarkStart w:id="39" w:name="_Toc482690123"/>
      <w:bookmarkStart w:id="40" w:name="_Toc482690600"/>
      <w:bookmarkStart w:id="41" w:name="_Toc482693296"/>
      <w:bookmarkStart w:id="42" w:name="_Toc484176724"/>
      <w:bookmarkStart w:id="43" w:name="_Toc484176747"/>
      <w:bookmarkStart w:id="44" w:name="_Toc484176770"/>
      <w:bookmarkStart w:id="45" w:name="_Toc487530206"/>
      <w:bookmarkStart w:id="46" w:name="_Toc527985991"/>
      <w:bookmarkStart w:id="47" w:name="_Toc19025620"/>
      <w:bookmarkStart w:id="48" w:name="_Toc105596817"/>
      <w:r>
        <w:t>Modal verbs terminology</w:t>
      </w:r>
      <w:bookmarkEnd w:id="37"/>
      <w:bookmarkEnd w:id="38"/>
      <w:bookmarkEnd w:id="39"/>
      <w:bookmarkEnd w:id="40"/>
      <w:bookmarkEnd w:id="41"/>
      <w:bookmarkEnd w:id="42"/>
      <w:bookmarkEnd w:id="43"/>
      <w:bookmarkEnd w:id="44"/>
      <w:bookmarkEnd w:id="45"/>
      <w:bookmarkEnd w:id="46"/>
      <w:bookmarkEnd w:id="47"/>
      <w:bookmarkEnd w:id="48"/>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49" w:name="_Toc455504139"/>
      <w:bookmarkStart w:id="50" w:name="_Toc481503677"/>
      <w:bookmarkStart w:id="51" w:name="_Toc482690126"/>
      <w:bookmarkStart w:id="52" w:name="_Toc482690603"/>
      <w:bookmarkStart w:id="53" w:name="_Toc482693299"/>
      <w:bookmarkStart w:id="54" w:name="_Toc484176727"/>
      <w:bookmarkStart w:id="55" w:name="_Toc484176750"/>
      <w:bookmarkStart w:id="56" w:name="_Toc484176773"/>
      <w:bookmarkStart w:id="57" w:name="_Toc487530209"/>
      <w:bookmarkStart w:id="58" w:name="_Toc527985994"/>
      <w:bookmarkStart w:id="59" w:name="_Toc19025623"/>
      <w:bookmarkStart w:id="60" w:name="_Toc105596818"/>
      <w:r>
        <w:lastRenderedPageBreak/>
        <w:t>1</w:t>
      </w:r>
      <w:r>
        <w:tab/>
        <w:t>Scope</w:t>
      </w:r>
      <w:bookmarkEnd w:id="49"/>
      <w:bookmarkEnd w:id="50"/>
      <w:bookmarkEnd w:id="51"/>
      <w:bookmarkEnd w:id="52"/>
      <w:bookmarkEnd w:id="53"/>
      <w:bookmarkEnd w:id="54"/>
      <w:bookmarkEnd w:id="55"/>
      <w:bookmarkEnd w:id="56"/>
      <w:bookmarkEnd w:id="57"/>
      <w:bookmarkEnd w:id="58"/>
      <w:bookmarkEnd w:id="59"/>
      <w:bookmarkEnd w:id="60"/>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1" w:name="_Toc455504140"/>
      <w:bookmarkStart w:id="62" w:name="_Toc481503678"/>
      <w:bookmarkStart w:id="63" w:name="_Toc482690127"/>
      <w:bookmarkStart w:id="64" w:name="_Toc482690604"/>
      <w:bookmarkStart w:id="65" w:name="_Toc482693300"/>
      <w:bookmarkStart w:id="66" w:name="_Toc484176728"/>
      <w:bookmarkStart w:id="67" w:name="_Toc484176751"/>
      <w:bookmarkStart w:id="68" w:name="_Toc484176774"/>
      <w:bookmarkStart w:id="69" w:name="_Toc487530210"/>
      <w:bookmarkStart w:id="70" w:name="_Toc527985995"/>
      <w:bookmarkStart w:id="71" w:name="_Toc19025624"/>
      <w:bookmarkStart w:id="72" w:name="_Toc105596819"/>
      <w:r>
        <w:t>2</w:t>
      </w:r>
      <w:r>
        <w:tab/>
        <w:t>References</w:t>
      </w:r>
      <w:bookmarkEnd w:id="61"/>
      <w:bookmarkEnd w:id="62"/>
      <w:bookmarkEnd w:id="63"/>
      <w:bookmarkEnd w:id="64"/>
      <w:bookmarkEnd w:id="65"/>
      <w:bookmarkEnd w:id="66"/>
      <w:bookmarkEnd w:id="67"/>
      <w:bookmarkEnd w:id="68"/>
      <w:bookmarkEnd w:id="69"/>
      <w:bookmarkEnd w:id="70"/>
      <w:bookmarkEnd w:id="71"/>
      <w:bookmarkEnd w:id="72"/>
    </w:p>
    <w:p w14:paraId="649D5FAB" w14:textId="77777777" w:rsidR="00CC18AA" w:rsidRDefault="00821F1C">
      <w:pPr>
        <w:pStyle w:val="Heading2"/>
      </w:pPr>
      <w:bookmarkStart w:id="73" w:name="_Toc455504141"/>
      <w:bookmarkStart w:id="74" w:name="_Toc481503679"/>
      <w:bookmarkStart w:id="75" w:name="_Toc482690128"/>
      <w:bookmarkStart w:id="76" w:name="_Toc482690605"/>
      <w:bookmarkStart w:id="77" w:name="_Toc482693301"/>
      <w:bookmarkStart w:id="78" w:name="_Toc484176729"/>
      <w:bookmarkStart w:id="79" w:name="_Toc484176752"/>
      <w:bookmarkStart w:id="80" w:name="_Toc484176775"/>
      <w:bookmarkStart w:id="81" w:name="_Toc487530211"/>
      <w:bookmarkStart w:id="82" w:name="_Toc527985996"/>
      <w:bookmarkStart w:id="83" w:name="_Toc19025625"/>
      <w:bookmarkStart w:id="84" w:name="_Toc105596820"/>
      <w:r>
        <w:t>2.1</w:t>
      </w:r>
      <w:r>
        <w:tab/>
        <w:t>Normative references</w:t>
      </w:r>
      <w:bookmarkEnd w:id="73"/>
      <w:bookmarkEnd w:id="74"/>
      <w:bookmarkEnd w:id="75"/>
      <w:bookmarkEnd w:id="76"/>
      <w:bookmarkEnd w:id="77"/>
      <w:bookmarkEnd w:id="78"/>
      <w:bookmarkEnd w:id="79"/>
      <w:bookmarkEnd w:id="80"/>
      <w:bookmarkEnd w:id="81"/>
      <w:bookmarkEnd w:id="82"/>
      <w:bookmarkEnd w:id="83"/>
      <w:bookmarkEnd w:id="84"/>
    </w:p>
    <w:p w14:paraId="046C2247"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36BBAA3" w14:textId="318F124A" w:rsidR="00CC18AA" w:rsidRDefault="00821F1C">
      <w:r>
        <w:t xml:space="preserve">Referenced documents which are not found to be publicly available in the expected location might be found at </w:t>
      </w:r>
      <w:hyperlink r:id="rId25" w:history="1">
        <w:r>
          <w:rPr>
            <w:rStyle w:val="Hyperlink"/>
          </w:rPr>
          <w:t>https://docbox.etsi.org/Reference</w:t>
        </w:r>
      </w:hyperlink>
      <w:r>
        <w:t>.</w:t>
      </w:r>
    </w:p>
    <w:p w14:paraId="16E3C593" w14:textId="77777777" w:rsidR="00CC18AA" w:rsidRDefault="00821F1C">
      <w:pPr>
        <w:pStyle w:val="NO"/>
      </w:pPr>
      <w:r>
        <w:t>NOTE:</w:t>
      </w:r>
      <w:r>
        <w:tab/>
        <w:t>While any hyperlinks included in this clause were valid at the time of publication, ETSI cannot guarantee their long term validity.</w:t>
      </w:r>
    </w:p>
    <w:p w14:paraId="3B1F6162" w14:textId="77777777" w:rsidR="00CC18AA" w:rsidRDefault="00821F1C">
      <w:pPr>
        <w:rPr>
          <w:lang w:eastAsia="en-GB"/>
        </w:rPr>
      </w:pPr>
      <w:r>
        <w:rPr>
          <w:lang w:eastAsia="en-GB"/>
        </w:rPr>
        <w:t>The following referenced documents are necessary for the application of the present document.</w:t>
      </w:r>
    </w:p>
    <w:p w14:paraId="3DE7C34B" w14:textId="77777777" w:rsidR="00CC18AA" w:rsidRDefault="00821F1C">
      <w:pPr>
        <w:pStyle w:val="EX"/>
      </w:pPr>
      <w:r>
        <w:t>[1]</w:t>
      </w:r>
      <w:r>
        <w:tab/>
        <w:t>&lt;Standard Organization acronym&gt;  &lt;document number&gt;: "&lt;Title&gt;".</w:t>
      </w:r>
    </w:p>
    <w:p w14:paraId="7F3BF427" w14:textId="77777777" w:rsidR="00CC18AA" w:rsidRDefault="00821F1C">
      <w:pPr>
        <w:pStyle w:val="EX"/>
      </w:pPr>
      <w:r>
        <w:t>[2]</w:t>
      </w:r>
      <w:r>
        <w:tab/>
        <w:t>&lt;Standard Organization acronym&gt;  &lt;document number&gt;: "&lt;Title&gt;".</w:t>
      </w:r>
    </w:p>
    <w:p w14:paraId="3A126930" w14:textId="77777777" w:rsidR="00CC18AA" w:rsidRDefault="00821F1C">
      <w:pPr>
        <w:pStyle w:val="Heading2"/>
      </w:pPr>
      <w:bookmarkStart w:id="85" w:name="_Toc455504142"/>
      <w:bookmarkStart w:id="86" w:name="_Toc481503680"/>
      <w:bookmarkStart w:id="87" w:name="_Toc482690129"/>
      <w:bookmarkStart w:id="88" w:name="_Toc482690606"/>
      <w:bookmarkStart w:id="89" w:name="_Toc482693302"/>
      <w:bookmarkStart w:id="90" w:name="_Toc484176730"/>
      <w:bookmarkStart w:id="91" w:name="_Toc484176753"/>
      <w:bookmarkStart w:id="92" w:name="_Toc484176776"/>
      <w:bookmarkStart w:id="93" w:name="_Toc487530212"/>
      <w:bookmarkStart w:id="94" w:name="_Toc527985997"/>
      <w:bookmarkStart w:id="95" w:name="_Toc19025626"/>
      <w:bookmarkStart w:id="96" w:name="_Toc105596821"/>
      <w:r>
        <w:t>2.2</w:t>
      </w:r>
      <w:r>
        <w:tab/>
        <w:t>Informative references</w:t>
      </w:r>
      <w:bookmarkEnd w:id="85"/>
      <w:bookmarkEnd w:id="86"/>
      <w:bookmarkEnd w:id="87"/>
      <w:bookmarkEnd w:id="88"/>
      <w:bookmarkEnd w:id="89"/>
      <w:bookmarkEnd w:id="90"/>
      <w:bookmarkEnd w:id="91"/>
      <w:bookmarkEnd w:id="92"/>
      <w:bookmarkEnd w:id="93"/>
      <w:bookmarkEnd w:id="94"/>
      <w:bookmarkEnd w:id="95"/>
      <w:bookmarkEnd w:id="96"/>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While any hyperlinks included in this clause were valid at the time of publication, ETSI cannot guarantee their long term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F50C2CF" w14:textId="77777777" w:rsidR="00CC18AA" w:rsidRDefault="00821F1C">
      <w:pPr>
        <w:pStyle w:val="EX"/>
      </w:pPr>
      <w:r>
        <w:t>[i.1]</w:t>
      </w:r>
      <w:r>
        <w:rPr>
          <w:rFonts w:ascii="Wingdings 3" w:hAnsi="Wingdings 3"/>
        </w:rPr>
        <w:tab/>
      </w:r>
      <w:r>
        <w:t>&lt;Standard Organization acronym&gt; &lt;document number&gt;&lt;version number/date of publication&gt;: "&lt;Title&gt;".</w:t>
      </w:r>
    </w:p>
    <w:p w14:paraId="584E7FED" w14:textId="77777777" w:rsidR="00CC18AA" w:rsidRDefault="00821F1C">
      <w:pPr>
        <w:pStyle w:val="EX"/>
      </w:pPr>
      <w:r>
        <w:t>[i.2]</w:t>
      </w:r>
      <w:r>
        <w:rPr>
          <w:rFonts w:ascii="Wingdings 3" w:hAnsi="Wingdings 3"/>
          <w:color w:val="76923C"/>
        </w:rPr>
        <w:t></w:t>
      </w:r>
      <w:r>
        <w:rPr>
          <w:rFonts w:ascii="Wingdings 3" w:hAnsi="Wingdings 3"/>
          <w:color w:val="76923C"/>
        </w:rPr>
        <w:tab/>
      </w:r>
      <w:r>
        <w:t>etc.</w:t>
      </w:r>
    </w:p>
    <w:p w14:paraId="568E9A43" w14:textId="77777777" w:rsidR="00CC18AA" w:rsidRDefault="00821F1C">
      <w:pPr>
        <w:pStyle w:val="Heading1"/>
      </w:pPr>
      <w:bookmarkStart w:id="97" w:name="_Toc451532925"/>
      <w:bookmarkStart w:id="98" w:name="_Toc527985998"/>
      <w:bookmarkStart w:id="99" w:name="_Toc19025627"/>
      <w:bookmarkStart w:id="100" w:name="_Toc105596822"/>
      <w:r>
        <w:t>3</w:t>
      </w:r>
      <w:r>
        <w:tab/>
      </w:r>
      <w:bookmarkStart w:id="101" w:name="_Hlk527028731"/>
      <w:r>
        <w:t>Definition</w:t>
      </w:r>
      <w:bookmarkEnd w:id="101"/>
      <w:r>
        <w:t xml:space="preserve"> of terms, symbols and abbreviations</w:t>
      </w:r>
      <w:bookmarkEnd w:id="97"/>
      <w:bookmarkEnd w:id="98"/>
      <w:bookmarkEnd w:id="99"/>
      <w:bookmarkEnd w:id="100"/>
    </w:p>
    <w:p w14:paraId="37C0DD26" w14:textId="77777777" w:rsidR="00CC18AA" w:rsidRDefault="00821F1C">
      <w:pPr>
        <w:pStyle w:val="Heading2"/>
      </w:pPr>
      <w:bookmarkStart w:id="102" w:name="_Toc451532926"/>
      <w:bookmarkStart w:id="103" w:name="_Toc527985999"/>
      <w:bookmarkStart w:id="104" w:name="_Toc19025628"/>
      <w:bookmarkStart w:id="105" w:name="_Toc105596823"/>
      <w:r>
        <w:t>3.1</w:t>
      </w:r>
      <w:r>
        <w:tab/>
      </w:r>
      <w:bookmarkEnd w:id="102"/>
      <w:r>
        <w:t>Terms</w:t>
      </w:r>
      <w:bookmarkEnd w:id="103"/>
      <w:bookmarkEnd w:id="104"/>
      <w:bookmarkEnd w:id="105"/>
    </w:p>
    <w:p w14:paraId="7CF0C85A" w14:textId="46FF0D36" w:rsidR="00CC18AA" w:rsidRDefault="00821F1C">
      <w:r>
        <w:t>For the purposes of the present document, the [following] terms [given in ... and the following] apply:</w:t>
      </w:r>
    </w:p>
    <w:p w14:paraId="07D7ACDC" w14:textId="1C35B632" w:rsidR="003724A6" w:rsidRDefault="003724A6" w:rsidP="003724A6">
      <w:pPr>
        <w:pStyle w:val="EditorsNote"/>
      </w:pPr>
      <w:r>
        <w:lastRenderedPageBreak/>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106" w:name="_Toc455504145"/>
      <w:bookmarkStart w:id="107" w:name="_Toc481503683"/>
      <w:bookmarkStart w:id="108" w:name="_Toc482690132"/>
      <w:bookmarkStart w:id="109" w:name="_Toc482690609"/>
      <w:bookmarkStart w:id="110" w:name="_Toc482693305"/>
      <w:bookmarkStart w:id="111" w:name="_Toc484176733"/>
      <w:bookmarkStart w:id="112" w:name="_Toc484176756"/>
      <w:bookmarkStart w:id="113" w:name="_Toc484176779"/>
      <w:bookmarkStart w:id="114" w:name="_Toc487530215"/>
      <w:bookmarkStart w:id="115" w:name="_Toc527986000"/>
      <w:bookmarkStart w:id="116" w:name="_Toc19025629"/>
      <w:bookmarkStart w:id="117" w:name="_Toc105596824"/>
      <w:r>
        <w:t>3.2</w:t>
      </w:r>
      <w:r>
        <w:tab/>
        <w:t>Symbols</w:t>
      </w:r>
      <w:bookmarkEnd w:id="106"/>
      <w:bookmarkEnd w:id="107"/>
      <w:bookmarkEnd w:id="108"/>
      <w:bookmarkEnd w:id="109"/>
      <w:bookmarkEnd w:id="110"/>
      <w:bookmarkEnd w:id="111"/>
      <w:bookmarkEnd w:id="112"/>
      <w:bookmarkEnd w:id="113"/>
      <w:bookmarkEnd w:id="114"/>
      <w:bookmarkEnd w:id="115"/>
      <w:bookmarkEnd w:id="116"/>
      <w:bookmarkEnd w:id="117"/>
    </w:p>
    <w:p w14:paraId="5023A94F" w14:textId="77777777" w:rsidR="00CC18AA" w:rsidRDefault="00821F1C">
      <w:bookmarkStart w:id="118" w:name="_Hlk527022222"/>
      <w:r>
        <w:t>For the purposes of the present document, the [following] symbols [given in ... and the following] apply:</w:t>
      </w:r>
      <w:bookmarkEnd w:id="118"/>
    </w:p>
    <w:p w14:paraId="032327D3" w14:textId="77777777" w:rsidR="00CC18AA" w:rsidRDefault="00CC18AA">
      <w:pPr>
        <w:pStyle w:val="EW"/>
      </w:pPr>
    </w:p>
    <w:p w14:paraId="76BB813F" w14:textId="77777777" w:rsidR="00CC18AA" w:rsidRDefault="00821F1C">
      <w:pPr>
        <w:pStyle w:val="Heading2"/>
      </w:pPr>
      <w:bookmarkStart w:id="119" w:name="_Toc455504146"/>
      <w:bookmarkStart w:id="120" w:name="_Toc481503684"/>
      <w:bookmarkStart w:id="121" w:name="_Toc482690133"/>
      <w:bookmarkStart w:id="122" w:name="_Toc482690610"/>
      <w:bookmarkStart w:id="123" w:name="_Toc482693306"/>
      <w:bookmarkStart w:id="124" w:name="_Toc484176734"/>
      <w:bookmarkStart w:id="125" w:name="_Toc484176757"/>
      <w:bookmarkStart w:id="126" w:name="_Toc484176780"/>
      <w:bookmarkStart w:id="127" w:name="_Toc487530216"/>
      <w:bookmarkStart w:id="128" w:name="_Toc527986001"/>
      <w:bookmarkStart w:id="129" w:name="_Toc19025630"/>
      <w:bookmarkStart w:id="130" w:name="_Toc105596825"/>
      <w:r>
        <w:t>3.3</w:t>
      </w:r>
      <w:r>
        <w:tab/>
        <w:t>Abbreviations</w:t>
      </w:r>
      <w:bookmarkEnd w:id="119"/>
      <w:bookmarkEnd w:id="120"/>
      <w:bookmarkEnd w:id="121"/>
      <w:bookmarkEnd w:id="122"/>
      <w:bookmarkEnd w:id="123"/>
      <w:bookmarkEnd w:id="124"/>
      <w:bookmarkEnd w:id="125"/>
      <w:bookmarkEnd w:id="126"/>
      <w:bookmarkEnd w:id="127"/>
      <w:bookmarkEnd w:id="128"/>
      <w:bookmarkEnd w:id="129"/>
      <w:bookmarkEnd w:id="130"/>
    </w:p>
    <w:p w14:paraId="125A458D" w14:textId="77777777" w:rsidR="00CC18AA" w:rsidRDefault="00821F1C">
      <w:r>
        <w:t>For the purposes of the present document, the [following] abbreviations [given in ... and the following] apply:</w:t>
      </w:r>
    </w:p>
    <w:p w14:paraId="2C2AFFC6" w14:textId="325E1700" w:rsidR="00173317" w:rsidRDefault="00173317">
      <w:pPr>
        <w:overflowPunct/>
        <w:autoSpaceDE/>
        <w:autoSpaceDN/>
        <w:adjustRightInd/>
        <w:spacing w:after="0"/>
        <w:textAlignment w:val="auto"/>
      </w:pPr>
      <w:r>
        <w:br w:type="page"/>
      </w:r>
    </w:p>
    <w:p w14:paraId="0598C316" w14:textId="29ED6A72" w:rsidR="0097740E" w:rsidRDefault="00821F1C">
      <w:pPr>
        <w:pStyle w:val="Heading1"/>
      </w:pPr>
      <w:bookmarkStart w:id="131" w:name="_Toc455504147"/>
      <w:bookmarkStart w:id="132" w:name="_Toc481503685"/>
      <w:bookmarkStart w:id="133" w:name="_Toc482690134"/>
      <w:bookmarkStart w:id="134" w:name="_Toc482690611"/>
      <w:bookmarkStart w:id="135" w:name="_Toc482693307"/>
      <w:bookmarkStart w:id="136" w:name="_Toc484176735"/>
      <w:bookmarkStart w:id="137" w:name="_Toc484176758"/>
      <w:bookmarkStart w:id="138" w:name="_Toc484176781"/>
      <w:bookmarkStart w:id="139" w:name="_Toc487530217"/>
      <w:bookmarkStart w:id="140" w:name="_Toc527986002"/>
      <w:bookmarkStart w:id="141" w:name="_Toc19025631"/>
      <w:bookmarkStart w:id="142" w:name="_Toc105596826"/>
      <w:r>
        <w:lastRenderedPageBreak/>
        <w:t>4</w:t>
      </w:r>
      <w:r>
        <w:tab/>
      </w:r>
      <w:bookmarkEnd w:id="131"/>
      <w:bookmarkEnd w:id="132"/>
      <w:bookmarkEnd w:id="133"/>
      <w:bookmarkEnd w:id="134"/>
      <w:bookmarkEnd w:id="135"/>
      <w:bookmarkEnd w:id="136"/>
      <w:bookmarkEnd w:id="137"/>
      <w:bookmarkEnd w:id="138"/>
      <w:bookmarkEnd w:id="139"/>
      <w:bookmarkEnd w:id="140"/>
      <w:bookmarkEnd w:id="141"/>
      <w:r w:rsidR="0097740E">
        <w:t xml:space="preserve">Introduction of </w:t>
      </w:r>
      <w:r w:rsidR="00B101B0">
        <w:t xml:space="preserve">Network </w:t>
      </w:r>
      <w:r w:rsidR="007F69FE">
        <w:t>D</w:t>
      </w:r>
      <w:r w:rsidR="0097740E">
        <w:t xml:space="preserve">igital </w:t>
      </w:r>
      <w:r w:rsidR="007F69FE">
        <w:t>T</w:t>
      </w:r>
      <w:r w:rsidR="0097740E">
        <w:t>win</w:t>
      </w:r>
      <w:bookmarkEnd w:id="142"/>
      <w:r w:rsidR="0097740E">
        <w:t xml:space="preserve"> </w:t>
      </w:r>
    </w:p>
    <w:p w14:paraId="7DCA6DBE" w14:textId="71753C6E" w:rsidR="005F59B6" w:rsidRDefault="005F59B6" w:rsidP="005F59B6">
      <w:pPr>
        <w:rPr>
          <w:rStyle w:val="Guidance"/>
        </w:rPr>
      </w:pPr>
      <w:r>
        <w:rPr>
          <w:rStyle w:val="Guidance"/>
        </w:rPr>
        <w:t xml:space="preserve">Editor’s Note: </w:t>
      </w:r>
      <w:r w:rsidRPr="00092E18">
        <w:rPr>
          <w:rStyle w:val="Guidance"/>
        </w:rPr>
        <w:t xml:space="preserve">This clause introduces the concept of </w:t>
      </w:r>
      <w:r w:rsidR="002E126C">
        <w:rPr>
          <w:rStyle w:val="Guidance"/>
        </w:rPr>
        <w:t>N</w:t>
      </w:r>
      <w:r w:rsidR="002E126C" w:rsidRPr="005F59B6">
        <w:rPr>
          <w:rStyle w:val="Guidance"/>
        </w:rPr>
        <w:t>etwork</w:t>
      </w:r>
      <w:r w:rsidR="002E126C">
        <w:rPr>
          <w:rStyle w:val="Guidance"/>
        </w:rPr>
        <w:t xml:space="preserve"> Digital Twin (NDT)</w:t>
      </w:r>
      <w:r w:rsidRPr="00092E18">
        <w:rPr>
          <w:rStyle w:val="Guidance"/>
        </w:rPr>
        <w:t>.</w:t>
      </w:r>
    </w:p>
    <w:p w14:paraId="0A691EAC" w14:textId="27F97457" w:rsidR="005F59B6" w:rsidRPr="005F59B6" w:rsidRDefault="005F59B6" w:rsidP="005F59B6">
      <w:pPr>
        <w:rPr>
          <w:rFonts w:ascii="Arial" w:hAnsi="Arial" w:cs="Arial"/>
          <w:i/>
          <w:color w:val="76923C"/>
          <w:sz w:val="18"/>
          <w:szCs w:val="18"/>
          <w:lang w:eastAsia="en-GB"/>
        </w:rPr>
      </w:pPr>
      <w:r w:rsidRPr="00092E18">
        <w:rPr>
          <w:rStyle w:val="Guidance"/>
        </w:rPr>
        <w:t>It describes</w:t>
      </w:r>
      <w:r w:rsidR="002E126C">
        <w:rPr>
          <w:rStyle w:val="Guidance"/>
        </w:rPr>
        <w:t xml:space="preserve"> how the NDT can help with the </w:t>
      </w:r>
      <w:r w:rsidR="002E126C" w:rsidRPr="002E126C">
        <w:rPr>
          <w:rStyle w:val="Guidance"/>
        </w:rPr>
        <w:t xml:space="preserve">automation of network and service management </w:t>
      </w:r>
      <w:r w:rsidR="002E126C">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08A328B3" w14:textId="58BB66FD" w:rsidR="00CC18AA" w:rsidRDefault="0028153C" w:rsidP="0028153C">
      <w:pPr>
        <w:pStyle w:val="Heading2"/>
      </w:pPr>
      <w:bookmarkStart w:id="143" w:name="_Toc105596827"/>
      <w:r>
        <w:t>4.1</w:t>
      </w:r>
      <w:r>
        <w:tab/>
      </w:r>
      <w:r w:rsidR="000B5789">
        <w:t xml:space="preserve">Concept </w:t>
      </w:r>
      <w:r w:rsidR="0097740E">
        <w:t xml:space="preserve">of </w:t>
      </w:r>
      <w:r w:rsidR="00310788">
        <w:t xml:space="preserve">Network </w:t>
      </w:r>
      <w:r w:rsidR="007F69FE">
        <w:t>D</w:t>
      </w:r>
      <w:r w:rsidR="002756D2">
        <w:t xml:space="preserve">igital </w:t>
      </w:r>
      <w:r w:rsidR="007F69FE">
        <w:t>T</w:t>
      </w:r>
      <w:r>
        <w:t>win</w:t>
      </w:r>
      <w:bookmarkEnd w:id="143"/>
      <w:r w:rsidR="002756D2">
        <w:t xml:space="preserve"> </w:t>
      </w:r>
    </w:p>
    <w:p w14:paraId="51074C3F" w14:textId="7B836599" w:rsidR="00AF5216" w:rsidRPr="005B4E57" w:rsidRDefault="00AF5216" w:rsidP="00AF5216">
      <w:pPr>
        <w:rPr>
          <w:rStyle w:val="Guidance"/>
          <w:lang w:val="en-US" w:eastAsia="zh-CN"/>
        </w:rPr>
      </w:pPr>
      <w:r>
        <w:rPr>
          <w:rStyle w:val="Guidance"/>
        </w:rPr>
        <w:t xml:space="preserve">Editor’s Note: </w:t>
      </w:r>
      <w:r w:rsidRPr="00C569D5">
        <w:rPr>
          <w:rStyle w:val="Guidance"/>
        </w:rPr>
        <w:t xml:space="preserve">This clause introduces the concept of </w:t>
      </w:r>
      <w:r w:rsidR="00F909B4">
        <w:rPr>
          <w:rStyle w:val="Guidance"/>
          <w:rFonts w:hint="eastAsia"/>
          <w:lang w:eastAsia="zh-CN"/>
        </w:rPr>
        <w:t>net</w:t>
      </w:r>
      <w:r w:rsidR="00F909B4">
        <w:rPr>
          <w:rStyle w:val="Guidance"/>
        </w:rPr>
        <w:t xml:space="preserve">work </w:t>
      </w:r>
      <w:r>
        <w:rPr>
          <w:rStyle w:val="Guidance"/>
        </w:rPr>
        <w:t>digital twin</w:t>
      </w:r>
      <w:r w:rsidRPr="00C569D5">
        <w:rPr>
          <w:rStyle w:val="Guidance"/>
        </w:rPr>
        <w:t xml:space="preserve"> and show how the definition has evolved over time</w:t>
      </w:r>
      <w:r>
        <w:rPr>
          <w:rStyle w:val="Guidance"/>
        </w:rPr>
        <w:t>.</w:t>
      </w:r>
      <w:r w:rsidR="00CC58B5">
        <w:rPr>
          <w:rStyle w:val="Guidance"/>
        </w:rPr>
        <w:t xml:space="preserve">  </w:t>
      </w:r>
    </w:p>
    <w:p w14:paraId="2F813B4D" w14:textId="65E919E3" w:rsidR="00AF5216" w:rsidRDefault="00AF5216" w:rsidP="00AF5216">
      <w:pPr>
        <w:rPr>
          <w:rStyle w:val="Guidance"/>
        </w:rPr>
      </w:pPr>
      <w:r w:rsidRPr="00C569D5">
        <w:rPr>
          <w:rStyle w:val="Guidance"/>
        </w:rPr>
        <w:t xml:space="preserve">It adds references to other SDOs, which as detailed in Annex </w:t>
      </w:r>
      <w:r w:rsidR="00AC22CC">
        <w:rPr>
          <w:rStyle w:val="Guidance"/>
        </w:rPr>
        <w:t>A</w:t>
      </w:r>
      <w:r>
        <w:rPr>
          <w:rStyle w:val="Guidance"/>
        </w:rPr>
        <w:t>.</w:t>
      </w:r>
    </w:p>
    <w:p w14:paraId="6CD738AA" w14:textId="0BCCCA20" w:rsidR="00BD5D0F" w:rsidRPr="00AF5216" w:rsidRDefault="00AF5216" w:rsidP="00AF5216">
      <w:pPr>
        <w:rPr>
          <w:rFonts w:ascii="Arial" w:hAnsi="Arial" w:cs="Arial"/>
          <w:i/>
          <w:color w:val="76923C"/>
          <w:sz w:val="18"/>
          <w:szCs w:val="18"/>
          <w:lang w:eastAsia="en-GB"/>
        </w:rPr>
      </w:pPr>
      <w:r w:rsidRPr="00C569D5">
        <w:rPr>
          <w:rStyle w:val="Guidance"/>
        </w:rPr>
        <w:t>It concludes with a definition that fits the scope of ZSM</w:t>
      </w:r>
    </w:p>
    <w:p w14:paraId="2F04289A" w14:textId="2D6663F3" w:rsidR="00DA0E8F" w:rsidRDefault="00DA0E8F" w:rsidP="00DA0E8F">
      <w:pPr>
        <w:pStyle w:val="Heading2"/>
      </w:pPr>
      <w:bookmarkStart w:id="144" w:name="_Toc105596828"/>
      <w:r>
        <w:t>4.2</w:t>
      </w:r>
      <w:r>
        <w:tab/>
      </w:r>
      <w:r w:rsidRPr="00E83AF2">
        <w:t>Benefits of</w:t>
      </w:r>
      <w:r w:rsidR="00173317">
        <w:t xml:space="preserve"> the</w:t>
      </w:r>
      <w:r w:rsidRPr="00E83AF2">
        <w:t xml:space="preserve"> Network</w:t>
      </w:r>
      <w:r w:rsidRPr="007558C4">
        <w:t xml:space="preserve"> </w:t>
      </w:r>
      <w:r w:rsidRPr="00E83AF2">
        <w:t>Digital Twin</w:t>
      </w:r>
      <w:bookmarkEnd w:id="144"/>
    </w:p>
    <w:p w14:paraId="3DEF4611" w14:textId="6456FE6B"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77777777" w:rsidR="00CC58B5" w:rsidRPr="00CF2D9C" w:rsidRDefault="00CC58B5" w:rsidP="00CF2D9C">
      <w:pPr>
        <w:rPr>
          <w:lang w:val="en-US"/>
        </w:rPr>
      </w:pPr>
    </w:p>
    <w:p w14:paraId="0E3BDAFD" w14:textId="77777777" w:rsidR="00DA0E8F" w:rsidRDefault="00DA0E8F" w:rsidP="00CF2D9C"/>
    <w:p w14:paraId="43036196" w14:textId="1C3207A9" w:rsidR="00672E76" w:rsidRDefault="00672E76" w:rsidP="00E62BDC">
      <w:pPr>
        <w:pStyle w:val="Heading2"/>
        <w:rPr>
          <w:lang w:eastAsia="zh-CN"/>
        </w:rPr>
      </w:pPr>
      <w:bookmarkStart w:id="145" w:name="_Toc105596829"/>
      <w:r>
        <w:t>4.</w:t>
      </w:r>
      <w:r w:rsidR="00DA0E8F">
        <w:t>3</w:t>
      </w:r>
      <w:r>
        <w:tab/>
      </w:r>
      <w:r w:rsidR="008176C5">
        <w:t xml:space="preserve">ZSM Scenarios </w:t>
      </w:r>
      <w:r w:rsidR="00CC58B5">
        <w:t>using the</w:t>
      </w:r>
      <w:r w:rsidR="008176C5">
        <w:t xml:space="preserve"> </w:t>
      </w:r>
      <w:r w:rsidR="00E62BDC">
        <w:t>NDT</w:t>
      </w:r>
      <w:bookmarkEnd w:id="145"/>
      <w:r w:rsidR="00980C5C">
        <w:t xml:space="preserve"> </w:t>
      </w:r>
    </w:p>
    <w:p w14:paraId="7CBE51AC" w14:textId="0A4F6480"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146" w:name="OLE_LINK4"/>
      <w:r w:rsidRPr="00E762F0">
        <w:rPr>
          <w:rStyle w:val="Guidance"/>
        </w:rPr>
        <w:t>emerging</w:t>
      </w:r>
      <w:bookmarkEnd w:id="146"/>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AF1A17D" w:rsidR="006D308F" w:rsidRPr="000273B3" w:rsidRDefault="006D308F" w:rsidP="006D308F">
      <w:pPr>
        <w:rPr>
          <w:rStyle w:val="Guidance"/>
        </w:rPr>
      </w:pPr>
      <w:r w:rsidRPr="000273B3">
        <w:rPr>
          <w:rStyle w:val="Guidance"/>
        </w:rPr>
        <w:t xml:space="preserve">Editor’s note: </w:t>
      </w:r>
      <w:r>
        <w:rPr>
          <w:rStyle w:val="Guidance"/>
        </w:rPr>
        <w:t>This clause also introduce</w:t>
      </w:r>
      <w:r w:rsidR="00173317">
        <w:rPr>
          <w:rStyle w:val="Guidance"/>
        </w:rPr>
        <w:t>s</w:t>
      </w:r>
      <w:r>
        <w:rPr>
          <w:rStyle w:val="Guidance"/>
        </w:rPr>
        <w:t xml:space="preserve"> new scenarios that can benefit from NDT, </w:t>
      </w:r>
      <w:r w:rsidRPr="000273B3">
        <w:rPr>
          <w:rStyle w:val="Guidance"/>
        </w:rPr>
        <w:t xml:space="preserve">may include (not limited to): </w:t>
      </w:r>
    </w:p>
    <w:p w14:paraId="4BCFC846" w14:textId="7777777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77777777"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10BD4F6B" w:rsidR="00DA0E8F" w:rsidRPr="00DA0E8F" w:rsidRDefault="006D308F" w:rsidP="006D308F">
      <w:r w:rsidRPr="00282E79">
        <w:rPr>
          <w:rStyle w:val="Guidance"/>
        </w:rPr>
        <w:t>Intelligent prediction</w:t>
      </w:r>
      <w:r w:rsidRPr="000273B3">
        <w:rPr>
          <w:rStyle w:val="Guidance"/>
        </w:rPr>
        <w:t>.</w:t>
      </w:r>
    </w:p>
    <w:p w14:paraId="402DA784" w14:textId="345CBBBE" w:rsidR="0011320D" w:rsidRDefault="00622341" w:rsidP="00622341">
      <w:pPr>
        <w:pStyle w:val="Heading3"/>
        <w:rPr>
          <w:i/>
        </w:rPr>
      </w:pPr>
      <w:bookmarkStart w:id="147" w:name="_Toc105596830"/>
      <w:r w:rsidRPr="000423BD">
        <w:rPr>
          <w:i/>
        </w:rPr>
        <w:t>4.</w:t>
      </w:r>
      <w:r w:rsidR="00E62BDC">
        <w:rPr>
          <w:i/>
        </w:rPr>
        <w:t>3</w:t>
      </w:r>
      <w:r w:rsidRPr="000423BD">
        <w:rPr>
          <w:i/>
        </w:rPr>
        <w:t>.1</w:t>
      </w:r>
      <w:r w:rsidRPr="000423BD">
        <w:rPr>
          <w:i/>
        </w:rPr>
        <w:tab/>
      </w:r>
      <w:r w:rsidR="00B03DE0" w:rsidRPr="00B03DE0">
        <w:t xml:space="preserve"> </w:t>
      </w:r>
      <w:r w:rsidR="00B03DE0" w:rsidRPr="00B03DE0">
        <w:rPr>
          <w:i/>
        </w:rPr>
        <w:t>Predictive analytics</w:t>
      </w:r>
      <w:bookmarkEnd w:id="147"/>
    </w:p>
    <w:p w14:paraId="1A6155B2" w14:textId="401423CE" w:rsidR="00D37CB6" w:rsidRDefault="000B4B12" w:rsidP="00CF2D9C">
      <w:pPr>
        <w:pStyle w:val="Heading4"/>
      </w:pPr>
      <w:bookmarkStart w:id="148" w:name="_Toc105596831"/>
      <w:r>
        <w:t>4.3.1.1</w:t>
      </w:r>
      <w:r>
        <w:tab/>
      </w:r>
      <w:r w:rsidR="00D37CB6">
        <w:t>Description</w:t>
      </w:r>
      <w:bookmarkEnd w:id="148"/>
    </w:p>
    <w:p w14:paraId="232147A9" w14:textId="421EAF42" w:rsidR="00D37CB6" w:rsidRPr="00FE5AE3" w:rsidRDefault="00D37CB6" w:rsidP="00D37CB6">
      <w:pPr>
        <w:rPr>
          <w:i/>
          <w:color w:val="0000FF"/>
          <w:lang w:eastAsia="zh-CN"/>
        </w:rPr>
      </w:pPr>
      <w:r w:rsidRPr="00FE5AE3">
        <w:rPr>
          <w:i/>
          <w:color w:val="0000FF"/>
          <w:lang w:eastAsia="zh-CN"/>
        </w:rPr>
        <w:t xml:space="preserve">Describe how the Network Digital Twin </w:t>
      </w:r>
      <w:r w:rsidR="00173317">
        <w:rPr>
          <w:i/>
          <w:color w:val="0000FF"/>
          <w:lang w:eastAsia="zh-CN"/>
        </w:rPr>
        <w:t xml:space="preserve">is </w:t>
      </w:r>
      <w:bookmarkStart w:id="149" w:name="_GoBack"/>
      <w:bookmarkEnd w:id="149"/>
      <w:r w:rsidRPr="00FE5AE3">
        <w:rPr>
          <w:i/>
          <w:color w:val="0000FF"/>
          <w:lang w:eastAsia="zh-CN"/>
        </w:rPr>
        <w:t xml:space="preserve">applicable to predictive analytics, such as </w:t>
      </w:r>
      <w:r w:rsidRPr="00FE5AE3">
        <w:rPr>
          <w:i/>
          <w:color w:val="0000FF"/>
        </w:rPr>
        <w:t>use real-time and historical data to represent the past and present and simulate predicted futures</w:t>
      </w:r>
      <w:r w:rsidRPr="00FE5AE3">
        <w:rPr>
          <w:color w:val="0000FF"/>
        </w:rPr>
        <w:t>.</w:t>
      </w:r>
    </w:p>
    <w:p w14:paraId="522B630C" w14:textId="77777777" w:rsidR="00D344E3" w:rsidRPr="00ED756C" w:rsidRDefault="00D344E3" w:rsidP="00D344E3">
      <w:pPr>
        <w:rPr>
          <w:lang w:val="en-IN"/>
        </w:rPr>
      </w:pPr>
    </w:p>
    <w:p w14:paraId="68BD96A8" w14:textId="0D8337CD" w:rsidR="00CC18AA" w:rsidRDefault="00CC18AA" w:rsidP="00FB0803">
      <w:pPr>
        <w:jc w:val="center"/>
      </w:pPr>
    </w:p>
    <w:p w14:paraId="116D306B" w14:textId="6834435C" w:rsidR="00724231" w:rsidRDefault="00F74EE1" w:rsidP="00724231">
      <w:pPr>
        <w:pStyle w:val="Heading1"/>
      </w:pPr>
      <w:bookmarkStart w:id="150" w:name="_Toc105596832"/>
      <w:r>
        <w:t>5</w:t>
      </w:r>
      <w:r w:rsidR="00724231">
        <w:tab/>
      </w:r>
      <w:r w:rsidR="007D5DA0">
        <w:t>NDT for zero-touch Network and Service management</w:t>
      </w:r>
      <w:bookmarkEnd w:id="150"/>
    </w:p>
    <w:p w14:paraId="630D5AF1" w14:textId="7DFBA827" w:rsidR="000E696C" w:rsidRPr="000273B3" w:rsidRDefault="001F1924" w:rsidP="000273B3">
      <w:pPr>
        <w:rPr>
          <w:rStyle w:val="Guidance"/>
        </w:rPr>
      </w:pPr>
      <w:bookmarkStart w:id="151" w:name="_Hlk60780230"/>
      <w:r w:rsidRPr="001F1924">
        <w:rPr>
          <w:rStyle w:val="Guidance"/>
        </w:rPr>
        <w:t>.</w:t>
      </w:r>
    </w:p>
    <w:p w14:paraId="4E2308BA" w14:textId="5308921F" w:rsidR="007F220D" w:rsidRDefault="007F220D">
      <w:pPr>
        <w:pStyle w:val="Heading2"/>
      </w:pPr>
      <w:bookmarkStart w:id="152" w:name="_Toc105596833"/>
      <w:r>
        <w:t>5.</w:t>
      </w:r>
      <w:r w:rsidR="009A5430">
        <w:t>1</w:t>
      </w:r>
      <w:r>
        <w:tab/>
        <w:t>Principles</w:t>
      </w:r>
      <w:bookmarkEnd w:id="152"/>
    </w:p>
    <w:p w14:paraId="7E41BD3E" w14:textId="77777777" w:rsidR="00E1530C" w:rsidRPr="00112EF6" w:rsidRDefault="00E1530C" w:rsidP="00E1530C">
      <w:pPr>
        <w:rPr>
          <w:rStyle w:val="Guidance"/>
          <w:lang w:val="en-US"/>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0ADA85A8" w14:textId="77777777" w:rsidR="00E1530C" w:rsidRPr="00E1530C" w:rsidRDefault="00E1530C" w:rsidP="00E1530C">
      <w:pPr>
        <w:rPr>
          <w:lang w:val="en-US"/>
        </w:rPr>
      </w:pPr>
    </w:p>
    <w:p w14:paraId="7DDD9354" w14:textId="5C0CE973" w:rsidR="00CC5278" w:rsidRPr="00CF2D9C" w:rsidRDefault="009A5430" w:rsidP="00E1530C">
      <w:pPr>
        <w:pStyle w:val="Heading2"/>
      </w:pPr>
      <w:bookmarkStart w:id="153" w:name="_Toc105596834"/>
      <w:r>
        <w:lastRenderedPageBreak/>
        <w:t>5.2</w:t>
      </w:r>
      <w:r>
        <w:tab/>
      </w:r>
      <w:r w:rsidR="007F220D">
        <w:tab/>
        <w:t>Recommendations</w:t>
      </w:r>
      <w:bookmarkEnd w:id="153"/>
    </w:p>
    <w:bookmarkEnd w:id="151"/>
    <w:p w14:paraId="3B12856A" w14:textId="1AE7B2E6"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on what/how to use NDT</w:t>
      </w:r>
    </w:p>
    <w:p w14:paraId="0904F278" w14:textId="3DFE0128" w:rsidR="00E1530C" w:rsidRDefault="00E1530C" w:rsidP="00E1530C">
      <w:pPr>
        <w:pStyle w:val="ListParagraph"/>
        <w:numPr>
          <w:ilvl w:val="0"/>
          <w:numId w:val="50"/>
        </w:numPr>
        <w:rPr>
          <w:lang w:val="en-IN"/>
        </w:rPr>
      </w:pPr>
      <w:r>
        <w:rPr>
          <w:color w:val="FF0000"/>
          <w:lang w:val="en-IN"/>
        </w:rPr>
        <w:t>NDT should</w:t>
      </w:r>
      <w:r w:rsidRPr="00063241">
        <w:rPr>
          <w:color w:val="FF0000"/>
          <w:lang w:val="en-IN"/>
        </w:rPr>
        <w:t xml:space="preserve"> support the capability to xxx.</w:t>
      </w:r>
      <w:r w:rsidR="00F906CA">
        <w:rPr>
          <w:color w:val="FF0000"/>
          <w:lang w:val="en-IN"/>
        </w:rPr>
        <w:t xml:space="preserve"> </w:t>
      </w:r>
    </w:p>
    <w:p w14:paraId="45C6EB49" w14:textId="77777777" w:rsidR="00E1530C" w:rsidRDefault="00E1530C" w:rsidP="00E1530C">
      <w:pPr>
        <w:rPr>
          <w:lang w:val="en-IN"/>
        </w:rPr>
      </w:pPr>
    </w:p>
    <w:p w14:paraId="4131CCFA" w14:textId="77777777" w:rsidR="00063241" w:rsidRPr="00063241" w:rsidRDefault="00063241" w:rsidP="00063241">
      <w:pPr>
        <w:rPr>
          <w:lang w:val="en-IN"/>
        </w:rPr>
      </w:pPr>
    </w:p>
    <w:p w14:paraId="7D567536" w14:textId="64D9E31C" w:rsidR="00330048" w:rsidRDefault="00502B47" w:rsidP="00504740">
      <w:pPr>
        <w:pStyle w:val="Heading1"/>
        <w:tabs>
          <w:tab w:val="left" w:pos="3969"/>
        </w:tabs>
      </w:pPr>
      <w:bookmarkStart w:id="154" w:name="_Toc105596835"/>
      <w:r>
        <w:t>6</w:t>
      </w:r>
      <w:r>
        <w:tab/>
      </w:r>
      <w:r w:rsidR="000869ED" w:rsidRPr="000869ED">
        <w:t>New ZSM Capabilities to support the NDT</w:t>
      </w:r>
      <w:bookmarkEnd w:id="154"/>
    </w:p>
    <w:p w14:paraId="77C18658" w14:textId="6B6AA489"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47090E2D"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7A97C983" w14:textId="08223738" w:rsidR="009B09DA" w:rsidRPr="00112EF6" w:rsidRDefault="009B09DA" w:rsidP="009B09DA">
      <w:pPr>
        <w:pStyle w:val="Heading2"/>
        <w:rPr>
          <w:lang w:val="en-US"/>
        </w:rPr>
      </w:pPr>
      <w:bookmarkStart w:id="155" w:name="_Toc105596836"/>
      <w:r>
        <w:t>6.1</w:t>
      </w:r>
      <w:r>
        <w:tab/>
      </w:r>
      <w:r w:rsidR="00C52C02">
        <w:t>Introduction</w:t>
      </w:r>
      <w:bookmarkEnd w:id="155"/>
    </w:p>
    <w:p w14:paraId="0B036F38" w14:textId="668A3960" w:rsidR="00451AF7" w:rsidRDefault="00451AF7" w:rsidP="00451AF7">
      <w:pPr>
        <w:pStyle w:val="EditorsNote"/>
      </w:pPr>
      <w:r>
        <w:rPr>
          <w:rStyle w:val="Guidance"/>
        </w:rPr>
        <w:t xml:space="preserve">Editor’s Note: </w:t>
      </w:r>
      <w:r w:rsidRPr="001D6FA0">
        <w:rPr>
          <w:rStyle w:val="Guidance"/>
        </w:rPr>
        <w:t>This clause explains</w:t>
      </w:r>
      <w:r>
        <w:rPr>
          <w:rStyle w:val="Guidance"/>
        </w:rPr>
        <w:t xml:space="preserve"> how the </w:t>
      </w:r>
      <w:r w:rsidR="00D63559">
        <w:rPr>
          <w:rStyle w:val="Guidance"/>
        </w:rPr>
        <w:t xml:space="preserve">network </w:t>
      </w:r>
      <w:r>
        <w:rPr>
          <w:rStyle w:val="Guidance"/>
        </w:rPr>
        <w:t>digit twin</w:t>
      </w:r>
      <w:r w:rsidRPr="00357860">
        <w:rPr>
          <w:rStyle w:val="Guidance"/>
        </w:rPr>
        <w:t xml:space="preserve"> can be</w:t>
      </w:r>
      <w:r>
        <w:rPr>
          <w:rStyle w:val="Guidance"/>
        </w:rPr>
        <w:t xml:space="preserve"> used in</w:t>
      </w:r>
      <w:r w:rsidR="008A3E7A">
        <w:rPr>
          <w:rStyle w:val="Guidance"/>
        </w:rPr>
        <w:t xml:space="preserve"> ZSM framework, </w:t>
      </w:r>
      <w:r w:rsidR="00D63559">
        <w:rPr>
          <w:rStyle w:val="Guidance"/>
        </w:rPr>
        <w:t xml:space="preserve">including NDT in E2E </w:t>
      </w:r>
      <w:r w:rsidR="00653CD5">
        <w:rPr>
          <w:rStyle w:val="Guidance"/>
        </w:rPr>
        <w:t>Service M</w:t>
      </w:r>
      <w:r w:rsidR="00D63559">
        <w:rPr>
          <w:rStyle w:val="Guidance"/>
        </w:rPr>
        <w:t>anagement</w:t>
      </w:r>
      <w:r w:rsidR="00653CD5">
        <w:rPr>
          <w:rStyle w:val="Guidance"/>
        </w:rPr>
        <w:t xml:space="preserve"> Domain and NDT in single Management Domain. </w:t>
      </w:r>
    </w:p>
    <w:p w14:paraId="50AB5E24" w14:textId="5FC7F8AE" w:rsidR="0092492F" w:rsidRDefault="00D70442" w:rsidP="00311ECD">
      <w:pPr>
        <w:pStyle w:val="Heading2"/>
      </w:pPr>
      <w:bookmarkStart w:id="156" w:name="_Toc105596837"/>
      <w:r>
        <w:t>6.2</w:t>
      </w:r>
      <w:r>
        <w:tab/>
      </w:r>
      <w:r w:rsidR="00E1530C">
        <w:t>Recommendations</w:t>
      </w:r>
      <w:r w:rsidR="001726EA">
        <w:t xml:space="preserve"> for additional ZSM capabilities</w:t>
      </w:r>
      <w:bookmarkEnd w:id="156"/>
    </w:p>
    <w:p w14:paraId="620A427E" w14:textId="23A7DB16" w:rsidR="0085503A" w:rsidRDefault="0085503A" w:rsidP="0085503A">
      <w:pPr>
        <w:pStyle w:val="ListParagraph"/>
        <w:numPr>
          <w:ilvl w:val="0"/>
          <w:numId w:val="49"/>
        </w:numPr>
        <w:rPr>
          <w:lang w:val="en-IN"/>
        </w:rPr>
      </w:pPr>
      <w:r w:rsidRPr="00063241">
        <w:rPr>
          <w:color w:val="FF0000"/>
          <w:lang w:val="en-IN"/>
        </w:rPr>
        <w:t xml:space="preserve">ZSM framework </w:t>
      </w:r>
      <w:r>
        <w:rPr>
          <w:color w:val="FF0000"/>
          <w:lang w:val="en-IN"/>
        </w:rPr>
        <w:t>should</w:t>
      </w:r>
      <w:r w:rsidRPr="00063241">
        <w:rPr>
          <w:color w:val="FF0000"/>
          <w:lang w:val="en-IN"/>
        </w:rPr>
        <w:t xml:space="preserve"> support the capability to xxx.</w:t>
      </w:r>
    </w:p>
    <w:p w14:paraId="642DB3BC" w14:textId="77777777" w:rsidR="0085503A" w:rsidRPr="00EC30CF" w:rsidRDefault="0085503A" w:rsidP="00CE5F92"/>
    <w:p w14:paraId="0368FBC4" w14:textId="77777777" w:rsidR="00311ECD" w:rsidRPr="00311ECD" w:rsidRDefault="00311ECD" w:rsidP="00311ECD">
      <w:pPr>
        <w:jc w:val="center"/>
        <w:rPr>
          <w:rFonts w:ascii="Arial" w:hAnsi="Arial" w:cs="Arial"/>
          <w:i/>
          <w:color w:val="76923C"/>
          <w:sz w:val="18"/>
          <w:szCs w:val="18"/>
          <w:lang w:eastAsia="en-GB"/>
        </w:rPr>
      </w:pPr>
    </w:p>
    <w:p w14:paraId="04A3BD39" w14:textId="61B457ED" w:rsidR="00F37AC9" w:rsidRPr="00F95AE9" w:rsidRDefault="007E2579" w:rsidP="00F37AC9">
      <w:pPr>
        <w:pStyle w:val="Heading1"/>
      </w:pPr>
      <w:bookmarkStart w:id="157" w:name="_Toc105596838"/>
      <w:r>
        <w:t>7</w:t>
      </w:r>
      <w:r w:rsidR="00DA2529">
        <w:tab/>
      </w:r>
      <w:r w:rsidR="00C61E5B">
        <w:t xml:space="preserve">Network </w:t>
      </w:r>
      <w:r w:rsidR="00DA2529">
        <w:t xml:space="preserve">Digital Twin </w:t>
      </w:r>
      <w:r w:rsidR="00AF2389">
        <w:t>e</w:t>
      </w:r>
      <w:r w:rsidR="003B7415">
        <w:t>nabler</w:t>
      </w:r>
      <w:r w:rsidR="00AF2389">
        <w:t>s</w:t>
      </w:r>
      <w:bookmarkEnd w:id="157"/>
    </w:p>
    <w:p w14:paraId="4C499F3F" w14:textId="44BB7727" w:rsidR="00CC18AA" w:rsidRDefault="00D81947" w:rsidP="00D25FFA">
      <w:pPr>
        <w:pStyle w:val="EditorsNote"/>
        <w:rPr>
          <w:rStyle w:val="Guidance"/>
        </w:rPr>
      </w:pPr>
      <w:r>
        <w:rPr>
          <w:rStyle w:val="Guidance"/>
        </w:rPr>
        <w:t xml:space="preserve">Editor’s Note: </w:t>
      </w:r>
      <w:r w:rsidR="00700845">
        <w:rPr>
          <w:rStyle w:val="Guidance"/>
        </w:rPr>
        <w:t>In t</w:t>
      </w:r>
      <w:r w:rsidRPr="001D6FA0">
        <w:rPr>
          <w:rStyle w:val="Guidance"/>
        </w:rPr>
        <w:t xml:space="preserve">his clause </w:t>
      </w:r>
      <w:r w:rsidR="00700845">
        <w:rPr>
          <w:rStyle w:val="Guidance"/>
        </w:rPr>
        <w:t>we document enablers that are investigated in this study that may be consider in future normative work</w:t>
      </w:r>
      <w:r w:rsidR="008C3C22">
        <w:rPr>
          <w:rStyle w:val="Guidance"/>
        </w:rPr>
        <w:t xml:space="preserve">….New key technologies </w:t>
      </w: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3EEE75BB" w14:textId="77777777" w:rsidR="00ED54D8" w:rsidRDefault="00821F1C" w:rsidP="00ED54D8">
      <w:pPr>
        <w:pStyle w:val="Heading8"/>
      </w:pPr>
      <w:bookmarkStart w:id="158" w:name="_Toc455504149"/>
      <w:bookmarkStart w:id="159" w:name="_Toc481503687"/>
      <w:bookmarkStart w:id="160" w:name="_Toc482690136"/>
      <w:bookmarkStart w:id="161" w:name="_Toc482690613"/>
      <w:bookmarkStart w:id="162" w:name="_Toc482693309"/>
      <w:bookmarkStart w:id="163" w:name="_Toc484176737"/>
      <w:bookmarkStart w:id="164" w:name="_Toc484176760"/>
      <w:bookmarkStart w:id="165" w:name="_Toc484176783"/>
      <w:bookmarkStart w:id="166" w:name="_Toc487530219"/>
      <w:bookmarkStart w:id="167" w:name="_Toc527986004"/>
      <w:bookmarkStart w:id="168" w:name="_Toc19025633"/>
      <w:bookmarkStart w:id="169" w:name="_Toc105596839"/>
      <w:r>
        <w:lastRenderedPageBreak/>
        <w:t>Annex A (informative):</w:t>
      </w:r>
      <w:r>
        <w:br/>
      </w:r>
      <w:bookmarkStart w:id="170" w:name="_Toc88127605"/>
      <w:bookmarkEnd w:id="158"/>
      <w:bookmarkEnd w:id="159"/>
      <w:bookmarkEnd w:id="160"/>
      <w:bookmarkEnd w:id="161"/>
      <w:bookmarkEnd w:id="162"/>
      <w:bookmarkEnd w:id="163"/>
      <w:bookmarkEnd w:id="164"/>
      <w:bookmarkEnd w:id="165"/>
      <w:bookmarkEnd w:id="166"/>
      <w:bookmarkEnd w:id="167"/>
      <w:bookmarkEnd w:id="168"/>
      <w:r w:rsidR="00ED54D8">
        <w:t xml:space="preserve">Available output from standard groups or open source programs related to </w:t>
      </w:r>
      <w:bookmarkEnd w:id="170"/>
      <w:r w:rsidR="00ED54D8">
        <w:t>Network Digital Twin</w:t>
      </w:r>
      <w:bookmarkEnd w:id="169"/>
    </w:p>
    <w:p w14:paraId="4E6B1211" w14:textId="38F09D07" w:rsidR="005C4C74" w:rsidRDefault="005C4C74" w:rsidP="005C4C74">
      <w:pPr>
        <w:pStyle w:val="Heading2"/>
      </w:pPr>
      <w:bookmarkStart w:id="171" w:name="_Toc105596840"/>
      <w:r>
        <w:t>A.1</w:t>
      </w:r>
      <w:r>
        <w:tab/>
        <w:t>IRTF</w:t>
      </w:r>
      <w:bookmarkEnd w:id="171"/>
    </w:p>
    <w:p w14:paraId="01C4E053" w14:textId="77777777" w:rsidR="00E1530C" w:rsidRPr="00E1530C" w:rsidRDefault="00E1530C" w:rsidP="00CF2D9C"/>
    <w:p w14:paraId="303A319B" w14:textId="77777777" w:rsidR="005C4C74" w:rsidRDefault="005C4C74" w:rsidP="005C4C74">
      <w:pPr>
        <w:pStyle w:val="Heading2"/>
      </w:pPr>
      <w:bookmarkStart w:id="172" w:name="_Toc105596841"/>
      <w:r>
        <w:t>A.2</w:t>
      </w:r>
      <w:r>
        <w:tab/>
        <w:t>ITU-T</w:t>
      </w:r>
      <w:bookmarkEnd w:id="172"/>
    </w:p>
    <w:p w14:paraId="094303E5" w14:textId="6584901E" w:rsidR="005C4C74" w:rsidRDefault="005C4C74" w:rsidP="005C4C74">
      <w:pPr>
        <w:pStyle w:val="Heading2"/>
      </w:pPr>
      <w:bookmarkStart w:id="173" w:name="_Toc105596842"/>
      <w:r>
        <w:t>A.2</w:t>
      </w:r>
      <w:r>
        <w:tab/>
        <w:t>IEEE</w:t>
      </w:r>
      <w:bookmarkEnd w:id="173"/>
    </w:p>
    <w:p w14:paraId="44265354" w14:textId="1C9E3F98" w:rsidR="00CC18AA" w:rsidRDefault="00CC18AA">
      <w:pPr>
        <w:overflowPunct/>
        <w:autoSpaceDE/>
        <w:autoSpaceDN/>
        <w:adjustRightInd/>
        <w:spacing w:after="0"/>
        <w:textAlignment w:val="auto"/>
        <w:rPr>
          <w:rFonts w:ascii="Arial" w:hAnsi="Arial"/>
          <w:sz w:val="36"/>
        </w:rPr>
      </w:pPr>
    </w:p>
    <w:p w14:paraId="70142422" w14:textId="6020E6A8" w:rsidR="00436EAD" w:rsidRPr="00E2570E" w:rsidRDefault="00821F1C" w:rsidP="00436EAD">
      <w:pPr>
        <w:pStyle w:val="Heading8"/>
        <w:rPr>
          <w:lang w:eastAsia="zh-CN"/>
        </w:rPr>
      </w:pPr>
      <w:bookmarkStart w:id="174" w:name="_Toc105596843"/>
      <w:bookmarkStart w:id="175" w:name="_Toc455504150"/>
      <w:bookmarkStart w:id="176" w:name="_Toc481503688"/>
      <w:bookmarkStart w:id="177" w:name="_Toc482690137"/>
      <w:bookmarkStart w:id="178" w:name="_Toc482690614"/>
      <w:bookmarkStart w:id="179" w:name="_Toc482693310"/>
      <w:bookmarkStart w:id="180" w:name="_Toc484176738"/>
      <w:bookmarkStart w:id="181" w:name="_Toc484176761"/>
      <w:bookmarkStart w:id="182" w:name="_Toc484176784"/>
      <w:bookmarkStart w:id="183" w:name="_Toc487530220"/>
      <w:bookmarkStart w:id="184" w:name="_Toc527986005"/>
      <w:bookmarkStart w:id="185" w:name="_Toc19025634"/>
      <w:r>
        <w:t>Annex B (normative):</w:t>
      </w:r>
      <w:bookmarkEnd w:id="174"/>
      <w:r>
        <w:br/>
      </w:r>
      <w:bookmarkEnd w:id="175"/>
      <w:bookmarkEnd w:id="176"/>
      <w:bookmarkEnd w:id="177"/>
      <w:bookmarkEnd w:id="178"/>
      <w:bookmarkEnd w:id="179"/>
      <w:bookmarkEnd w:id="180"/>
      <w:bookmarkEnd w:id="181"/>
      <w:bookmarkEnd w:id="182"/>
      <w:bookmarkEnd w:id="183"/>
      <w:bookmarkEnd w:id="184"/>
      <w:bookmarkEnd w:id="185"/>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pPr>
        <w:pStyle w:val="Heading8"/>
      </w:pPr>
      <w:bookmarkStart w:id="186" w:name="_Toc455504155"/>
      <w:bookmarkStart w:id="187" w:name="_Toc481503693"/>
      <w:bookmarkStart w:id="188" w:name="_Toc482690142"/>
      <w:bookmarkStart w:id="189" w:name="_Toc482690619"/>
      <w:bookmarkStart w:id="190" w:name="_Toc482693315"/>
      <w:bookmarkStart w:id="191" w:name="_Toc484176743"/>
      <w:bookmarkStart w:id="192" w:name="_Toc484176766"/>
      <w:bookmarkStart w:id="193" w:name="_Toc484176789"/>
      <w:bookmarkStart w:id="194" w:name="_Toc487530225"/>
      <w:bookmarkStart w:id="195" w:name="_Toc527986010"/>
      <w:bookmarkStart w:id="196" w:name="_Toc19025638"/>
      <w:bookmarkStart w:id="197" w:name="_Toc105596844"/>
      <w:r>
        <w:t>Annex (informative):</w:t>
      </w:r>
      <w:r>
        <w:br/>
        <w:t>Change History</w:t>
      </w:r>
      <w:bookmarkEnd w:id="186"/>
      <w:bookmarkEnd w:id="187"/>
      <w:bookmarkEnd w:id="188"/>
      <w:bookmarkEnd w:id="189"/>
      <w:bookmarkEnd w:id="190"/>
      <w:bookmarkEnd w:id="191"/>
      <w:bookmarkEnd w:id="192"/>
      <w:bookmarkEnd w:id="193"/>
      <w:bookmarkEnd w:id="194"/>
      <w:bookmarkEnd w:id="195"/>
      <w:bookmarkEnd w:id="196"/>
      <w:bookmarkEnd w:id="19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1BB95B72" w:rsidR="00CC18AA" w:rsidRDefault="00D25FFA">
            <w:pPr>
              <w:pStyle w:val="TAL"/>
            </w:pPr>
            <w:r>
              <w:t>0</w:t>
            </w:r>
            <w:r w:rsidR="00312BC2">
              <w:t>5</w:t>
            </w:r>
            <w:r>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666E676C" w:rsidR="00CC18AA" w:rsidRDefault="00D25FFA">
            <w:pPr>
              <w:pStyle w:val="TAL"/>
            </w:pPr>
            <w:r>
              <w:t>Approval of work item skeleton</w:t>
            </w:r>
          </w:p>
        </w:tc>
      </w:tr>
      <w:tr w:rsidR="00CC18AA" w14:paraId="0922F910" w14:textId="77777777">
        <w:trPr>
          <w:jc w:val="center"/>
        </w:trPr>
        <w:tc>
          <w:tcPr>
            <w:tcW w:w="1566" w:type="dxa"/>
            <w:vAlign w:val="center"/>
          </w:tcPr>
          <w:p w14:paraId="16678C76" w14:textId="77777777" w:rsidR="00CC18AA" w:rsidRDefault="00CC18AA">
            <w:pPr>
              <w:pStyle w:val="TAL"/>
            </w:pPr>
          </w:p>
        </w:tc>
        <w:tc>
          <w:tcPr>
            <w:tcW w:w="810" w:type="dxa"/>
            <w:vAlign w:val="center"/>
          </w:tcPr>
          <w:p w14:paraId="1D8454E6" w14:textId="77777777" w:rsidR="00CC18AA" w:rsidRDefault="00CC18AA">
            <w:pPr>
              <w:pStyle w:val="TAC"/>
            </w:pPr>
          </w:p>
        </w:tc>
        <w:tc>
          <w:tcPr>
            <w:tcW w:w="7194" w:type="dxa"/>
            <w:vAlign w:val="center"/>
          </w:tcPr>
          <w:p w14:paraId="78B9C0B6" w14:textId="77777777" w:rsidR="00CC18AA" w:rsidRDefault="00CC18AA">
            <w:pPr>
              <w:pStyle w:val="TAL"/>
            </w:pPr>
          </w:p>
        </w:tc>
      </w:tr>
      <w:tr w:rsidR="00CC18AA" w14:paraId="421B2DD0" w14:textId="77777777">
        <w:trPr>
          <w:jc w:val="center"/>
        </w:trPr>
        <w:tc>
          <w:tcPr>
            <w:tcW w:w="1566" w:type="dxa"/>
            <w:vAlign w:val="center"/>
          </w:tcPr>
          <w:p w14:paraId="1DB98081" w14:textId="77777777" w:rsidR="00CC18AA" w:rsidRDefault="00CC18AA">
            <w:pPr>
              <w:pStyle w:val="TAL"/>
            </w:pPr>
          </w:p>
        </w:tc>
        <w:tc>
          <w:tcPr>
            <w:tcW w:w="810" w:type="dxa"/>
            <w:vAlign w:val="center"/>
          </w:tcPr>
          <w:p w14:paraId="70839659" w14:textId="77777777" w:rsidR="00CC18AA" w:rsidRDefault="00CC18AA">
            <w:pPr>
              <w:pStyle w:val="TAC"/>
            </w:pPr>
          </w:p>
        </w:tc>
        <w:tc>
          <w:tcPr>
            <w:tcW w:w="7194" w:type="dxa"/>
            <w:vAlign w:val="center"/>
          </w:tcPr>
          <w:p w14:paraId="032BCB19" w14:textId="77777777" w:rsidR="00CC18AA" w:rsidRDefault="00CC18AA">
            <w:pPr>
              <w:pStyle w:val="TAL"/>
            </w:pPr>
          </w:p>
        </w:tc>
      </w:tr>
      <w:tr w:rsidR="00CC18AA" w14:paraId="5DDF396D" w14:textId="77777777">
        <w:trPr>
          <w:jc w:val="center"/>
        </w:trPr>
        <w:tc>
          <w:tcPr>
            <w:tcW w:w="1566" w:type="dxa"/>
            <w:vAlign w:val="center"/>
          </w:tcPr>
          <w:p w14:paraId="27B95317" w14:textId="77777777" w:rsidR="00CC18AA" w:rsidRDefault="00CC18AA">
            <w:pPr>
              <w:pStyle w:val="TAL"/>
            </w:pPr>
          </w:p>
        </w:tc>
        <w:tc>
          <w:tcPr>
            <w:tcW w:w="810" w:type="dxa"/>
            <w:vAlign w:val="center"/>
          </w:tcPr>
          <w:p w14:paraId="0BB571A0" w14:textId="77777777" w:rsidR="00CC18AA" w:rsidRDefault="00CC18AA">
            <w:pPr>
              <w:pStyle w:val="TAC"/>
            </w:pPr>
          </w:p>
        </w:tc>
        <w:tc>
          <w:tcPr>
            <w:tcW w:w="7194" w:type="dxa"/>
            <w:vAlign w:val="center"/>
          </w:tcPr>
          <w:p w14:paraId="4AD4B98D" w14:textId="77777777" w:rsidR="00CC18AA" w:rsidRDefault="00CC18AA">
            <w:pPr>
              <w:pStyle w:val="TAL"/>
            </w:pPr>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26"/>
      <w:footerReference w:type="default" r:id="rId2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9FE7" w14:textId="77777777" w:rsidR="00022098" w:rsidRDefault="00022098">
      <w:r>
        <w:separator/>
      </w:r>
    </w:p>
  </w:endnote>
  <w:endnote w:type="continuationSeparator" w:id="0">
    <w:p w14:paraId="21ED7499" w14:textId="77777777" w:rsidR="00022098" w:rsidRDefault="00022098">
      <w:r>
        <w:continuationSeparator/>
      </w:r>
    </w:p>
  </w:endnote>
  <w:endnote w:type="continuationNotice" w:id="1">
    <w:p w14:paraId="42FFB3D3" w14:textId="77777777" w:rsidR="00022098" w:rsidRDefault="00022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1530C" w:rsidRDefault="00E1530C">
    <w:pPr>
      <w:pStyle w:val="Footer"/>
    </w:pPr>
  </w:p>
  <w:p w14:paraId="7C8ECFB6" w14:textId="77777777" w:rsidR="00E1530C" w:rsidRDefault="00E1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1530C" w:rsidRDefault="00E1530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F6A1" w14:textId="77777777" w:rsidR="00022098" w:rsidRDefault="00022098">
      <w:r>
        <w:separator/>
      </w:r>
    </w:p>
  </w:footnote>
  <w:footnote w:type="continuationSeparator" w:id="0">
    <w:p w14:paraId="45EDC5B1" w14:textId="77777777" w:rsidR="00022098" w:rsidRDefault="00022098">
      <w:r>
        <w:continuationSeparator/>
      </w:r>
    </w:p>
  </w:footnote>
  <w:footnote w:type="continuationNotice" w:id="1">
    <w:p w14:paraId="3E8FBA70" w14:textId="77777777" w:rsidR="00022098" w:rsidRDefault="000220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1530C" w:rsidRDefault="00E1530C">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7C3CE161" w:rsidR="00E1530C" w:rsidRDefault="00E1530C">
    <w:pPr>
      <w:pStyle w:val="Header"/>
      <w:framePr w:wrap="auto" w:vAnchor="text" w:hAnchor="margin" w:xAlign="right" w:y="1"/>
    </w:pPr>
    <w:r>
      <w:fldChar w:fldCharType="begin"/>
    </w:r>
    <w:r>
      <w:instrText xml:space="preserve">styleref ZA </w:instrText>
    </w:r>
    <w:r>
      <w:fldChar w:fldCharType="separate"/>
    </w:r>
    <w:r w:rsidR="00C0638A">
      <w:t>ETSI GR ZSM-015 0.0.1 (2022-05)</w:t>
    </w:r>
    <w:r>
      <w:fldChar w:fldCharType="end"/>
    </w:r>
  </w:p>
  <w:p w14:paraId="56B4B555" w14:textId="77777777" w:rsidR="00E1530C" w:rsidRDefault="00E1530C">
    <w:pPr>
      <w:pStyle w:val="Header"/>
      <w:framePr w:wrap="auto" w:vAnchor="text" w:hAnchor="margin" w:xAlign="center" w:y="1"/>
    </w:pPr>
    <w:r>
      <w:fldChar w:fldCharType="begin"/>
    </w:r>
    <w:r>
      <w:instrText xml:space="preserve">page </w:instrText>
    </w:r>
    <w:r>
      <w:fldChar w:fldCharType="separate"/>
    </w:r>
    <w:r>
      <w:t>6</w:t>
    </w:r>
    <w:r>
      <w:fldChar w:fldCharType="end"/>
    </w:r>
  </w:p>
  <w:p w14:paraId="6D9D56AB" w14:textId="77777777" w:rsidR="00E1530C" w:rsidRDefault="00E1530C">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AB20B4"/>
    <w:multiLevelType w:val="hybridMultilevel"/>
    <w:tmpl w:val="BE8A2D58"/>
    <w:lvl w:ilvl="0" w:tplc="D55A8204">
      <w:start w:val="1"/>
      <w:numFmt w:val="lowerLetter"/>
      <w:lvlText w:val="%1."/>
      <w:lvlJc w:val="left"/>
      <w:pPr>
        <w:tabs>
          <w:tab w:val="num" w:pos="720"/>
        </w:tabs>
        <w:ind w:left="720" w:hanging="360"/>
      </w:pPr>
    </w:lvl>
    <w:lvl w:ilvl="1" w:tplc="70B691E4" w:tentative="1">
      <w:start w:val="1"/>
      <w:numFmt w:val="lowerLetter"/>
      <w:lvlText w:val="%2."/>
      <w:lvlJc w:val="left"/>
      <w:pPr>
        <w:tabs>
          <w:tab w:val="num" w:pos="1440"/>
        </w:tabs>
        <w:ind w:left="1440" w:hanging="360"/>
      </w:pPr>
    </w:lvl>
    <w:lvl w:ilvl="2" w:tplc="4A08AD68" w:tentative="1">
      <w:start w:val="1"/>
      <w:numFmt w:val="lowerLetter"/>
      <w:lvlText w:val="%3."/>
      <w:lvlJc w:val="left"/>
      <w:pPr>
        <w:tabs>
          <w:tab w:val="num" w:pos="2160"/>
        </w:tabs>
        <w:ind w:left="2160" w:hanging="360"/>
      </w:pPr>
    </w:lvl>
    <w:lvl w:ilvl="3" w:tplc="1D1E80E6" w:tentative="1">
      <w:start w:val="1"/>
      <w:numFmt w:val="lowerLetter"/>
      <w:lvlText w:val="%4."/>
      <w:lvlJc w:val="left"/>
      <w:pPr>
        <w:tabs>
          <w:tab w:val="num" w:pos="2880"/>
        </w:tabs>
        <w:ind w:left="2880" w:hanging="360"/>
      </w:pPr>
    </w:lvl>
    <w:lvl w:ilvl="4" w:tplc="7D70A0F4" w:tentative="1">
      <w:start w:val="1"/>
      <w:numFmt w:val="lowerLetter"/>
      <w:lvlText w:val="%5."/>
      <w:lvlJc w:val="left"/>
      <w:pPr>
        <w:tabs>
          <w:tab w:val="num" w:pos="3600"/>
        </w:tabs>
        <w:ind w:left="3600" w:hanging="360"/>
      </w:pPr>
    </w:lvl>
    <w:lvl w:ilvl="5" w:tplc="43C6756E" w:tentative="1">
      <w:start w:val="1"/>
      <w:numFmt w:val="lowerLetter"/>
      <w:lvlText w:val="%6."/>
      <w:lvlJc w:val="left"/>
      <w:pPr>
        <w:tabs>
          <w:tab w:val="num" w:pos="4320"/>
        </w:tabs>
        <w:ind w:left="4320" w:hanging="360"/>
      </w:pPr>
    </w:lvl>
    <w:lvl w:ilvl="6" w:tplc="613CBFDC" w:tentative="1">
      <w:start w:val="1"/>
      <w:numFmt w:val="lowerLetter"/>
      <w:lvlText w:val="%7."/>
      <w:lvlJc w:val="left"/>
      <w:pPr>
        <w:tabs>
          <w:tab w:val="num" w:pos="5040"/>
        </w:tabs>
        <w:ind w:left="5040" w:hanging="360"/>
      </w:pPr>
    </w:lvl>
    <w:lvl w:ilvl="7" w:tplc="0096CAF2" w:tentative="1">
      <w:start w:val="1"/>
      <w:numFmt w:val="lowerLetter"/>
      <w:lvlText w:val="%8."/>
      <w:lvlJc w:val="left"/>
      <w:pPr>
        <w:tabs>
          <w:tab w:val="num" w:pos="5760"/>
        </w:tabs>
        <w:ind w:left="5760" w:hanging="360"/>
      </w:pPr>
    </w:lvl>
    <w:lvl w:ilvl="8" w:tplc="19EAADAA" w:tentative="1">
      <w:start w:val="1"/>
      <w:numFmt w:val="lowerLetter"/>
      <w:lvlText w:val="%9."/>
      <w:lvlJc w:val="left"/>
      <w:pPr>
        <w:tabs>
          <w:tab w:val="num" w:pos="6480"/>
        </w:tabs>
        <w:ind w:left="648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C64C53"/>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B2436B"/>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00F4"/>
    <w:multiLevelType w:val="hybridMultilevel"/>
    <w:tmpl w:val="F9A84FD6"/>
    <w:lvl w:ilvl="0" w:tplc="A6BC07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0015355"/>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125BBF"/>
    <w:multiLevelType w:val="hybridMultilevel"/>
    <w:tmpl w:val="08D085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12858"/>
    <w:multiLevelType w:val="hybridMultilevel"/>
    <w:tmpl w:val="E26CCFD4"/>
    <w:lvl w:ilvl="0" w:tplc="6E1E00CC">
      <w:start w:val="1"/>
      <w:numFmt w:val="lowerLetter"/>
      <w:lvlText w:val="%1."/>
      <w:lvlJc w:val="left"/>
      <w:pPr>
        <w:tabs>
          <w:tab w:val="num" w:pos="720"/>
        </w:tabs>
        <w:ind w:left="720" w:hanging="360"/>
      </w:pPr>
    </w:lvl>
    <w:lvl w:ilvl="1" w:tplc="E174DE82" w:tentative="1">
      <w:start w:val="1"/>
      <w:numFmt w:val="lowerLetter"/>
      <w:lvlText w:val="%2."/>
      <w:lvlJc w:val="left"/>
      <w:pPr>
        <w:tabs>
          <w:tab w:val="num" w:pos="1440"/>
        </w:tabs>
        <w:ind w:left="1440" w:hanging="360"/>
      </w:pPr>
    </w:lvl>
    <w:lvl w:ilvl="2" w:tplc="D0D89D38" w:tentative="1">
      <w:start w:val="1"/>
      <w:numFmt w:val="lowerLetter"/>
      <w:lvlText w:val="%3."/>
      <w:lvlJc w:val="left"/>
      <w:pPr>
        <w:tabs>
          <w:tab w:val="num" w:pos="2160"/>
        </w:tabs>
        <w:ind w:left="2160" w:hanging="360"/>
      </w:pPr>
    </w:lvl>
    <w:lvl w:ilvl="3" w:tplc="04B633A8" w:tentative="1">
      <w:start w:val="1"/>
      <w:numFmt w:val="lowerLetter"/>
      <w:lvlText w:val="%4."/>
      <w:lvlJc w:val="left"/>
      <w:pPr>
        <w:tabs>
          <w:tab w:val="num" w:pos="2880"/>
        </w:tabs>
        <w:ind w:left="2880" w:hanging="360"/>
      </w:pPr>
    </w:lvl>
    <w:lvl w:ilvl="4" w:tplc="3CEA4980" w:tentative="1">
      <w:start w:val="1"/>
      <w:numFmt w:val="lowerLetter"/>
      <w:lvlText w:val="%5."/>
      <w:lvlJc w:val="left"/>
      <w:pPr>
        <w:tabs>
          <w:tab w:val="num" w:pos="3600"/>
        </w:tabs>
        <w:ind w:left="3600" w:hanging="360"/>
      </w:pPr>
    </w:lvl>
    <w:lvl w:ilvl="5" w:tplc="46409D1A" w:tentative="1">
      <w:start w:val="1"/>
      <w:numFmt w:val="lowerLetter"/>
      <w:lvlText w:val="%6."/>
      <w:lvlJc w:val="left"/>
      <w:pPr>
        <w:tabs>
          <w:tab w:val="num" w:pos="4320"/>
        </w:tabs>
        <w:ind w:left="4320" w:hanging="360"/>
      </w:pPr>
    </w:lvl>
    <w:lvl w:ilvl="6" w:tplc="77D0E668" w:tentative="1">
      <w:start w:val="1"/>
      <w:numFmt w:val="lowerLetter"/>
      <w:lvlText w:val="%7."/>
      <w:lvlJc w:val="left"/>
      <w:pPr>
        <w:tabs>
          <w:tab w:val="num" w:pos="5040"/>
        </w:tabs>
        <w:ind w:left="5040" w:hanging="360"/>
      </w:pPr>
    </w:lvl>
    <w:lvl w:ilvl="7" w:tplc="BD4A5C28" w:tentative="1">
      <w:start w:val="1"/>
      <w:numFmt w:val="lowerLetter"/>
      <w:lvlText w:val="%8."/>
      <w:lvlJc w:val="left"/>
      <w:pPr>
        <w:tabs>
          <w:tab w:val="num" w:pos="5760"/>
        </w:tabs>
        <w:ind w:left="5760" w:hanging="360"/>
      </w:pPr>
    </w:lvl>
    <w:lvl w:ilvl="8" w:tplc="C7023BBE" w:tentative="1">
      <w:start w:val="1"/>
      <w:numFmt w:val="lowerLetter"/>
      <w:lvlText w:val="%9."/>
      <w:lvlJc w:val="left"/>
      <w:pPr>
        <w:tabs>
          <w:tab w:val="num" w:pos="6480"/>
        </w:tabs>
        <w:ind w:left="6480" w:hanging="36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3C72B5"/>
    <w:multiLevelType w:val="multilevel"/>
    <w:tmpl w:val="C32AD416"/>
    <w:lvl w:ilvl="0">
      <w:start w:val="5"/>
      <w:numFmt w:val="decimal"/>
      <w:lvlText w:val="%1"/>
      <w:lvlJc w:val="left"/>
      <w:pPr>
        <w:ind w:left="405" w:hanging="405"/>
      </w:pPr>
      <w:rPr>
        <w:rFonts w:hint="default"/>
      </w:rPr>
    </w:lvl>
    <w:lvl w:ilvl="1">
      <w:start w:val="2"/>
      <w:numFmt w:val="decimal"/>
      <w:lvlText w:val="%1.%2"/>
      <w:lvlJc w:val="left"/>
      <w:pPr>
        <w:ind w:left="727" w:hanging="40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5"/>
  </w:num>
  <w:num w:numId="5">
    <w:abstractNumId w:val="27"/>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9"/>
  </w:num>
  <w:num w:numId="25">
    <w:abstractNumId w:val="32"/>
  </w:num>
  <w:num w:numId="26">
    <w:abstractNumId w:val="37"/>
  </w:num>
  <w:num w:numId="27">
    <w:abstractNumId w:val="18"/>
  </w:num>
  <w:num w:numId="28">
    <w:abstractNumId w:val="13"/>
  </w:num>
  <w:num w:numId="29">
    <w:abstractNumId w:val="16"/>
  </w:num>
  <w:num w:numId="30">
    <w:abstractNumId w:val="33"/>
  </w:num>
  <w:num w:numId="31">
    <w:abstractNumId w:val="41"/>
  </w:num>
  <w:num w:numId="32">
    <w:abstractNumId w:val="28"/>
  </w:num>
  <w:num w:numId="33">
    <w:abstractNumId w:val="12"/>
  </w:num>
  <w:num w:numId="34">
    <w:abstractNumId w:val="31"/>
  </w:num>
  <w:num w:numId="35">
    <w:abstractNumId w:val="17"/>
  </w:num>
  <w:num w:numId="36">
    <w:abstractNumId w:val="26"/>
  </w:num>
  <w:num w:numId="37">
    <w:abstractNumId w:val="40"/>
  </w:num>
  <w:num w:numId="38">
    <w:abstractNumId w:val="11"/>
  </w:num>
  <w:num w:numId="39">
    <w:abstractNumId w:val="43"/>
  </w:num>
  <w:num w:numId="40">
    <w:abstractNumId w:val="45"/>
  </w:num>
  <w:num w:numId="41">
    <w:abstractNumId w:val="14"/>
  </w:num>
  <w:num w:numId="42">
    <w:abstractNumId w:val="36"/>
  </w:num>
  <w:num w:numId="43">
    <w:abstractNumId w:val="23"/>
  </w:num>
  <w:num w:numId="44">
    <w:abstractNumId w:val="42"/>
  </w:num>
  <w:num w:numId="45">
    <w:abstractNumId w:val="2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4"/>
  </w:num>
  <w:num w:numId="49">
    <w:abstractNumId w:val="2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2098"/>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C190E"/>
    <w:rsid w:val="000E045C"/>
    <w:rsid w:val="000E33AB"/>
    <w:rsid w:val="000E696C"/>
    <w:rsid w:val="000F3013"/>
    <w:rsid w:val="000F6732"/>
    <w:rsid w:val="000F6F30"/>
    <w:rsid w:val="001024E7"/>
    <w:rsid w:val="00110684"/>
    <w:rsid w:val="00112EF6"/>
    <w:rsid w:val="0011320D"/>
    <w:rsid w:val="00116696"/>
    <w:rsid w:val="00120670"/>
    <w:rsid w:val="00123EFF"/>
    <w:rsid w:val="00135740"/>
    <w:rsid w:val="001547B4"/>
    <w:rsid w:val="00162A1D"/>
    <w:rsid w:val="001665B4"/>
    <w:rsid w:val="001726EA"/>
    <w:rsid w:val="00173317"/>
    <w:rsid w:val="00174331"/>
    <w:rsid w:val="00180566"/>
    <w:rsid w:val="001832F8"/>
    <w:rsid w:val="00187B3C"/>
    <w:rsid w:val="001A01EA"/>
    <w:rsid w:val="001A4DDE"/>
    <w:rsid w:val="001A64B2"/>
    <w:rsid w:val="001D43D9"/>
    <w:rsid w:val="001D74FE"/>
    <w:rsid w:val="001F1924"/>
    <w:rsid w:val="0020103C"/>
    <w:rsid w:val="002044B5"/>
    <w:rsid w:val="00205707"/>
    <w:rsid w:val="0021391D"/>
    <w:rsid w:val="00230FC2"/>
    <w:rsid w:val="002315ED"/>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5124"/>
    <w:rsid w:val="00421EEF"/>
    <w:rsid w:val="00424271"/>
    <w:rsid w:val="00436EAD"/>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43F62"/>
    <w:rsid w:val="005552B1"/>
    <w:rsid w:val="00580643"/>
    <w:rsid w:val="0058103E"/>
    <w:rsid w:val="005863DA"/>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D2147"/>
    <w:rsid w:val="006D308F"/>
    <w:rsid w:val="006E703B"/>
    <w:rsid w:val="00700845"/>
    <w:rsid w:val="00704062"/>
    <w:rsid w:val="007139E8"/>
    <w:rsid w:val="00724231"/>
    <w:rsid w:val="007275CA"/>
    <w:rsid w:val="007339B6"/>
    <w:rsid w:val="007558C4"/>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C7A"/>
    <w:rsid w:val="00810234"/>
    <w:rsid w:val="008110B3"/>
    <w:rsid w:val="00814D33"/>
    <w:rsid w:val="00815D9B"/>
    <w:rsid w:val="008176C5"/>
    <w:rsid w:val="00820C9F"/>
    <w:rsid w:val="00821F1C"/>
    <w:rsid w:val="00823470"/>
    <w:rsid w:val="00841337"/>
    <w:rsid w:val="008531D3"/>
    <w:rsid w:val="0085503A"/>
    <w:rsid w:val="008744B9"/>
    <w:rsid w:val="008779AF"/>
    <w:rsid w:val="00883C9A"/>
    <w:rsid w:val="00890CD3"/>
    <w:rsid w:val="008A3E7A"/>
    <w:rsid w:val="008A6A70"/>
    <w:rsid w:val="008C3C22"/>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6064"/>
    <w:rsid w:val="009B710F"/>
    <w:rsid w:val="009C3662"/>
    <w:rsid w:val="009E1F72"/>
    <w:rsid w:val="00A03764"/>
    <w:rsid w:val="00A1281B"/>
    <w:rsid w:val="00A235D3"/>
    <w:rsid w:val="00A34472"/>
    <w:rsid w:val="00A50849"/>
    <w:rsid w:val="00A50AB2"/>
    <w:rsid w:val="00A50BB7"/>
    <w:rsid w:val="00A579FA"/>
    <w:rsid w:val="00A60075"/>
    <w:rsid w:val="00A645A6"/>
    <w:rsid w:val="00A76023"/>
    <w:rsid w:val="00A84488"/>
    <w:rsid w:val="00A87A83"/>
    <w:rsid w:val="00A87B38"/>
    <w:rsid w:val="00A87FB0"/>
    <w:rsid w:val="00AA17AF"/>
    <w:rsid w:val="00AA1A93"/>
    <w:rsid w:val="00AC22CC"/>
    <w:rsid w:val="00AC6E38"/>
    <w:rsid w:val="00AD0B06"/>
    <w:rsid w:val="00AD20C3"/>
    <w:rsid w:val="00AD610D"/>
    <w:rsid w:val="00AD7FCC"/>
    <w:rsid w:val="00AE5B63"/>
    <w:rsid w:val="00AF2389"/>
    <w:rsid w:val="00AF5216"/>
    <w:rsid w:val="00B030C4"/>
    <w:rsid w:val="00B03DE0"/>
    <w:rsid w:val="00B101B0"/>
    <w:rsid w:val="00B152F1"/>
    <w:rsid w:val="00B23891"/>
    <w:rsid w:val="00B34811"/>
    <w:rsid w:val="00B5146A"/>
    <w:rsid w:val="00B60E80"/>
    <w:rsid w:val="00B60E85"/>
    <w:rsid w:val="00B72301"/>
    <w:rsid w:val="00B776F3"/>
    <w:rsid w:val="00B90933"/>
    <w:rsid w:val="00BB2A06"/>
    <w:rsid w:val="00BC5F0F"/>
    <w:rsid w:val="00BD5D0F"/>
    <w:rsid w:val="00BE515A"/>
    <w:rsid w:val="00BF4F92"/>
    <w:rsid w:val="00C0638A"/>
    <w:rsid w:val="00C2202D"/>
    <w:rsid w:val="00C52C02"/>
    <w:rsid w:val="00C54225"/>
    <w:rsid w:val="00C61E5B"/>
    <w:rsid w:val="00C65F76"/>
    <w:rsid w:val="00C83B70"/>
    <w:rsid w:val="00C95789"/>
    <w:rsid w:val="00C95B4F"/>
    <w:rsid w:val="00C9628C"/>
    <w:rsid w:val="00CA454D"/>
    <w:rsid w:val="00CB12CA"/>
    <w:rsid w:val="00CB3B96"/>
    <w:rsid w:val="00CC1396"/>
    <w:rsid w:val="00CC18AA"/>
    <w:rsid w:val="00CC5278"/>
    <w:rsid w:val="00CC58B5"/>
    <w:rsid w:val="00CC689C"/>
    <w:rsid w:val="00CD30BA"/>
    <w:rsid w:val="00CD4146"/>
    <w:rsid w:val="00CD5001"/>
    <w:rsid w:val="00CE5F92"/>
    <w:rsid w:val="00CF1C10"/>
    <w:rsid w:val="00CF2D9C"/>
    <w:rsid w:val="00D028A2"/>
    <w:rsid w:val="00D10209"/>
    <w:rsid w:val="00D10835"/>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1947"/>
    <w:rsid w:val="00DA0E8F"/>
    <w:rsid w:val="00DA2529"/>
    <w:rsid w:val="00DA45D2"/>
    <w:rsid w:val="00DD220F"/>
    <w:rsid w:val="00DD4529"/>
    <w:rsid w:val="00DE2443"/>
    <w:rsid w:val="00DE28DF"/>
    <w:rsid w:val="00DE4CEE"/>
    <w:rsid w:val="00DE64E3"/>
    <w:rsid w:val="00DF4C90"/>
    <w:rsid w:val="00E1426D"/>
    <w:rsid w:val="00E1530C"/>
    <w:rsid w:val="00E2570E"/>
    <w:rsid w:val="00E40236"/>
    <w:rsid w:val="00E46DB7"/>
    <w:rsid w:val="00E55C02"/>
    <w:rsid w:val="00E57B2A"/>
    <w:rsid w:val="00E61716"/>
    <w:rsid w:val="00E62BDC"/>
    <w:rsid w:val="00E64C1B"/>
    <w:rsid w:val="00E72F5B"/>
    <w:rsid w:val="00E7669C"/>
    <w:rsid w:val="00E83AF2"/>
    <w:rsid w:val="00E8475A"/>
    <w:rsid w:val="00E95C96"/>
    <w:rsid w:val="00EB1B26"/>
    <w:rsid w:val="00EB4E84"/>
    <w:rsid w:val="00EC30CF"/>
    <w:rsid w:val="00ED54D8"/>
    <w:rsid w:val="00ED5511"/>
    <w:rsid w:val="00ED756C"/>
    <w:rsid w:val="00EE2271"/>
    <w:rsid w:val="00EF59BD"/>
    <w:rsid w:val="00EF7BBB"/>
    <w:rsid w:val="00F31393"/>
    <w:rsid w:val="00F340FD"/>
    <w:rsid w:val="00F34C6D"/>
    <w:rsid w:val="00F37AC9"/>
    <w:rsid w:val="00F43EAC"/>
    <w:rsid w:val="00F6242D"/>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8B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link w:val="ListParagraph"/>
    <w:uiPriority w:val="34"/>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semiHidden/>
    <w:rsid w:val="008550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tsi.org/deliv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si.org/standards-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00CE50E52E7543470BBDD3827FE50C59C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2.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3.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7.xml><?xml version="1.0" encoding="utf-8"?>
<ds:datastoreItem xmlns:ds="http://schemas.openxmlformats.org/officeDocument/2006/customXml" ds:itemID="{721EB8C9-0F5F-4E18-A20F-ECD3357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12341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2</cp:revision>
  <cp:lastPrinted>2016-05-17T08:56:00Z</cp:lastPrinted>
  <dcterms:created xsi:type="dcterms:W3CDTF">2022-06-09T06:26:00Z</dcterms:created>
  <dcterms:modified xsi:type="dcterms:W3CDTF">2022-06-09T06:26:00Z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ies>
</file>