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A2F2D" w14:textId="77777777" w:rsidR="007A2249" w:rsidRDefault="00966A04">
      <w:pPr>
        <w:pStyle w:val="FP"/>
        <w:framePr w:h="1316" w:hRule="exact" w:wrap="notBeside" w:vAnchor="page" w:hAnchor="page" w:x="976" w:y="12961"/>
        <w:pBdr>
          <w:bottom w:val="single" w:sz="6" w:space="1" w:color="auto"/>
        </w:pBdr>
        <w:spacing w:after="240"/>
        <w:ind w:left="2835" w:right="2835"/>
        <w:jc w:val="center"/>
        <w:rPr>
          <w:rFonts w:ascii="Arial" w:hAnsi="Arial"/>
          <w:b/>
          <w:i/>
        </w:rPr>
      </w:pPr>
      <w:bookmarkStart w:id="0" w:name="doctype"/>
      <w:bookmarkStart w:id="1" w:name="pages12"/>
      <w:r>
        <w:rPr>
          <w:rFonts w:ascii="Arial" w:hAnsi="Arial"/>
          <w:b/>
          <w:i/>
        </w:rPr>
        <w:t>Disclaimer</w:t>
      </w:r>
    </w:p>
    <w:p w14:paraId="5EF0C1AA" w14:textId="2DDF4E5D" w:rsidR="007A2249" w:rsidRDefault="00966A04">
      <w:pPr>
        <w:pStyle w:val="FP"/>
        <w:framePr w:h="1316" w:hRule="exact" w:wrap="notBeside" w:vAnchor="page" w:hAnchor="page" w:x="976" w:y="12961"/>
        <w:spacing w:after="240"/>
        <w:jc w:val="center"/>
        <w:rPr>
          <w:rFonts w:ascii="Arial" w:hAnsi="Arial" w:cs="Arial"/>
          <w:sz w:val="18"/>
          <w:szCs w:val="18"/>
        </w:rPr>
      </w:pPr>
      <w:r>
        <w:rPr>
          <w:rFonts w:ascii="Arial" w:hAnsi="Arial" w:cs="Arial"/>
          <w:sz w:val="18"/>
          <w:szCs w:val="18"/>
        </w:rPr>
        <w:t xml:space="preserve">The present document has been produced and approved by the </w:t>
      </w:r>
      <w:r w:rsidR="00C96B6B">
        <w:rPr>
          <w:rFonts w:ascii="Arial" w:hAnsi="Arial" w:cs="Arial"/>
          <w:sz w:val="18"/>
          <w:szCs w:val="18"/>
        </w:rPr>
        <w:t>Network Functions Virtualisation</w:t>
      </w:r>
      <w:r>
        <w:rPr>
          <w:rFonts w:ascii="Arial" w:hAnsi="Arial" w:cs="Arial"/>
          <w:sz w:val="18"/>
          <w:szCs w:val="18"/>
        </w:rPr>
        <w:t xml:space="preserve"> (</w:t>
      </w:r>
      <w:r w:rsidR="00C96B6B">
        <w:rPr>
          <w:rFonts w:ascii="Arial" w:hAnsi="Arial" w:cs="Arial"/>
          <w:sz w:val="18"/>
          <w:szCs w:val="18"/>
        </w:rPr>
        <w:t>NFV</w:t>
      </w:r>
      <w:r>
        <w:rPr>
          <w:rFonts w:ascii="Arial" w:hAnsi="Arial" w:cs="Arial"/>
          <w:sz w:val="18"/>
          <w:szCs w:val="18"/>
        </w:rPr>
        <w:t>) ETSI Industry Specification Group (ISG) and represents the views of those members who participated in this ISG.</w:t>
      </w:r>
      <w:r>
        <w:rPr>
          <w:rFonts w:ascii="Arial" w:hAnsi="Arial" w:cs="Arial"/>
          <w:sz w:val="18"/>
          <w:szCs w:val="18"/>
        </w:rPr>
        <w:br/>
        <w:t>It does not necessarily represent the views of the entire ETSI membership.</w:t>
      </w:r>
    </w:p>
    <w:p w14:paraId="55427B63" w14:textId="457479E7" w:rsidR="007A2249" w:rsidRDefault="00966A04">
      <w:pPr>
        <w:pStyle w:val="ZA"/>
        <w:framePr w:w="10563" w:h="782" w:hRule="exact" w:wrap="notBeside" w:hAnchor="page" w:x="661" w:y="646" w:anchorLock="1"/>
        <w:pBdr>
          <w:bottom w:val="none" w:sz="0" w:space="0" w:color="auto"/>
        </w:pBdr>
        <w:jc w:val="center"/>
        <w:rPr>
          <w:noProof w:val="0"/>
        </w:rPr>
      </w:pPr>
      <w:r>
        <w:rPr>
          <w:noProof w:val="0"/>
          <w:sz w:val="64"/>
        </w:rPr>
        <w:t xml:space="preserve">ETSI </w:t>
      </w:r>
      <w:bookmarkStart w:id="2" w:name="docnumber"/>
      <w:bookmarkEnd w:id="0"/>
      <w:r>
        <w:rPr>
          <w:noProof w:val="0"/>
          <w:sz w:val="64"/>
        </w:rPr>
        <w:t xml:space="preserve">GS </w:t>
      </w:r>
      <w:r w:rsidR="00DC17CF">
        <w:rPr>
          <w:noProof w:val="0"/>
          <w:sz w:val="62"/>
          <w:szCs w:val="62"/>
        </w:rPr>
        <w:t>NFV</w:t>
      </w:r>
      <w:r>
        <w:rPr>
          <w:noProof w:val="0"/>
          <w:sz w:val="62"/>
          <w:szCs w:val="62"/>
        </w:rPr>
        <w:t>-</w:t>
      </w:r>
      <w:r w:rsidR="00DC17CF">
        <w:rPr>
          <w:noProof w:val="0"/>
          <w:sz w:val="62"/>
          <w:szCs w:val="62"/>
        </w:rPr>
        <w:t>SOL</w:t>
      </w:r>
      <w:r>
        <w:rPr>
          <w:noProof w:val="0"/>
          <w:sz w:val="62"/>
          <w:szCs w:val="62"/>
        </w:rPr>
        <w:t xml:space="preserve"> </w:t>
      </w:r>
      <w:bookmarkEnd w:id="2"/>
      <w:r w:rsidR="00DC17CF">
        <w:rPr>
          <w:noProof w:val="0"/>
          <w:sz w:val="62"/>
          <w:szCs w:val="62"/>
        </w:rPr>
        <w:t>019</w:t>
      </w:r>
      <w:r>
        <w:rPr>
          <w:noProof w:val="0"/>
          <w:sz w:val="64"/>
        </w:rPr>
        <w:t xml:space="preserve"> </w:t>
      </w:r>
      <w:r>
        <w:rPr>
          <w:noProof w:val="0"/>
        </w:rPr>
        <w:t>V</w:t>
      </w:r>
      <w:bookmarkStart w:id="3" w:name="docversion"/>
      <w:r w:rsidR="00DC17CF">
        <w:rPr>
          <w:noProof w:val="0"/>
        </w:rPr>
        <w:t>0</w:t>
      </w:r>
      <w:r>
        <w:rPr>
          <w:noProof w:val="0"/>
        </w:rPr>
        <w:t>.</w:t>
      </w:r>
      <w:r w:rsidR="00DC17CF">
        <w:rPr>
          <w:noProof w:val="0"/>
        </w:rPr>
        <w:t>0</w:t>
      </w:r>
      <w:r>
        <w:rPr>
          <w:noProof w:val="0"/>
        </w:rPr>
        <w:t>.</w:t>
      </w:r>
      <w:bookmarkEnd w:id="3"/>
      <w:r w:rsidR="00DC17CF">
        <w:rPr>
          <w:noProof w:val="0"/>
        </w:rPr>
        <w:t>1</w:t>
      </w:r>
      <w:r>
        <w:rPr>
          <w:rStyle w:val="ZGSM"/>
          <w:noProof w:val="0"/>
        </w:rPr>
        <w:t xml:space="preserve"> </w:t>
      </w:r>
      <w:r>
        <w:rPr>
          <w:noProof w:val="0"/>
          <w:sz w:val="32"/>
        </w:rPr>
        <w:t>(</w:t>
      </w:r>
      <w:bookmarkStart w:id="4" w:name="docdate"/>
      <w:r w:rsidR="00DC17CF">
        <w:rPr>
          <w:noProof w:val="0"/>
          <w:sz w:val="32"/>
        </w:rPr>
        <w:t>2021</w:t>
      </w:r>
      <w:r>
        <w:rPr>
          <w:noProof w:val="0"/>
          <w:sz w:val="32"/>
        </w:rPr>
        <w:t>-</w:t>
      </w:r>
      <w:bookmarkEnd w:id="4"/>
      <w:r w:rsidR="00DC17CF">
        <w:rPr>
          <w:noProof w:val="0"/>
          <w:sz w:val="32"/>
        </w:rPr>
        <w:t>12</w:t>
      </w:r>
      <w:r>
        <w:rPr>
          <w:noProof w:val="0"/>
          <w:sz w:val="32"/>
          <w:szCs w:val="32"/>
        </w:rPr>
        <w:t>)</w:t>
      </w:r>
    </w:p>
    <w:p w14:paraId="72845CA1" w14:textId="77777777" w:rsidR="007A2249" w:rsidRDefault="007A2249">
      <w:pPr>
        <w:pStyle w:val="ZB"/>
        <w:framePr w:wrap="notBeside" w:hAnchor="page" w:x="901" w:y="1421"/>
        <w:rPr>
          <w:noProof w:val="0"/>
        </w:rPr>
      </w:pPr>
    </w:p>
    <w:p w14:paraId="5AE27A42" w14:textId="77777777" w:rsidR="007A2249" w:rsidRDefault="007A2249"/>
    <w:p w14:paraId="3D7913DD" w14:textId="77777777" w:rsidR="007A2249" w:rsidRDefault="00966A04">
      <w:pPr>
        <w:pStyle w:val="ZB"/>
        <w:framePr w:w="6341" w:h="450" w:hRule="exact" w:wrap="notBeside" w:hAnchor="page" w:x="811" w:y="5401"/>
        <w:jc w:val="left"/>
        <w:rPr>
          <w:rFonts w:ascii="Century Gothic" w:hAnsi="Century Gothic"/>
          <w:b/>
          <w:i w:val="0"/>
          <w:caps/>
          <w:noProof w:val="0"/>
          <w:color w:val="FFFFFF"/>
          <w:sz w:val="32"/>
          <w:szCs w:val="32"/>
        </w:rPr>
      </w:pPr>
      <w:r>
        <w:rPr>
          <w:rFonts w:ascii="Century Gothic" w:hAnsi="Century Gothic"/>
          <w:b/>
          <w:i w:val="0"/>
          <w:caps/>
          <w:noProof w:val="0"/>
          <w:color w:val="FFFFFF"/>
          <w:sz w:val="32"/>
          <w:szCs w:val="32"/>
        </w:rPr>
        <w:t>Group Specification</w:t>
      </w:r>
    </w:p>
    <w:p w14:paraId="68FBCF9D" w14:textId="207574ED" w:rsidR="007A2249" w:rsidRDefault="007B0695">
      <w:pPr>
        <w:pStyle w:val="ZT"/>
        <w:framePr w:w="10206" w:h="3701" w:hRule="exact" w:wrap="notBeside" w:hAnchor="page" w:x="880" w:y="7094"/>
        <w:spacing w:line="240" w:lineRule="auto"/>
      </w:pPr>
      <w:bookmarkStart w:id="5" w:name="doctitle"/>
      <w:r>
        <w:t>Network Functions Virtualisation (NFV) Release 3</w:t>
      </w:r>
      <w:r w:rsidR="00966A04">
        <w:t>;</w:t>
      </w:r>
    </w:p>
    <w:p w14:paraId="1F589B12" w14:textId="73E3D0EC" w:rsidR="007A2249" w:rsidRDefault="007B0695" w:rsidP="007B0695">
      <w:pPr>
        <w:pStyle w:val="ZT"/>
        <w:framePr w:w="10206" w:h="3701" w:hRule="exact" w:wrap="notBeside" w:hAnchor="page" w:x="880" w:y="7094"/>
        <w:spacing w:line="240" w:lineRule="auto"/>
      </w:pPr>
      <w:r>
        <w:t>Protocols and Data Models</w:t>
      </w:r>
      <w:r w:rsidR="00966A04">
        <w:t>;</w:t>
      </w:r>
    </w:p>
    <w:p w14:paraId="6614BD40" w14:textId="17275EEC" w:rsidR="007A2249" w:rsidRDefault="007B0695">
      <w:pPr>
        <w:pStyle w:val="ZT"/>
        <w:framePr w:w="10206" w:h="3701" w:hRule="exact" w:wrap="notBeside" w:hAnchor="page" w:x="880" w:y="7094"/>
        <w:rPr>
          <w:rStyle w:val="ZGSM"/>
        </w:rPr>
      </w:pPr>
      <w:r w:rsidRPr="00DC17CF">
        <w:t>Profiling specification of solutions for Multi-site Connectivity Services based on Abstraction and Control of TE Networks (ACTN)</w:t>
      </w:r>
      <w:bookmarkEnd w:id="5"/>
    </w:p>
    <w:bookmarkStart w:id="6" w:name="docdiskette"/>
    <w:p w14:paraId="44AD3271" w14:textId="77777777" w:rsidR="007A2249" w:rsidRDefault="00966A04">
      <w:pPr>
        <w:pStyle w:val="ZD"/>
        <w:framePr w:wrap="notBeside"/>
        <w:rPr>
          <w:noProof w:val="0"/>
        </w:rPr>
      </w:pPr>
      <w:r>
        <w:fldChar w:fldCharType="begin"/>
      </w:r>
      <w:r>
        <w:rPr>
          <w:noProof w:val="0"/>
        </w:rPr>
        <w:instrText>symbol 60 \f "Wingdings" \s 16</w:instrText>
      </w:r>
      <w:r>
        <w:fldChar w:fldCharType="separate"/>
      </w:r>
      <w:r>
        <w:rPr>
          <w:rFonts w:ascii="Wingdings" w:hAnsi="Wingdings"/>
          <w:noProof w:val="0"/>
        </w:rPr>
        <w:t>&lt;</w:t>
      </w:r>
      <w:r>
        <w:fldChar w:fldCharType="end"/>
      </w:r>
      <w:bookmarkEnd w:id="6"/>
    </w:p>
    <w:p w14:paraId="4374EBFF" w14:textId="7F010E09" w:rsidR="007A2249" w:rsidRDefault="009A4723">
      <w:pPr>
        <w:rPr>
          <w:rFonts w:ascii="Arial" w:hAnsi="Arial" w:cs="Arial"/>
          <w:sz w:val="18"/>
          <w:szCs w:val="18"/>
        </w:rPr>
        <w:sectPr w:rsidR="007A2249">
          <w:headerReference w:type="default" r:id="rId7"/>
          <w:footerReference w:type="default" r:id="rId8"/>
          <w:footnotePr>
            <w:numRestart w:val="eachSect"/>
          </w:footnotePr>
          <w:pgSz w:w="11907" w:h="16840" w:code="9"/>
          <w:pgMar w:top="2268" w:right="851" w:bottom="10773" w:left="851" w:header="0" w:footer="0" w:gutter="0"/>
          <w:cols w:space="720"/>
          <w:docGrid w:linePitch="272"/>
        </w:sectPr>
      </w:pPr>
      <w:r>
        <w:rPr>
          <w:rFonts w:ascii="Arial" w:hAnsi="Arial" w:cs="Arial"/>
          <w:noProof/>
          <w:sz w:val="18"/>
          <w:szCs w:val="18"/>
          <w:lang w:val="en-US" w:eastAsia="zh-CN"/>
        </w:rPr>
        <mc:AlternateContent>
          <mc:Choice Requires="wps">
            <w:drawing>
              <wp:anchor distT="0" distB="0" distL="114300" distR="114300" simplePos="0" relativeHeight="251659264" behindDoc="0" locked="0" layoutInCell="1" allowOverlap="1" wp14:anchorId="66846D86" wp14:editId="55CBAE1F">
                <wp:simplePos x="0" y="0"/>
                <wp:positionH relativeFrom="column">
                  <wp:posOffset>104775</wp:posOffset>
                </wp:positionH>
                <wp:positionV relativeFrom="paragraph">
                  <wp:posOffset>5123815</wp:posOffset>
                </wp:positionV>
                <wp:extent cx="6414770" cy="2717165"/>
                <wp:effectExtent l="0" t="0" r="24130" b="26035"/>
                <wp:wrapNone/>
                <wp:docPr id="4" name="Text Box 4" descr="Pull quote with accent ba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770" cy="2717165"/>
                        </a:xfrm>
                        <a:prstGeom prst="rect">
                          <a:avLst/>
                        </a:prstGeom>
                        <a:solidFill>
                          <a:sysClr val="window" lastClr="FFFFFF"/>
                        </a:solidFill>
                        <a:ln w="12700" cap="flat" cmpd="sng" algn="ctr">
                          <a:solidFill>
                            <a:srgbClr val="ED7D31"/>
                          </a:solidFill>
                          <a:prstDash val="solid"/>
                          <a:miter lim="800000"/>
                          <a:headEnd/>
                          <a:tailEnd/>
                        </a:ln>
                        <a:effectLst/>
                      </wps:spPr>
                      <wps:txbx>
                        <w:txbxContent>
                          <w:p w14:paraId="4B93B70D" w14:textId="77777777" w:rsidR="009A4723" w:rsidRPr="001B2FB2" w:rsidRDefault="009A4723" w:rsidP="009A4723">
                            <w:pPr>
                              <w:shd w:val="clear" w:color="auto" w:fill="FFFFFF"/>
                              <w:spacing w:before="120"/>
                              <w:ind w:left="142" w:right="119"/>
                              <w:jc w:val="center"/>
                              <w:rPr>
                                <w:rFonts w:ascii="Courier New" w:hAnsi="Courier New" w:cs="Courier New"/>
                                <w:b/>
                                <w:sz w:val="24"/>
                              </w:rPr>
                            </w:pPr>
                            <w:r w:rsidRPr="001B2FB2">
                              <w:rPr>
                                <w:rFonts w:ascii="Courier New" w:hAnsi="Courier New" w:cs="Courier New"/>
                                <w:b/>
                                <w:color w:val="FF0000"/>
                                <w:sz w:val="24"/>
                              </w:rPr>
                              <w:t>This</w:t>
                            </w:r>
                            <w:r w:rsidRPr="001B2FB2">
                              <w:rPr>
                                <w:rFonts w:ascii="Courier New" w:hAnsi="Courier New" w:cs="Courier New"/>
                                <w:b/>
                                <w:sz w:val="24"/>
                              </w:rPr>
                              <w:t xml:space="preserve"> </w:t>
                            </w:r>
                            <w:r w:rsidRPr="001B2FB2">
                              <w:rPr>
                                <w:rFonts w:ascii="Courier New" w:hAnsi="Courier New" w:cs="Courier New"/>
                                <w:b/>
                                <w:color w:val="FF0000"/>
                                <w:sz w:val="24"/>
                              </w:rPr>
                              <w:t>DRAFT is a working document</w:t>
                            </w:r>
                            <w:r w:rsidRPr="001B2FB2">
                              <w:rPr>
                                <w:rFonts w:ascii="Courier New" w:hAnsi="Courier New" w:cs="Courier New"/>
                                <w:b/>
                                <w:sz w:val="24"/>
                              </w:rPr>
                              <w:t xml:space="preserve"> of ETSI. It is provided for information only and is for future development work within ETSI. DRAFTS may be updated, deleted, replaced, or obsoleted by other documents at any time.</w:t>
                            </w:r>
                          </w:p>
                          <w:p w14:paraId="7CE24622" w14:textId="77777777" w:rsidR="009A4723" w:rsidRPr="001B2FB2" w:rsidRDefault="009A4723" w:rsidP="009A4723">
                            <w:pPr>
                              <w:shd w:val="clear" w:color="auto" w:fill="FFFFFF"/>
                              <w:ind w:left="142" w:right="117"/>
                              <w:jc w:val="center"/>
                              <w:rPr>
                                <w:rFonts w:ascii="Courier New" w:hAnsi="Courier New" w:cs="Courier New"/>
                                <w:b/>
                                <w:sz w:val="24"/>
                              </w:rPr>
                            </w:pPr>
                            <w:r w:rsidRPr="001B2FB2">
                              <w:rPr>
                                <w:rFonts w:ascii="Courier New" w:hAnsi="Courier New" w:cs="Courier New"/>
                                <w:b/>
                                <w:sz w:val="24"/>
                              </w:rPr>
                              <w:t>ETSI and/or its Members have no liability for any current or further use/implementation of the present DRAFT.</w:t>
                            </w:r>
                          </w:p>
                          <w:p w14:paraId="0FA99372" w14:textId="77777777" w:rsidR="009A4723" w:rsidRPr="001B2FB2" w:rsidRDefault="009A4723" w:rsidP="009A4723">
                            <w:pPr>
                              <w:pBdr>
                                <w:left w:val="single" w:sz="4" w:space="6" w:color="5B9BD5"/>
                              </w:pBdr>
                              <w:spacing w:before="120"/>
                              <w:ind w:left="142" w:right="119"/>
                              <w:jc w:val="center"/>
                              <w:rPr>
                                <w:rFonts w:ascii="Courier New" w:hAnsi="Courier New" w:cs="Courier New"/>
                                <w:b/>
                                <w:sz w:val="24"/>
                              </w:rPr>
                            </w:pPr>
                            <w:r w:rsidRPr="001B2FB2">
                              <w:rPr>
                                <w:rFonts w:ascii="Calibri" w:hAnsi="Calibri" w:cs="Calibri"/>
                                <w:b/>
                                <w:color w:val="FF0000"/>
                                <w:sz w:val="36"/>
                              </w:rPr>
                              <w:t>Do not use as reference material.</w:t>
                            </w:r>
                            <w:r w:rsidRPr="001B2FB2">
                              <w:rPr>
                                <w:rFonts w:ascii="Calibri" w:hAnsi="Calibri" w:cs="Calibri"/>
                                <w:b/>
                                <w:sz w:val="36"/>
                              </w:rPr>
                              <w:t xml:space="preserve"> </w:t>
                            </w:r>
                            <w:r w:rsidRPr="001B2FB2">
                              <w:rPr>
                                <w:rFonts w:ascii="Calibri" w:hAnsi="Calibri" w:cs="Calibri"/>
                                <w:b/>
                                <w:sz w:val="36"/>
                              </w:rPr>
                              <w:br/>
                            </w:r>
                            <w:r w:rsidRPr="001B2FB2">
                              <w:rPr>
                                <w:rFonts w:ascii="Courier New" w:hAnsi="Courier New" w:cs="Courier New"/>
                                <w:b/>
                                <w:sz w:val="24"/>
                              </w:rPr>
                              <w:t>Do not cite this document other than as "work in progress."</w:t>
                            </w:r>
                          </w:p>
                          <w:p w14:paraId="778A3116" w14:textId="77777777" w:rsidR="009A4723" w:rsidRPr="001B2FB2" w:rsidRDefault="009A4723" w:rsidP="009A4723">
                            <w:pPr>
                              <w:pBdr>
                                <w:left w:val="single" w:sz="4" w:space="6" w:color="5B9BD5"/>
                              </w:pBdr>
                              <w:ind w:left="142" w:right="117"/>
                              <w:jc w:val="center"/>
                              <w:rPr>
                                <w:rFonts w:ascii="Calibri" w:hAnsi="Calibri" w:cs="Calibri"/>
                                <w:sz w:val="24"/>
                              </w:rPr>
                            </w:pPr>
                            <w:r w:rsidRPr="001B2FB2">
                              <w:rPr>
                                <w:rFonts w:ascii="Courier New" w:hAnsi="Courier New" w:cs="Courier New"/>
                                <w:b/>
                                <w:sz w:val="24"/>
                              </w:rPr>
                              <w:t>Any draft approved and PUBLISHED shall be obtained exclusively as a deliverables via the ETSI Standards search page at:</w:t>
                            </w:r>
                          </w:p>
                          <w:p w14:paraId="0B8A0D6F" w14:textId="77777777" w:rsidR="009A4723" w:rsidRPr="001B2FB2" w:rsidRDefault="004F608B" w:rsidP="009A4723">
                            <w:pPr>
                              <w:pBdr>
                                <w:left w:val="single" w:sz="4" w:space="6" w:color="5B9BD5"/>
                              </w:pBdr>
                              <w:spacing w:after="120"/>
                              <w:ind w:left="142" w:right="119"/>
                              <w:jc w:val="center"/>
                              <w:rPr>
                                <w:rFonts w:ascii="Calibri" w:hAnsi="Calibri" w:cs="Calibri"/>
                                <w:color w:val="404040"/>
                                <w:sz w:val="24"/>
                              </w:rPr>
                            </w:pPr>
                            <w:hyperlink r:id="rId9" w:history="1">
                              <w:r w:rsidR="009A4723" w:rsidRPr="001B2FB2">
                                <w:rPr>
                                  <w:rStyle w:val="ab"/>
                                  <w:rFonts w:ascii="Calibri" w:hAnsi="Calibri" w:cs="Calibri"/>
                                  <w:sz w:val="24"/>
                                </w:rPr>
                                <w:t>http://www.etsi.org/standards-search</w:t>
                              </w:r>
                            </w:hyperlink>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66846D86" id="_x0000_t202" coordsize="21600,21600" o:spt="202" path="m,l,21600r21600,l21600,xe">
                <v:stroke joinstyle="miter"/>
                <v:path gradientshapeok="t" o:connecttype="rect"/>
              </v:shapetype>
              <v:shape id="Text Box 4" o:spid="_x0000_s1026" type="#_x0000_t202" alt="Pull quote with accent bar" style="position:absolute;margin-left:8.25pt;margin-top:403.45pt;width:505.1pt;height:21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" fillcolor="window" strokecolor="#ed7d31" strokeweight="1pt">
                <v:textbox style="mso-fit-shape-to-text:t" inset="0,0,0,0">
                  <w:txbxContent>
                    <w:p w14:paraId="4B93B70D" w14:textId="77777777" w:rsidR="009A4723" w:rsidRPr="001B2FB2" w:rsidRDefault="009A4723" w:rsidP="009A4723">
                      <w:pPr>
                        <w:shd w:val="clear" w:color="auto" w:fill="FFFFFF"/>
                        <w:spacing w:before="120"/>
                        <w:ind w:left="142" w:right="119"/>
                        <w:jc w:val="center"/>
                        <w:rPr>
                          <w:rFonts w:ascii="Courier New" w:hAnsi="Courier New" w:cs="Courier New"/>
                          <w:b/>
                          <w:sz w:val="24"/>
                        </w:rPr>
                      </w:pPr>
                      <w:r w:rsidRPr="001B2FB2">
                        <w:rPr>
                          <w:rFonts w:ascii="Courier New" w:hAnsi="Courier New" w:cs="Courier New"/>
                          <w:b/>
                          <w:color w:val="FF0000"/>
                          <w:sz w:val="24"/>
                        </w:rPr>
                        <w:t>This</w:t>
                      </w:r>
                      <w:r w:rsidRPr="001B2FB2">
                        <w:rPr>
                          <w:rFonts w:ascii="Courier New" w:hAnsi="Courier New" w:cs="Courier New"/>
                          <w:b/>
                          <w:sz w:val="24"/>
                        </w:rPr>
                        <w:t xml:space="preserve"> </w:t>
                      </w:r>
                      <w:r w:rsidRPr="001B2FB2">
                        <w:rPr>
                          <w:rFonts w:ascii="Courier New" w:hAnsi="Courier New" w:cs="Courier New"/>
                          <w:b/>
                          <w:color w:val="FF0000"/>
                          <w:sz w:val="24"/>
                        </w:rPr>
                        <w:t>DRAFT is a working document</w:t>
                      </w:r>
                      <w:r w:rsidRPr="001B2FB2">
                        <w:rPr>
                          <w:rFonts w:ascii="Courier New" w:hAnsi="Courier New" w:cs="Courier New"/>
                          <w:b/>
                          <w:sz w:val="24"/>
                        </w:rPr>
                        <w:t xml:space="preserve"> of ETSI. It is provided for information only and is for future development work within ETSI. DRAFTS may be updated, deleted, replaced, or obsoleted by other documents at any time.</w:t>
                      </w:r>
                    </w:p>
                    <w:p w14:paraId="7CE24622" w14:textId="77777777" w:rsidR="009A4723" w:rsidRPr="001B2FB2" w:rsidRDefault="009A4723" w:rsidP="009A4723">
                      <w:pPr>
                        <w:shd w:val="clear" w:color="auto" w:fill="FFFFFF"/>
                        <w:ind w:left="142" w:right="117"/>
                        <w:jc w:val="center"/>
                        <w:rPr>
                          <w:rFonts w:ascii="Courier New" w:hAnsi="Courier New" w:cs="Courier New"/>
                          <w:b/>
                          <w:sz w:val="24"/>
                        </w:rPr>
                      </w:pPr>
                      <w:r w:rsidRPr="001B2FB2">
                        <w:rPr>
                          <w:rFonts w:ascii="Courier New" w:hAnsi="Courier New" w:cs="Courier New"/>
                          <w:b/>
                          <w:sz w:val="24"/>
                        </w:rPr>
                        <w:t>ETSI and/or its Members have no liability for any current or further use/implementation of the present DRAFT.</w:t>
                      </w:r>
                    </w:p>
                    <w:p w14:paraId="0FA99372" w14:textId="77777777" w:rsidR="009A4723" w:rsidRPr="001B2FB2" w:rsidRDefault="009A4723" w:rsidP="009A4723">
                      <w:pPr>
                        <w:pBdr>
                          <w:left w:val="single" w:sz="4" w:space="6" w:color="5B9BD5"/>
                        </w:pBdr>
                        <w:spacing w:before="120"/>
                        <w:ind w:left="142" w:right="119"/>
                        <w:jc w:val="center"/>
                        <w:rPr>
                          <w:rFonts w:ascii="Courier New" w:hAnsi="Courier New" w:cs="Courier New"/>
                          <w:b/>
                          <w:sz w:val="24"/>
                        </w:rPr>
                      </w:pPr>
                      <w:r w:rsidRPr="001B2FB2">
                        <w:rPr>
                          <w:rFonts w:ascii="Calibri" w:hAnsi="Calibri" w:cs="Calibri"/>
                          <w:b/>
                          <w:color w:val="FF0000"/>
                          <w:sz w:val="36"/>
                        </w:rPr>
                        <w:t>Do not use as reference material.</w:t>
                      </w:r>
                      <w:r w:rsidRPr="001B2FB2">
                        <w:rPr>
                          <w:rFonts w:ascii="Calibri" w:hAnsi="Calibri" w:cs="Calibri"/>
                          <w:b/>
                          <w:sz w:val="36"/>
                        </w:rPr>
                        <w:t xml:space="preserve"> </w:t>
                      </w:r>
                      <w:r w:rsidRPr="001B2FB2">
                        <w:rPr>
                          <w:rFonts w:ascii="Calibri" w:hAnsi="Calibri" w:cs="Calibri"/>
                          <w:b/>
                          <w:sz w:val="36"/>
                        </w:rPr>
                        <w:br/>
                      </w:r>
                      <w:r w:rsidRPr="001B2FB2">
                        <w:rPr>
                          <w:rFonts w:ascii="Courier New" w:hAnsi="Courier New" w:cs="Courier New"/>
                          <w:b/>
                          <w:sz w:val="24"/>
                        </w:rPr>
                        <w:t>Do not cite this document other than as "work in progress."</w:t>
                      </w:r>
                    </w:p>
                    <w:p w14:paraId="778A3116" w14:textId="77777777" w:rsidR="009A4723" w:rsidRPr="001B2FB2" w:rsidRDefault="009A4723" w:rsidP="009A4723">
                      <w:pPr>
                        <w:pBdr>
                          <w:left w:val="single" w:sz="4" w:space="6" w:color="5B9BD5"/>
                        </w:pBdr>
                        <w:ind w:left="142" w:right="117"/>
                        <w:jc w:val="center"/>
                        <w:rPr>
                          <w:rFonts w:ascii="Calibri" w:hAnsi="Calibri" w:cs="Calibri"/>
                          <w:sz w:val="24"/>
                        </w:rPr>
                      </w:pPr>
                      <w:r w:rsidRPr="001B2FB2">
                        <w:rPr>
                          <w:rFonts w:ascii="Courier New" w:hAnsi="Courier New" w:cs="Courier New"/>
                          <w:b/>
                          <w:sz w:val="24"/>
                        </w:rPr>
                        <w:t>Any draft approved and PUBLISHED shall be obtained exclusively as a deliverables via the ETSI Standards search page at:</w:t>
                      </w:r>
                    </w:p>
                    <w:p w14:paraId="0B8A0D6F" w14:textId="77777777" w:rsidR="009A4723" w:rsidRPr="001B2FB2" w:rsidRDefault="002A6BE5" w:rsidP="009A4723">
                      <w:pPr>
                        <w:pBdr>
                          <w:left w:val="single" w:sz="4" w:space="6" w:color="5B9BD5"/>
                        </w:pBdr>
                        <w:spacing w:after="120"/>
                        <w:ind w:left="142" w:right="119"/>
                        <w:jc w:val="center"/>
                        <w:rPr>
                          <w:rFonts w:ascii="Calibri" w:hAnsi="Calibri" w:cs="Calibri"/>
                          <w:color w:val="404040"/>
                          <w:sz w:val="24"/>
                        </w:rPr>
                      </w:pPr>
                      <w:hyperlink r:id="rId10" w:history="1">
                        <w:r w:rsidR="009A4723" w:rsidRPr="001B2FB2">
                          <w:rPr>
                            <w:rStyle w:val="Hyperlink"/>
                            <w:rFonts w:ascii="Calibri" w:hAnsi="Calibri" w:cs="Calibri"/>
                            <w:sz w:val="24"/>
                          </w:rPr>
                          <w:t>http://www.etsi.org/standards-search</w:t>
                        </w:r>
                      </w:hyperlink>
                    </w:p>
                  </w:txbxContent>
                </v:textbox>
              </v:shape>
            </w:pict>
          </mc:Fallback>
        </mc:AlternateContent>
      </w:r>
    </w:p>
    <w:p w14:paraId="778E7265" w14:textId="77777777" w:rsidR="007A2249" w:rsidRDefault="00966A04">
      <w:pPr>
        <w:pStyle w:val="FP"/>
        <w:framePr w:wrap="notBeside" w:vAnchor="page" w:hAnchor="page" w:x="1141" w:y="2836"/>
        <w:pBdr>
          <w:bottom w:val="single" w:sz="6" w:space="1" w:color="auto"/>
        </w:pBdr>
        <w:ind w:left="2835" w:right="2835"/>
        <w:jc w:val="center"/>
      </w:pPr>
      <w:bookmarkStart w:id="7" w:name="page2"/>
      <w:r>
        <w:lastRenderedPageBreak/>
        <w:t>Reference</w:t>
      </w:r>
    </w:p>
    <w:p w14:paraId="2EC787F3" w14:textId="5C715435" w:rsidR="007A2249" w:rsidRDefault="00966A04">
      <w:pPr>
        <w:pStyle w:val="FP"/>
        <w:framePr w:wrap="notBeside" w:vAnchor="page" w:hAnchor="page" w:x="1141" w:y="2836"/>
        <w:ind w:left="2268" w:right="2268"/>
        <w:jc w:val="center"/>
        <w:rPr>
          <w:rFonts w:ascii="Arial" w:hAnsi="Arial"/>
          <w:sz w:val="18"/>
        </w:rPr>
      </w:pPr>
      <w:bookmarkStart w:id="8" w:name="docworkitem"/>
      <w:r>
        <w:rPr>
          <w:rFonts w:ascii="Arial" w:hAnsi="Arial"/>
          <w:sz w:val="18"/>
        </w:rPr>
        <w:t>&lt;</w:t>
      </w:r>
      <w:r w:rsidR="00DC17CF">
        <w:rPr>
          <w:rFonts w:ascii="Arial" w:hAnsi="Arial" w:hint="eastAsia"/>
          <w:sz w:val="18"/>
          <w:lang w:eastAsia="zh-CN"/>
        </w:rPr>
        <w:t>DGS/NFV-SOL</w:t>
      </w:r>
      <w:r w:rsidR="00DC17CF">
        <w:rPr>
          <w:rFonts w:ascii="Arial" w:hAnsi="Arial"/>
          <w:sz w:val="18"/>
        </w:rPr>
        <w:t>019</w:t>
      </w:r>
      <w:r>
        <w:rPr>
          <w:rFonts w:ascii="Arial" w:hAnsi="Arial"/>
          <w:sz w:val="18"/>
        </w:rPr>
        <w:t>&gt;</w:t>
      </w:r>
      <w:bookmarkEnd w:id="8"/>
    </w:p>
    <w:p w14:paraId="37B74779" w14:textId="77777777" w:rsidR="007A2249" w:rsidRDefault="00966A04">
      <w:pPr>
        <w:pStyle w:val="FP"/>
        <w:framePr w:wrap="notBeside" w:vAnchor="page" w:hAnchor="page" w:x="1141" w:y="2836"/>
        <w:pBdr>
          <w:bottom w:val="single" w:sz="6" w:space="1" w:color="auto"/>
        </w:pBdr>
        <w:spacing w:before="240"/>
        <w:ind w:left="2835" w:right="2835"/>
        <w:jc w:val="center"/>
      </w:pPr>
      <w:r>
        <w:t>Keywords</w:t>
      </w:r>
    </w:p>
    <w:p w14:paraId="0D3DD0C4" w14:textId="49755716" w:rsidR="007A2249" w:rsidRDefault="00966A04">
      <w:pPr>
        <w:pStyle w:val="FP"/>
        <w:framePr w:wrap="notBeside" w:vAnchor="page" w:hAnchor="page" w:x="1141" w:y="2836"/>
        <w:ind w:left="2835" w:right="2835"/>
        <w:jc w:val="center"/>
        <w:rPr>
          <w:rFonts w:ascii="Arial" w:hAnsi="Arial"/>
          <w:sz w:val="18"/>
        </w:rPr>
      </w:pPr>
      <w:bookmarkStart w:id="9" w:name="keywords"/>
      <w:r>
        <w:rPr>
          <w:rFonts w:ascii="Arial" w:hAnsi="Arial"/>
          <w:sz w:val="18"/>
        </w:rPr>
        <w:t>&lt;</w:t>
      </w:r>
      <w:proofErr w:type="gramStart"/>
      <w:r w:rsidR="00DC17CF">
        <w:rPr>
          <w:rFonts w:ascii="Arial" w:hAnsi="Arial" w:hint="eastAsia"/>
          <w:sz w:val="18"/>
          <w:lang w:eastAsia="zh-CN"/>
        </w:rPr>
        <w:t>data</w:t>
      </w:r>
      <w:proofErr w:type="gramEnd"/>
      <w:r w:rsidR="00DC17CF">
        <w:rPr>
          <w:rFonts w:ascii="Arial" w:hAnsi="Arial"/>
          <w:sz w:val="18"/>
        </w:rPr>
        <w:t xml:space="preserve"> models, MANO, PROTOCOL, SERVICE</w:t>
      </w:r>
      <w:r>
        <w:rPr>
          <w:rFonts w:ascii="Arial" w:hAnsi="Arial"/>
          <w:sz w:val="18"/>
        </w:rPr>
        <w:t>&gt;</w:t>
      </w:r>
      <w:bookmarkEnd w:id="9"/>
    </w:p>
    <w:p w14:paraId="177EA095" w14:textId="77777777" w:rsidR="007A2249" w:rsidRDefault="007A2249"/>
    <w:p w14:paraId="6FE34280" w14:textId="77777777" w:rsidR="007A2249" w:rsidRDefault="00966A04">
      <w:pPr>
        <w:pStyle w:val="FP"/>
        <w:framePr w:wrap="notBeside" w:vAnchor="page" w:hAnchor="page" w:x="1156" w:y="5581"/>
        <w:spacing w:after="240"/>
        <w:ind w:left="2835" w:right="2835"/>
        <w:jc w:val="center"/>
        <w:rPr>
          <w:rFonts w:ascii="Arial" w:hAnsi="Arial"/>
          <w:b/>
          <w:i/>
          <w:lang w:val="fr-FR"/>
        </w:rPr>
      </w:pPr>
      <w:bookmarkStart w:id="10" w:name="ETSIinfo"/>
      <w:r>
        <w:rPr>
          <w:rFonts w:ascii="Arial" w:hAnsi="Arial"/>
          <w:b/>
          <w:i/>
          <w:lang w:val="fr-FR"/>
        </w:rPr>
        <w:t>ETSI</w:t>
      </w:r>
    </w:p>
    <w:p w14:paraId="7C7B288D" w14:textId="77777777" w:rsidR="007A2249" w:rsidRDefault="00966A04">
      <w:pPr>
        <w:pStyle w:val="FP"/>
        <w:framePr w:wrap="notBeside" w:vAnchor="page" w:hAnchor="page" w:x="1156" w:y="5581"/>
        <w:pBdr>
          <w:bottom w:val="single" w:sz="6" w:space="1" w:color="auto"/>
        </w:pBdr>
        <w:ind w:left="2835" w:right="2835"/>
        <w:jc w:val="center"/>
        <w:rPr>
          <w:rFonts w:ascii="Arial" w:hAnsi="Arial"/>
          <w:sz w:val="18"/>
          <w:lang w:val="fr-FR"/>
        </w:rPr>
      </w:pPr>
      <w:r>
        <w:rPr>
          <w:rFonts w:ascii="Arial" w:hAnsi="Arial"/>
          <w:sz w:val="18"/>
          <w:lang w:val="fr-FR"/>
        </w:rPr>
        <w:t>650 Route des Lucioles</w:t>
      </w:r>
    </w:p>
    <w:p w14:paraId="1BCF9366" w14:textId="77777777" w:rsidR="007A2249" w:rsidRDefault="00966A04">
      <w:pPr>
        <w:pStyle w:val="FP"/>
        <w:framePr w:wrap="notBeside" w:vAnchor="page" w:hAnchor="page" w:x="1156" w:y="5581"/>
        <w:pBdr>
          <w:bottom w:val="single" w:sz="6" w:space="1" w:color="auto"/>
        </w:pBdr>
        <w:ind w:left="2835" w:right="2835"/>
        <w:jc w:val="center"/>
        <w:rPr>
          <w:lang w:val="fr-FR"/>
        </w:rPr>
      </w:pPr>
      <w:r>
        <w:rPr>
          <w:rFonts w:ascii="Arial" w:hAnsi="Arial"/>
          <w:sz w:val="18"/>
          <w:lang w:val="fr-FR"/>
        </w:rPr>
        <w:t>F-06921 Sophia Antipolis Cedex - FRANCE</w:t>
      </w:r>
    </w:p>
    <w:p w14:paraId="0556725F" w14:textId="77777777" w:rsidR="007A2249" w:rsidRDefault="007A2249">
      <w:pPr>
        <w:pStyle w:val="FP"/>
        <w:framePr w:wrap="notBeside" w:vAnchor="page" w:hAnchor="page" w:x="1156" w:y="5581"/>
        <w:ind w:left="2835" w:right="2835"/>
        <w:jc w:val="center"/>
        <w:rPr>
          <w:rFonts w:ascii="Arial" w:hAnsi="Arial"/>
          <w:sz w:val="18"/>
          <w:lang w:val="fr-FR"/>
        </w:rPr>
      </w:pPr>
    </w:p>
    <w:p w14:paraId="606E5078" w14:textId="77777777" w:rsidR="007A2249" w:rsidRDefault="00966A04">
      <w:pPr>
        <w:pStyle w:val="FP"/>
        <w:framePr w:wrap="notBeside" w:vAnchor="page" w:hAnchor="page" w:x="1156" w:y="5581"/>
        <w:spacing w:after="20"/>
        <w:ind w:left="2835" w:right="2835"/>
        <w:jc w:val="center"/>
        <w:rPr>
          <w:rFonts w:ascii="Arial" w:hAnsi="Arial"/>
          <w:sz w:val="18"/>
          <w:lang w:val="fr-FR"/>
        </w:rPr>
      </w:pPr>
      <w:r>
        <w:rPr>
          <w:rFonts w:ascii="Arial" w:hAnsi="Arial"/>
          <w:sz w:val="18"/>
          <w:lang w:val="fr-FR"/>
        </w:rPr>
        <w:t>Tel.: +33 4 92 94 42 00   Fax: +33 4 93 65 47 16</w:t>
      </w:r>
    </w:p>
    <w:p w14:paraId="03120103" w14:textId="77777777" w:rsidR="007A2249" w:rsidRDefault="007A2249">
      <w:pPr>
        <w:pStyle w:val="FP"/>
        <w:framePr w:wrap="notBeside" w:vAnchor="page" w:hAnchor="page" w:x="1156" w:y="5581"/>
        <w:ind w:left="2835" w:right="2835"/>
        <w:jc w:val="center"/>
        <w:rPr>
          <w:rFonts w:ascii="Arial" w:hAnsi="Arial"/>
          <w:sz w:val="15"/>
          <w:lang w:val="fr-FR"/>
        </w:rPr>
      </w:pPr>
    </w:p>
    <w:p w14:paraId="64BD7567" w14:textId="77777777" w:rsidR="007A2249" w:rsidRDefault="00966A04">
      <w:pPr>
        <w:pStyle w:val="FP"/>
        <w:framePr w:wrap="notBeside" w:vAnchor="page" w:hAnchor="page" w:x="1156" w:y="5581"/>
        <w:ind w:left="2835" w:right="2835"/>
        <w:jc w:val="center"/>
        <w:rPr>
          <w:rFonts w:ascii="Arial" w:hAnsi="Arial"/>
          <w:sz w:val="15"/>
          <w:lang w:val="fr-FR"/>
        </w:rPr>
      </w:pPr>
      <w:r>
        <w:rPr>
          <w:rFonts w:ascii="Arial" w:hAnsi="Arial"/>
          <w:sz w:val="15"/>
          <w:lang w:val="fr-FR"/>
        </w:rPr>
        <w:t>Siret N° 348 623 562 00017 - NAF 742 C</w:t>
      </w:r>
    </w:p>
    <w:p w14:paraId="534DDBCB" w14:textId="77777777" w:rsidR="007A2249" w:rsidRDefault="00966A04">
      <w:pPr>
        <w:pStyle w:val="FP"/>
        <w:framePr w:wrap="notBeside" w:vAnchor="page" w:hAnchor="page" w:x="1156" w:y="5581"/>
        <w:ind w:left="2835" w:right="2835"/>
        <w:jc w:val="center"/>
        <w:rPr>
          <w:rFonts w:ascii="Arial" w:hAnsi="Arial"/>
          <w:sz w:val="15"/>
          <w:lang w:val="fr-FR"/>
        </w:rPr>
      </w:pPr>
      <w:r>
        <w:rPr>
          <w:rFonts w:ascii="Arial" w:hAnsi="Arial"/>
          <w:sz w:val="15"/>
          <w:lang w:val="fr-FR"/>
        </w:rPr>
        <w:t>Association à but non lucratif enregistrée à la</w:t>
      </w:r>
    </w:p>
    <w:p w14:paraId="6CF5D063" w14:textId="77777777" w:rsidR="007A2249" w:rsidRDefault="00966A04">
      <w:pPr>
        <w:pStyle w:val="FP"/>
        <w:framePr w:wrap="notBeside" w:vAnchor="page" w:hAnchor="page" w:x="1156" w:y="5581"/>
        <w:ind w:left="2835" w:right="2835"/>
        <w:jc w:val="center"/>
        <w:rPr>
          <w:rFonts w:ascii="Arial" w:hAnsi="Arial"/>
          <w:sz w:val="15"/>
          <w:lang w:val="fr-FR"/>
        </w:rPr>
      </w:pPr>
      <w:r>
        <w:rPr>
          <w:rFonts w:ascii="Arial" w:hAnsi="Arial"/>
          <w:sz w:val="15"/>
          <w:lang w:val="fr-FR"/>
        </w:rPr>
        <w:t>Sous-préfecture de Grasse (06) N° 7803/88</w:t>
      </w:r>
    </w:p>
    <w:p w14:paraId="2D485768" w14:textId="77777777" w:rsidR="007A2249" w:rsidRDefault="007A2249">
      <w:pPr>
        <w:pStyle w:val="FP"/>
        <w:framePr w:wrap="notBeside" w:vAnchor="page" w:hAnchor="page" w:x="1156" w:y="5581"/>
        <w:ind w:left="2835" w:right="2835"/>
        <w:jc w:val="center"/>
        <w:rPr>
          <w:rFonts w:ascii="Arial" w:hAnsi="Arial"/>
          <w:sz w:val="18"/>
          <w:lang w:val="fr-FR"/>
        </w:rPr>
      </w:pPr>
    </w:p>
    <w:bookmarkEnd w:id="10"/>
    <w:p w14:paraId="4B4E0AEB" w14:textId="77777777" w:rsidR="007A2249" w:rsidRDefault="007A2249"/>
    <w:p w14:paraId="0C05C6EB" w14:textId="77777777" w:rsidR="007A2249" w:rsidRDefault="007A2249"/>
    <w:bookmarkEnd w:id="7"/>
    <w:p w14:paraId="54ACEE46" w14:textId="77777777" w:rsidR="007A2249" w:rsidRDefault="00966A04">
      <w:pPr>
        <w:pStyle w:val="FP"/>
        <w:framePr w:h="7286" w:hRule="exact" w:wrap="notBeside" w:vAnchor="page" w:hAnchor="page" w:x="1039" w:y="8858"/>
        <w:pBdr>
          <w:bottom w:val="single" w:sz="6" w:space="1" w:color="auto"/>
        </w:pBdr>
        <w:spacing w:after="240"/>
        <w:ind w:left="2835" w:right="2835"/>
        <w:jc w:val="center"/>
        <w:rPr>
          <w:rFonts w:ascii="Arial" w:hAnsi="Arial"/>
          <w:b/>
          <w:i/>
        </w:rPr>
      </w:pPr>
      <w:r>
        <w:rPr>
          <w:rFonts w:ascii="Arial" w:hAnsi="Arial"/>
          <w:b/>
          <w:i/>
        </w:rPr>
        <w:t>Important notice</w:t>
      </w:r>
    </w:p>
    <w:p w14:paraId="093DE985" w14:textId="77777777" w:rsidR="007A2249" w:rsidRDefault="00966A04">
      <w:pPr>
        <w:pStyle w:val="FP"/>
        <w:framePr w:h="7286" w:hRule="exact" w:wrap="notBeside" w:vAnchor="page" w:hAnchor="page" w:x="1039" w:y="8858"/>
        <w:spacing w:after="240"/>
        <w:jc w:val="center"/>
        <w:rPr>
          <w:rFonts w:ascii="Arial" w:hAnsi="Arial" w:cs="Arial"/>
          <w:sz w:val="18"/>
        </w:rPr>
      </w:pPr>
      <w:r>
        <w:rPr>
          <w:rFonts w:ascii="Arial" w:hAnsi="Arial" w:cs="Arial"/>
          <w:sz w:val="18"/>
        </w:rPr>
        <w:t>The present document can be downloaded from</w:t>
      </w:r>
      <w:proofErr w:type="gramStart"/>
      <w:r>
        <w:rPr>
          <w:rFonts w:ascii="Arial" w:hAnsi="Arial" w:cs="Arial"/>
          <w:sz w:val="18"/>
        </w:rPr>
        <w:t>:</w:t>
      </w:r>
      <w:proofErr w:type="gramEnd"/>
      <w:r>
        <w:rPr>
          <w:rFonts w:ascii="Arial" w:hAnsi="Arial" w:cs="Arial"/>
          <w:sz w:val="18"/>
        </w:rPr>
        <w:br/>
      </w:r>
      <w:hyperlink r:id="rId11" w:anchor="Pre-defined Collections" w:history="1">
        <w:r>
          <w:rPr>
            <w:rStyle w:val="ab"/>
            <w:rFonts w:ascii="Arial" w:hAnsi="Arial"/>
            <w:sz w:val="18"/>
          </w:rPr>
          <w:t>http://www.etsi.org/standards-search</w:t>
        </w:r>
      </w:hyperlink>
    </w:p>
    <w:p w14:paraId="273450FC" w14:textId="77777777" w:rsidR="007A2249" w:rsidRDefault="00966A04">
      <w:pPr>
        <w:pStyle w:val="FP"/>
        <w:framePr w:h="7286" w:hRule="exact" w:wrap="notBeside" w:vAnchor="page" w:hAnchor="page" w:x="1039" w:y="8858"/>
        <w:spacing w:after="240"/>
        <w:jc w:val="center"/>
        <w:rPr>
          <w:rFonts w:ascii="Arial" w:hAnsi="Arial" w:cs="Arial"/>
          <w:sz w:val="18"/>
        </w:rPr>
      </w:pPr>
      <w:r>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2" w:history="1">
        <w:r>
          <w:rPr>
            <w:rStyle w:val="ab"/>
            <w:rFonts w:ascii="Arial" w:hAnsi="Arial" w:cs="Arial"/>
            <w:sz w:val="18"/>
          </w:rPr>
          <w:t>www.etsi.org/deliver</w:t>
        </w:r>
      </w:hyperlink>
      <w:r>
        <w:rPr>
          <w:rFonts w:ascii="Arial" w:hAnsi="Arial" w:cs="Arial"/>
          <w:sz w:val="18"/>
        </w:rPr>
        <w:t>.</w:t>
      </w:r>
    </w:p>
    <w:p w14:paraId="1D1399D5" w14:textId="77777777" w:rsidR="007A2249" w:rsidRDefault="00966A04">
      <w:pPr>
        <w:pStyle w:val="FP"/>
        <w:framePr w:h="7286" w:hRule="exact" w:wrap="notBeside" w:vAnchor="page" w:hAnchor="page" w:x="1039" w:y="8858"/>
        <w:spacing w:after="240"/>
        <w:jc w:val="center"/>
        <w:rPr>
          <w:rFonts w:ascii="Arial" w:hAnsi="Arial" w:cs="Arial"/>
          <w:sz w:val="18"/>
        </w:rPr>
      </w:pPr>
      <w:r>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3" w:history="1">
        <w:r>
          <w:rPr>
            <w:rStyle w:val="ab"/>
            <w:rFonts w:ascii="Arial" w:hAnsi="Arial" w:cs="Arial"/>
            <w:sz w:val="18"/>
            <w:szCs w:val="18"/>
          </w:rPr>
          <w:t>https://portal.etsi.org/TB/ETSIDeliverableStatus.aspx</w:t>
        </w:r>
      </w:hyperlink>
    </w:p>
    <w:p w14:paraId="14014265" w14:textId="77777777" w:rsidR="007A2249" w:rsidRDefault="00966A04">
      <w:pPr>
        <w:pStyle w:val="FP"/>
        <w:framePr w:h="7286" w:hRule="exact" w:wrap="notBeside" w:vAnchor="page" w:hAnchor="page" w:x="1039" w:y="8858"/>
        <w:pBdr>
          <w:bottom w:val="single" w:sz="6" w:space="1" w:color="auto"/>
        </w:pBdr>
        <w:spacing w:after="240"/>
        <w:jc w:val="center"/>
        <w:rPr>
          <w:rFonts w:ascii="Arial" w:hAnsi="Arial" w:cs="Arial"/>
          <w:sz w:val="18"/>
        </w:rPr>
      </w:pPr>
      <w:r>
        <w:rPr>
          <w:rFonts w:ascii="Arial" w:hAnsi="Arial" w:cs="Arial"/>
          <w:sz w:val="18"/>
        </w:rPr>
        <w:t>If you find errors in the present document, please send your comment to one of the following services</w:t>
      </w:r>
      <w:proofErr w:type="gramStart"/>
      <w:r>
        <w:rPr>
          <w:rFonts w:ascii="Arial" w:hAnsi="Arial" w:cs="Arial"/>
          <w:sz w:val="18"/>
        </w:rPr>
        <w:t>:</w:t>
      </w:r>
      <w:proofErr w:type="gramEnd"/>
      <w:r>
        <w:rPr>
          <w:rFonts w:ascii="Arial" w:hAnsi="Arial" w:cs="Arial"/>
          <w:sz w:val="18"/>
        </w:rPr>
        <w:br/>
      </w:r>
      <w:bookmarkStart w:id="11" w:name="mailto"/>
      <w:r>
        <w:rPr>
          <w:rFonts w:ascii="Arial" w:hAnsi="Arial" w:cs="Arial"/>
          <w:sz w:val="18"/>
          <w:szCs w:val="18"/>
        </w:rPr>
        <w:fldChar w:fldCharType="begin"/>
      </w:r>
      <w:r>
        <w:rPr>
          <w:rFonts w:ascii="Arial" w:hAnsi="Arial" w:cs="Arial"/>
          <w:sz w:val="18"/>
          <w:szCs w:val="18"/>
        </w:rPr>
        <w:instrText>HYPERLINK "https://portal.etsi.org/People/CommiteeSupportStaff.aspx"</w:instrText>
      </w:r>
      <w:r>
        <w:rPr>
          <w:rFonts w:ascii="Arial" w:hAnsi="Arial" w:cs="Arial"/>
          <w:sz w:val="18"/>
          <w:szCs w:val="18"/>
        </w:rPr>
        <w:fldChar w:fldCharType="separate"/>
      </w:r>
      <w:r>
        <w:rPr>
          <w:rStyle w:val="ab"/>
          <w:rFonts w:ascii="Arial" w:hAnsi="Arial" w:cs="Arial"/>
          <w:sz w:val="18"/>
          <w:szCs w:val="18"/>
        </w:rPr>
        <w:t>https://portal.etsi.org/People/CommiteeSupportStaff.aspx</w:t>
      </w:r>
      <w:r>
        <w:rPr>
          <w:rFonts w:ascii="Arial" w:hAnsi="Arial" w:cs="Arial"/>
          <w:sz w:val="18"/>
          <w:szCs w:val="18"/>
        </w:rPr>
        <w:fldChar w:fldCharType="end"/>
      </w:r>
      <w:bookmarkEnd w:id="11"/>
      <w:r>
        <w:rPr>
          <w:rFonts w:ascii="Arial" w:hAnsi="Arial" w:cs="Arial"/>
          <w:sz w:val="18"/>
        </w:rPr>
        <w:t xml:space="preserve"> </w:t>
      </w:r>
    </w:p>
    <w:p w14:paraId="0F5CD125" w14:textId="77777777" w:rsidR="007A2249" w:rsidRDefault="00966A04">
      <w:pPr>
        <w:pStyle w:val="FP"/>
        <w:framePr w:h="7286" w:hRule="exact" w:wrap="notBeside" w:vAnchor="page" w:hAnchor="page" w:x="1039" w:y="8858"/>
        <w:pBdr>
          <w:bottom w:val="single" w:sz="6" w:space="1" w:color="auto"/>
        </w:pBdr>
        <w:spacing w:after="240"/>
        <w:jc w:val="center"/>
        <w:rPr>
          <w:rFonts w:ascii="Arial" w:hAnsi="Arial"/>
          <w:b/>
          <w:i/>
        </w:rPr>
      </w:pPr>
      <w:r>
        <w:rPr>
          <w:rFonts w:ascii="Arial" w:hAnsi="Arial"/>
          <w:b/>
          <w:i/>
        </w:rPr>
        <w:t>Copyright Notification</w:t>
      </w:r>
    </w:p>
    <w:p w14:paraId="76D0319C" w14:textId="77777777" w:rsidR="007A2249" w:rsidRDefault="00966A04">
      <w:pPr>
        <w:pStyle w:val="FP"/>
        <w:framePr w:h="7286" w:hRule="exact" w:wrap="notBeside" w:vAnchor="page" w:hAnchor="page" w:x="1039" w:y="8858"/>
        <w:jc w:val="center"/>
        <w:rPr>
          <w:rFonts w:ascii="Arial" w:hAnsi="Arial" w:cs="Arial"/>
          <w:sz w:val="18"/>
        </w:rPr>
      </w:pPr>
      <w:r>
        <w:rPr>
          <w:rFonts w:ascii="Arial" w:hAnsi="Arial" w:cs="Arial"/>
          <w:sz w:val="18"/>
        </w:rPr>
        <w:t>No part may be reproduced or utilized in any form or by any means, electronic or mechanical, including photocopying and microfilm except as authorized by written permission of ETSI.</w:t>
      </w:r>
    </w:p>
    <w:p w14:paraId="2C0C1E37" w14:textId="77777777" w:rsidR="007A2249" w:rsidRDefault="00966A04">
      <w:pPr>
        <w:pStyle w:val="FP"/>
        <w:framePr w:h="7286" w:hRule="exact" w:wrap="notBeside" w:vAnchor="page" w:hAnchor="page" w:x="1039" w:y="8858"/>
        <w:jc w:val="center"/>
        <w:rPr>
          <w:rFonts w:ascii="Arial" w:hAnsi="Arial" w:cs="Arial"/>
          <w:sz w:val="18"/>
        </w:rPr>
      </w:pPr>
      <w:r>
        <w:rPr>
          <w:rFonts w:ascii="Arial" w:hAnsi="Arial" w:cs="Arial"/>
          <w:sz w:val="18"/>
        </w:rPr>
        <w:t>The content of the PDF version shall not be modified without the written authorization of ETSI.</w:t>
      </w:r>
    </w:p>
    <w:p w14:paraId="67EFF739" w14:textId="77777777" w:rsidR="007A2249" w:rsidRDefault="00966A04">
      <w:pPr>
        <w:pStyle w:val="FP"/>
        <w:framePr w:h="7286" w:hRule="exact" w:wrap="notBeside" w:vAnchor="page" w:hAnchor="page" w:x="1039" w:y="8858"/>
        <w:jc w:val="center"/>
        <w:rPr>
          <w:rFonts w:ascii="Arial" w:hAnsi="Arial" w:cs="Arial"/>
          <w:sz w:val="18"/>
        </w:rPr>
      </w:pPr>
      <w:r>
        <w:rPr>
          <w:rFonts w:ascii="Arial" w:hAnsi="Arial" w:cs="Arial"/>
          <w:sz w:val="18"/>
        </w:rPr>
        <w:t>The copyright and the foregoing restriction extend to reproduction in all media.</w:t>
      </w:r>
    </w:p>
    <w:p w14:paraId="7BEC3E57" w14:textId="77777777" w:rsidR="007A2249" w:rsidRDefault="007A2249">
      <w:pPr>
        <w:pStyle w:val="FP"/>
        <w:framePr w:h="7286" w:hRule="exact" w:wrap="notBeside" w:vAnchor="page" w:hAnchor="page" w:x="1039" w:y="8858"/>
        <w:jc w:val="center"/>
        <w:rPr>
          <w:rFonts w:ascii="Arial" w:hAnsi="Arial" w:cs="Arial"/>
          <w:sz w:val="18"/>
        </w:rPr>
      </w:pPr>
    </w:p>
    <w:p w14:paraId="31207A61" w14:textId="77777777" w:rsidR="007A2249" w:rsidRDefault="00966A04">
      <w:pPr>
        <w:pStyle w:val="FP"/>
        <w:framePr w:h="7286" w:hRule="exact" w:wrap="notBeside" w:vAnchor="page" w:hAnchor="page" w:x="1039" w:y="8858"/>
        <w:jc w:val="center"/>
        <w:rPr>
          <w:rFonts w:ascii="Arial" w:hAnsi="Arial" w:cs="Arial"/>
          <w:sz w:val="18"/>
        </w:rPr>
      </w:pPr>
      <w:r>
        <w:rPr>
          <w:rFonts w:ascii="Arial" w:hAnsi="Arial" w:cs="Arial"/>
          <w:sz w:val="18"/>
        </w:rPr>
        <w:t xml:space="preserve">© ETSI </w:t>
      </w:r>
      <w:proofErr w:type="spellStart"/>
      <w:r>
        <w:rPr>
          <w:rFonts w:ascii="Arial" w:hAnsi="Arial" w:cs="Arial"/>
          <w:sz w:val="18"/>
        </w:rPr>
        <w:t>yyyy</w:t>
      </w:r>
      <w:proofErr w:type="spellEnd"/>
      <w:r>
        <w:rPr>
          <w:rFonts w:ascii="Arial" w:hAnsi="Arial" w:cs="Arial"/>
          <w:sz w:val="18"/>
        </w:rPr>
        <w:t>.</w:t>
      </w:r>
      <w:bookmarkStart w:id="12" w:name="copyrightaddon"/>
      <w:bookmarkEnd w:id="12"/>
    </w:p>
    <w:p w14:paraId="4603AEEF" w14:textId="77777777" w:rsidR="007A2249" w:rsidRDefault="00966A04">
      <w:pPr>
        <w:pStyle w:val="FP"/>
        <w:framePr w:h="7286" w:hRule="exact" w:wrap="notBeside" w:vAnchor="page" w:hAnchor="page" w:x="1039" w:y="8858"/>
        <w:jc w:val="center"/>
        <w:rPr>
          <w:rFonts w:ascii="Arial" w:hAnsi="Arial" w:cs="Arial"/>
          <w:sz w:val="18"/>
        </w:rPr>
      </w:pPr>
      <w:bookmarkStart w:id="13" w:name="tbcopyright"/>
      <w:bookmarkEnd w:id="13"/>
      <w:r>
        <w:rPr>
          <w:rFonts w:ascii="Arial" w:hAnsi="Arial" w:cs="Arial"/>
          <w:sz w:val="18"/>
        </w:rPr>
        <w:t>All rights reserved.</w:t>
      </w:r>
      <w:r>
        <w:rPr>
          <w:rFonts w:ascii="Arial" w:hAnsi="Arial" w:cs="Arial"/>
          <w:sz w:val="18"/>
        </w:rPr>
        <w:br/>
      </w:r>
    </w:p>
    <w:p w14:paraId="165ADC8C" w14:textId="77777777" w:rsidR="007A2249" w:rsidRDefault="00966A04">
      <w:pPr>
        <w:framePr w:h="7286" w:hRule="exact" w:wrap="notBeside" w:vAnchor="page" w:hAnchor="page" w:x="1039" w:y="8858"/>
        <w:jc w:val="center"/>
        <w:rPr>
          <w:rFonts w:ascii="Arial" w:hAnsi="Arial" w:cs="Arial"/>
          <w:sz w:val="18"/>
          <w:szCs w:val="18"/>
        </w:rPr>
      </w:pPr>
      <w:r>
        <w:rPr>
          <w:rFonts w:ascii="Arial" w:hAnsi="Arial" w:cs="Arial"/>
          <w:b/>
          <w:bCs/>
          <w:sz w:val="18"/>
          <w:szCs w:val="18"/>
        </w:rPr>
        <w:t>DECT</w:t>
      </w:r>
      <w:r>
        <w:rPr>
          <w:rFonts w:ascii="Arial" w:hAnsi="Arial" w:cs="Arial"/>
          <w:sz w:val="18"/>
          <w:szCs w:val="18"/>
          <w:vertAlign w:val="superscript"/>
        </w:rPr>
        <w:t>TM</w:t>
      </w:r>
      <w:r>
        <w:rPr>
          <w:rFonts w:ascii="Arial" w:hAnsi="Arial" w:cs="Arial"/>
          <w:sz w:val="18"/>
          <w:szCs w:val="18"/>
        </w:rPr>
        <w:t xml:space="preserve">, </w:t>
      </w:r>
      <w:r>
        <w:rPr>
          <w:rFonts w:ascii="Arial" w:hAnsi="Arial" w:cs="Arial"/>
          <w:b/>
          <w:bCs/>
          <w:sz w:val="18"/>
          <w:szCs w:val="18"/>
        </w:rPr>
        <w:t>PLUGTESTS</w:t>
      </w:r>
      <w:r>
        <w:rPr>
          <w:rFonts w:ascii="Arial" w:hAnsi="Arial" w:cs="Arial"/>
          <w:sz w:val="18"/>
          <w:szCs w:val="18"/>
          <w:vertAlign w:val="superscript"/>
        </w:rPr>
        <w:t>TM</w:t>
      </w:r>
      <w:r>
        <w:rPr>
          <w:rFonts w:ascii="Arial" w:hAnsi="Arial" w:cs="Arial"/>
          <w:sz w:val="18"/>
          <w:szCs w:val="18"/>
        </w:rPr>
        <w:t xml:space="preserve">, </w:t>
      </w:r>
      <w:r>
        <w:rPr>
          <w:rFonts w:ascii="Arial" w:hAnsi="Arial" w:cs="Arial"/>
          <w:b/>
          <w:bCs/>
          <w:sz w:val="18"/>
          <w:szCs w:val="18"/>
        </w:rPr>
        <w:t>UMTS</w:t>
      </w:r>
      <w:r>
        <w:rPr>
          <w:rFonts w:ascii="Arial" w:hAnsi="Arial" w:cs="Arial"/>
          <w:sz w:val="18"/>
          <w:szCs w:val="18"/>
          <w:vertAlign w:val="superscript"/>
        </w:rPr>
        <w:t>TM</w:t>
      </w:r>
      <w:r>
        <w:rPr>
          <w:rFonts w:ascii="Arial" w:hAnsi="Arial" w:cs="Arial"/>
          <w:sz w:val="18"/>
          <w:szCs w:val="18"/>
        </w:rPr>
        <w:t xml:space="preserve"> and the ETSI logo are trademarks of ETSI registered for the benefit of its Members.</w:t>
      </w:r>
      <w:r>
        <w:rPr>
          <w:rFonts w:ascii="Arial" w:hAnsi="Arial" w:cs="Arial"/>
          <w:sz w:val="18"/>
          <w:szCs w:val="18"/>
        </w:rPr>
        <w:br/>
      </w:r>
      <w:r>
        <w:rPr>
          <w:rFonts w:ascii="Arial" w:hAnsi="Arial" w:cs="Arial"/>
          <w:b/>
          <w:bCs/>
          <w:sz w:val="18"/>
          <w:szCs w:val="18"/>
        </w:rPr>
        <w:t>3GPP</w:t>
      </w:r>
      <w:r>
        <w:rPr>
          <w:rFonts w:ascii="Arial" w:hAnsi="Arial" w:cs="Arial"/>
          <w:sz w:val="18"/>
          <w:szCs w:val="18"/>
          <w:vertAlign w:val="superscript"/>
        </w:rPr>
        <w:t xml:space="preserve">TM </w:t>
      </w:r>
      <w:r>
        <w:rPr>
          <w:rFonts w:ascii="Arial" w:hAnsi="Arial" w:cs="Arial"/>
          <w:sz w:val="18"/>
          <w:szCs w:val="18"/>
        </w:rPr>
        <w:t xml:space="preserve">and </w:t>
      </w:r>
      <w:r>
        <w:rPr>
          <w:rFonts w:ascii="Arial" w:hAnsi="Arial" w:cs="Arial"/>
          <w:b/>
          <w:bCs/>
          <w:sz w:val="18"/>
          <w:szCs w:val="18"/>
        </w:rPr>
        <w:t>LTE</w:t>
      </w:r>
      <w:r>
        <w:rPr>
          <w:rFonts w:ascii="Arial" w:hAnsi="Arial" w:cs="Arial"/>
          <w:sz w:val="18"/>
          <w:szCs w:val="18"/>
          <w:vertAlign w:val="superscript"/>
        </w:rPr>
        <w:t>TM</w:t>
      </w:r>
      <w:r>
        <w:rPr>
          <w:rFonts w:ascii="Arial" w:hAnsi="Arial" w:cs="Arial"/>
          <w:sz w:val="18"/>
          <w:szCs w:val="18"/>
        </w:rPr>
        <w:t xml:space="preserve"> are trademarks of ETSI registered for the benefit of its Members and</w:t>
      </w:r>
      <w:r>
        <w:rPr>
          <w:rFonts w:ascii="Arial" w:hAnsi="Arial" w:cs="Arial"/>
          <w:sz w:val="18"/>
          <w:szCs w:val="18"/>
        </w:rPr>
        <w:br/>
        <w:t>of the 3GPP Organizational Partners.</w:t>
      </w:r>
      <w:r>
        <w:rPr>
          <w:rFonts w:ascii="Arial" w:hAnsi="Arial" w:cs="Arial"/>
          <w:sz w:val="18"/>
          <w:szCs w:val="18"/>
        </w:rPr>
        <w:br/>
      </w:r>
      <w:r>
        <w:rPr>
          <w:rFonts w:ascii="Arial" w:hAnsi="Arial" w:cs="Arial"/>
          <w:b/>
          <w:bCs/>
          <w:sz w:val="18"/>
          <w:szCs w:val="18"/>
        </w:rPr>
        <w:t>oneM2M™</w:t>
      </w:r>
      <w:r>
        <w:rPr>
          <w:rFonts w:ascii="Arial" w:hAnsi="Arial" w:cs="Arial"/>
          <w:sz w:val="18"/>
          <w:szCs w:val="18"/>
        </w:rPr>
        <w:t xml:space="preserve"> logo is a trademark of ETSI registered for the benefit of its Members and</w:t>
      </w:r>
      <w:r>
        <w:rPr>
          <w:rFonts w:ascii="Arial" w:hAnsi="Arial" w:cs="Arial"/>
          <w:sz w:val="18"/>
          <w:szCs w:val="18"/>
        </w:rPr>
        <w:br/>
        <w:t>of the oneM2M Partners.</w:t>
      </w:r>
      <w:r>
        <w:rPr>
          <w:rFonts w:ascii="Arial" w:hAnsi="Arial" w:cs="Arial"/>
          <w:sz w:val="18"/>
          <w:szCs w:val="18"/>
        </w:rPr>
        <w:br/>
      </w:r>
      <w:r>
        <w:rPr>
          <w:rFonts w:ascii="Arial" w:hAnsi="Arial" w:cs="Arial"/>
          <w:b/>
          <w:bCs/>
          <w:sz w:val="18"/>
          <w:szCs w:val="18"/>
        </w:rPr>
        <w:t>GSM</w:t>
      </w:r>
      <w:r>
        <w:rPr>
          <w:rFonts w:ascii="Arial" w:hAnsi="Arial" w:cs="Arial"/>
          <w:sz w:val="18"/>
          <w:szCs w:val="18"/>
          <w:vertAlign w:val="superscript"/>
        </w:rPr>
        <w:t>®</w:t>
      </w:r>
      <w:r>
        <w:rPr>
          <w:rFonts w:ascii="Arial" w:hAnsi="Arial" w:cs="Arial"/>
          <w:sz w:val="18"/>
          <w:szCs w:val="18"/>
        </w:rPr>
        <w:t xml:space="preserve"> and the GSM logo are trademarks registered and owned by the GSM Association.</w:t>
      </w:r>
    </w:p>
    <w:p w14:paraId="36CB928B" w14:textId="77777777" w:rsidR="007A2249" w:rsidRDefault="00966A04">
      <w:r>
        <w:br w:type="page"/>
      </w:r>
      <w:bookmarkEnd w:id="1"/>
    </w:p>
    <w:p w14:paraId="3AC1B45D" w14:textId="77777777" w:rsidR="007A2249" w:rsidRDefault="00966A04">
      <w:pPr>
        <w:pStyle w:val="TT"/>
      </w:pPr>
      <w:r>
        <w:lastRenderedPageBreak/>
        <w:t>Contents</w:t>
      </w:r>
    </w:p>
    <w:p w14:paraId="492088DB" w14:textId="77777777" w:rsidR="00D26106" w:rsidRDefault="00966A04">
      <w:pPr>
        <w:pStyle w:val="10"/>
        <w:rPr>
          <w:rFonts w:asciiTheme="minorHAnsi" w:hAnsiTheme="minorHAnsi" w:cstheme="minorBidi"/>
          <w:kern w:val="2"/>
          <w:sz w:val="21"/>
          <w:szCs w:val="22"/>
          <w:lang w:val="en-US" w:eastAsia="zh-CN"/>
        </w:rPr>
      </w:pPr>
      <w:r>
        <w:fldChar w:fldCharType="begin"/>
      </w:r>
      <w:r>
        <w:instrText xml:space="preserve"> TOC \o \w "1-9"</w:instrText>
      </w:r>
      <w:r>
        <w:fldChar w:fldCharType="separate"/>
      </w:r>
      <w:r w:rsidR="00D26106">
        <w:t>Intellectual Property Rights</w:t>
      </w:r>
      <w:r w:rsidR="00D26106">
        <w:tab/>
      </w:r>
      <w:r w:rsidR="00D26106">
        <w:fldChar w:fldCharType="begin"/>
      </w:r>
      <w:r w:rsidR="00D26106">
        <w:instrText xml:space="preserve"> PAGEREF _Toc89376657 \h </w:instrText>
      </w:r>
      <w:r w:rsidR="00D26106">
        <w:fldChar w:fldCharType="separate"/>
      </w:r>
      <w:r w:rsidR="00D26106">
        <w:t>4</w:t>
      </w:r>
      <w:r w:rsidR="00D26106">
        <w:fldChar w:fldCharType="end"/>
      </w:r>
    </w:p>
    <w:p w14:paraId="002F12E1" w14:textId="77777777" w:rsidR="00D26106" w:rsidRDefault="00D26106">
      <w:pPr>
        <w:pStyle w:val="10"/>
        <w:rPr>
          <w:rFonts w:asciiTheme="minorHAnsi" w:hAnsiTheme="minorHAnsi" w:cstheme="minorBidi"/>
          <w:kern w:val="2"/>
          <w:sz w:val="21"/>
          <w:szCs w:val="22"/>
          <w:lang w:val="en-US" w:eastAsia="zh-CN"/>
        </w:rPr>
      </w:pPr>
      <w:r>
        <w:t>Foreword</w:t>
      </w:r>
      <w:r>
        <w:tab/>
      </w:r>
      <w:r>
        <w:fldChar w:fldCharType="begin"/>
      </w:r>
      <w:r>
        <w:instrText xml:space="preserve"> PAGEREF _Toc89376658 \h </w:instrText>
      </w:r>
      <w:r>
        <w:fldChar w:fldCharType="separate"/>
      </w:r>
      <w:r>
        <w:t>4</w:t>
      </w:r>
      <w:r>
        <w:fldChar w:fldCharType="end"/>
      </w:r>
    </w:p>
    <w:p w14:paraId="28F3E2A2" w14:textId="77777777" w:rsidR="00D26106" w:rsidRDefault="00D26106">
      <w:pPr>
        <w:pStyle w:val="10"/>
        <w:rPr>
          <w:rFonts w:asciiTheme="minorHAnsi" w:hAnsiTheme="minorHAnsi" w:cstheme="minorBidi"/>
          <w:kern w:val="2"/>
          <w:sz w:val="21"/>
          <w:szCs w:val="22"/>
          <w:lang w:val="en-US" w:eastAsia="zh-CN"/>
        </w:rPr>
      </w:pPr>
      <w:r>
        <w:t>Modal verbs terminology</w:t>
      </w:r>
      <w:r>
        <w:tab/>
      </w:r>
      <w:r>
        <w:fldChar w:fldCharType="begin"/>
      </w:r>
      <w:r>
        <w:instrText xml:space="preserve"> PAGEREF _Toc89376659 \h </w:instrText>
      </w:r>
      <w:r>
        <w:fldChar w:fldCharType="separate"/>
      </w:r>
      <w:r>
        <w:t>4</w:t>
      </w:r>
      <w:r>
        <w:fldChar w:fldCharType="end"/>
      </w:r>
    </w:p>
    <w:p w14:paraId="2F4A30BA" w14:textId="77777777" w:rsidR="00D26106" w:rsidRDefault="00D26106">
      <w:pPr>
        <w:pStyle w:val="10"/>
        <w:rPr>
          <w:rFonts w:asciiTheme="minorHAnsi" w:hAnsiTheme="minorHAnsi" w:cstheme="minorBidi"/>
          <w:kern w:val="2"/>
          <w:sz w:val="21"/>
          <w:szCs w:val="22"/>
          <w:lang w:val="en-US" w:eastAsia="zh-CN"/>
        </w:rPr>
      </w:pPr>
      <w:r>
        <w:t>1</w:t>
      </w:r>
      <w:r>
        <w:tab/>
        <w:t>Scope</w:t>
      </w:r>
      <w:r>
        <w:tab/>
      </w:r>
      <w:r>
        <w:fldChar w:fldCharType="begin"/>
      </w:r>
      <w:r>
        <w:instrText xml:space="preserve"> PAGEREF _Toc89376660 \h </w:instrText>
      </w:r>
      <w:r>
        <w:fldChar w:fldCharType="separate"/>
      </w:r>
      <w:r>
        <w:t>5</w:t>
      </w:r>
      <w:r>
        <w:fldChar w:fldCharType="end"/>
      </w:r>
    </w:p>
    <w:p w14:paraId="4C3C298F" w14:textId="77777777" w:rsidR="00D26106" w:rsidRDefault="00D26106">
      <w:pPr>
        <w:pStyle w:val="10"/>
        <w:rPr>
          <w:rFonts w:asciiTheme="minorHAnsi" w:hAnsiTheme="minorHAnsi" w:cstheme="minorBidi"/>
          <w:kern w:val="2"/>
          <w:sz w:val="21"/>
          <w:szCs w:val="22"/>
          <w:lang w:val="en-US" w:eastAsia="zh-CN"/>
        </w:rPr>
      </w:pPr>
      <w:r>
        <w:t>2</w:t>
      </w:r>
      <w:r>
        <w:tab/>
        <w:t>References</w:t>
      </w:r>
      <w:r>
        <w:tab/>
      </w:r>
      <w:r>
        <w:fldChar w:fldCharType="begin"/>
      </w:r>
      <w:r>
        <w:instrText xml:space="preserve"> PAGEREF _Toc89376661 \h </w:instrText>
      </w:r>
      <w:r>
        <w:fldChar w:fldCharType="separate"/>
      </w:r>
      <w:r>
        <w:t>5</w:t>
      </w:r>
      <w:r>
        <w:fldChar w:fldCharType="end"/>
      </w:r>
    </w:p>
    <w:p w14:paraId="3B13328F" w14:textId="77777777" w:rsidR="00D26106" w:rsidRDefault="00D26106">
      <w:pPr>
        <w:pStyle w:val="20"/>
        <w:rPr>
          <w:rFonts w:asciiTheme="minorHAnsi" w:hAnsiTheme="minorHAnsi" w:cstheme="minorBidi"/>
          <w:kern w:val="2"/>
          <w:sz w:val="21"/>
          <w:szCs w:val="22"/>
          <w:lang w:val="en-US" w:eastAsia="zh-CN"/>
        </w:rPr>
      </w:pPr>
      <w:r>
        <w:t>2.1</w:t>
      </w:r>
      <w:r>
        <w:tab/>
        <w:t>Normative references</w:t>
      </w:r>
      <w:r>
        <w:tab/>
      </w:r>
      <w:r>
        <w:fldChar w:fldCharType="begin"/>
      </w:r>
      <w:r>
        <w:instrText xml:space="preserve"> PAGEREF _Toc89376662 \h </w:instrText>
      </w:r>
      <w:r>
        <w:fldChar w:fldCharType="separate"/>
      </w:r>
      <w:r>
        <w:t>5</w:t>
      </w:r>
      <w:r>
        <w:fldChar w:fldCharType="end"/>
      </w:r>
    </w:p>
    <w:p w14:paraId="6A876918" w14:textId="77777777" w:rsidR="00D26106" w:rsidRDefault="00D26106">
      <w:pPr>
        <w:pStyle w:val="20"/>
        <w:rPr>
          <w:rFonts w:asciiTheme="minorHAnsi" w:hAnsiTheme="minorHAnsi" w:cstheme="minorBidi"/>
          <w:kern w:val="2"/>
          <w:sz w:val="21"/>
          <w:szCs w:val="22"/>
          <w:lang w:val="en-US" w:eastAsia="zh-CN"/>
        </w:rPr>
      </w:pPr>
      <w:r>
        <w:t>2.2</w:t>
      </w:r>
      <w:r>
        <w:tab/>
        <w:t>Informative references</w:t>
      </w:r>
      <w:r>
        <w:tab/>
      </w:r>
      <w:r>
        <w:fldChar w:fldCharType="begin"/>
      </w:r>
      <w:r>
        <w:instrText xml:space="preserve"> PAGEREF _Toc89376663 \h </w:instrText>
      </w:r>
      <w:r>
        <w:fldChar w:fldCharType="separate"/>
      </w:r>
      <w:r>
        <w:t>5</w:t>
      </w:r>
      <w:r>
        <w:fldChar w:fldCharType="end"/>
      </w:r>
    </w:p>
    <w:p w14:paraId="67D7B30E" w14:textId="77777777" w:rsidR="00D26106" w:rsidRDefault="00D26106">
      <w:pPr>
        <w:pStyle w:val="10"/>
        <w:rPr>
          <w:rFonts w:asciiTheme="minorHAnsi" w:hAnsiTheme="minorHAnsi" w:cstheme="minorBidi"/>
          <w:kern w:val="2"/>
          <w:sz w:val="21"/>
          <w:szCs w:val="22"/>
          <w:lang w:val="en-US" w:eastAsia="zh-CN"/>
        </w:rPr>
      </w:pPr>
      <w:r>
        <w:t>3</w:t>
      </w:r>
      <w:r>
        <w:tab/>
        <w:t>Definition of terms, symbols and abbreviations</w:t>
      </w:r>
      <w:r>
        <w:tab/>
      </w:r>
      <w:r>
        <w:fldChar w:fldCharType="begin"/>
      </w:r>
      <w:r>
        <w:instrText xml:space="preserve"> PAGEREF _Toc89376664 \h </w:instrText>
      </w:r>
      <w:r>
        <w:fldChar w:fldCharType="separate"/>
      </w:r>
      <w:r>
        <w:t>5</w:t>
      </w:r>
      <w:r>
        <w:fldChar w:fldCharType="end"/>
      </w:r>
    </w:p>
    <w:p w14:paraId="58FD0B28" w14:textId="77777777" w:rsidR="00D26106" w:rsidRDefault="00D26106">
      <w:pPr>
        <w:pStyle w:val="20"/>
        <w:rPr>
          <w:rFonts w:asciiTheme="minorHAnsi" w:hAnsiTheme="minorHAnsi" w:cstheme="minorBidi"/>
          <w:kern w:val="2"/>
          <w:sz w:val="21"/>
          <w:szCs w:val="22"/>
          <w:lang w:val="en-US" w:eastAsia="zh-CN"/>
        </w:rPr>
      </w:pPr>
      <w:r>
        <w:t>3.1</w:t>
      </w:r>
      <w:r>
        <w:tab/>
        <w:t>Terms</w:t>
      </w:r>
      <w:r>
        <w:tab/>
      </w:r>
      <w:r>
        <w:fldChar w:fldCharType="begin"/>
      </w:r>
      <w:r>
        <w:instrText xml:space="preserve"> PAGEREF _Toc89376665 \h </w:instrText>
      </w:r>
      <w:r>
        <w:fldChar w:fldCharType="separate"/>
      </w:r>
      <w:r>
        <w:t>5</w:t>
      </w:r>
      <w:r>
        <w:fldChar w:fldCharType="end"/>
      </w:r>
    </w:p>
    <w:p w14:paraId="7EA1ED05" w14:textId="77777777" w:rsidR="00D26106" w:rsidRDefault="00D26106">
      <w:pPr>
        <w:pStyle w:val="20"/>
        <w:rPr>
          <w:rFonts w:asciiTheme="minorHAnsi" w:hAnsiTheme="minorHAnsi" w:cstheme="minorBidi"/>
          <w:kern w:val="2"/>
          <w:sz w:val="21"/>
          <w:szCs w:val="22"/>
          <w:lang w:val="en-US" w:eastAsia="zh-CN"/>
        </w:rPr>
      </w:pPr>
      <w:r>
        <w:t>3.2</w:t>
      </w:r>
      <w:r>
        <w:tab/>
        <w:t>Symbols</w:t>
      </w:r>
      <w:r>
        <w:tab/>
      </w:r>
      <w:r>
        <w:fldChar w:fldCharType="begin"/>
      </w:r>
      <w:r>
        <w:instrText xml:space="preserve"> PAGEREF _Toc89376666 \h </w:instrText>
      </w:r>
      <w:r>
        <w:fldChar w:fldCharType="separate"/>
      </w:r>
      <w:r>
        <w:t>6</w:t>
      </w:r>
      <w:r>
        <w:fldChar w:fldCharType="end"/>
      </w:r>
    </w:p>
    <w:p w14:paraId="250EE3CF" w14:textId="77777777" w:rsidR="00D26106" w:rsidRDefault="00D26106">
      <w:pPr>
        <w:pStyle w:val="20"/>
        <w:rPr>
          <w:rFonts w:asciiTheme="minorHAnsi" w:hAnsiTheme="minorHAnsi" w:cstheme="minorBidi"/>
          <w:kern w:val="2"/>
          <w:sz w:val="21"/>
          <w:szCs w:val="22"/>
          <w:lang w:val="en-US" w:eastAsia="zh-CN"/>
        </w:rPr>
      </w:pPr>
      <w:r>
        <w:t>3.3</w:t>
      </w:r>
      <w:r>
        <w:tab/>
        <w:t>Abbreviations</w:t>
      </w:r>
      <w:r>
        <w:tab/>
      </w:r>
      <w:r>
        <w:fldChar w:fldCharType="begin"/>
      </w:r>
      <w:r>
        <w:instrText xml:space="preserve"> PAGEREF _Toc89376667 \h </w:instrText>
      </w:r>
      <w:r>
        <w:fldChar w:fldCharType="separate"/>
      </w:r>
      <w:r>
        <w:t>6</w:t>
      </w:r>
      <w:r>
        <w:fldChar w:fldCharType="end"/>
      </w:r>
    </w:p>
    <w:p w14:paraId="474653F1" w14:textId="77777777" w:rsidR="00D26106" w:rsidRDefault="00D26106">
      <w:pPr>
        <w:pStyle w:val="10"/>
        <w:rPr>
          <w:rFonts w:asciiTheme="minorHAnsi" w:hAnsiTheme="minorHAnsi" w:cstheme="minorBidi"/>
          <w:kern w:val="2"/>
          <w:sz w:val="21"/>
          <w:szCs w:val="22"/>
          <w:lang w:val="en-US" w:eastAsia="zh-CN"/>
        </w:rPr>
      </w:pPr>
      <w:r>
        <w:t>4</w:t>
      </w:r>
      <w:r>
        <w:tab/>
        <w:t>Overview of protocols and data models for network connectivity</w:t>
      </w:r>
      <w:r>
        <w:tab/>
      </w:r>
      <w:r>
        <w:fldChar w:fldCharType="begin"/>
      </w:r>
      <w:r>
        <w:instrText xml:space="preserve"> PAGEREF _Toc89376668 \h </w:instrText>
      </w:r>
      <w:r>
        <w:fldChar w:fldCharType="separate"/>
      </w:r>
      <w:r>
        <w:t>6</w:t>
      </w:r>
      <w:r>
        <w:fldChar w:fldCharType="end"/>
      </w:r>
    </w:p>
    <w:p w14:paraId="700F12EC" w14:textId="77777777" w:rsidR="00D26106" w:rsidRDefault="00D26106">
      <w:pPr>
        <w:pStyle w:val="20"/>
        <w:rPr>
          <w:rFonts w:asciiTheme="minorHAnsi" w:hAnsiTheme="minorHAnsi" w:cstheme="minorBidi"/>
          <w:kern w:val="2"/>
          <w:sz w:val="21"/>
          <w:szCs w:val="22"/>
          <w:lang w:val="en-US" w:eastAsia="zh-CN"/>
        </w:rPr>
      </w:pPr>
      <w:r>
        <w:t>4.1</w:t>
      </w:r>
      <w:r>
        <w:tab/>
        <w:t>Summary of NFV-IFA032 management Interfaces</w:t>
      </w:r>
      <w:r>
        <w:tab/>
      </w:r>
      <w:r>
        <w:fldChar w:fldCharType="begin"/>
      </w:r>
      <w:r>
        <w:instrText xml:space="preserve"> PAGEREF _Toc89376669 \h </w:instrText>
      </w:r>
      <w:r>
        <w:fldChar w:fldCharType="separate"/>
      </w:r>
      <w:r>
        <w:t>6</w:t>
      </w:r>
      <w:r>
        <w:fldChar w:fldCharType="end"/>
      </w:r>
    </w:p>
    <w:p w14:paraId="0D55E7CA" w14:textId="77777777" w:rsidR="00D26106" w:rsidRDefault="00D26106">
      <w:pPr>
        <w:pStyle w:val="20"/>
        <w:rPr>
          <w:rFonts w:asciiTheme="minorHAnsi" w:hAnsiTheme="minorHAnsi" w:cstheme="minorBidi"/>
          <w:kern w:val="2"/>
          <w:sz w:val="21"/>
          <w:szCs w:val="22"/>
          <w:lang w:val="en-US" w:eastAsia="zh-CN"/>
        </w:rPr>
      </w:pPr>
      <w:r>
        <w:t>4.2</w:t>
      </w:r>
      <w:r>
        <w:tab/>
        <w:t>Summary of IETF ACTN data models</w:t>
      </w:r>
      <w:r>
        <w:tab/>
      </w:r>
      <w:r>
        <w:fldChar w:fldCharType="begin"/>
      </w:r>
      <w:r>
        <w:instrText xml:space="preserve"> PAGEREF _Toc89376670 \h </w:instrText>
      </w:r>
      <w:r>
        <w:fldChar w:fldCharType="separate"/>
      </w:r>
      <w:r>
        <w:t>6</w:t>
      </w:r>
      <w:r>
        <w:fldChar w:fldCharType="end"/>
      </w:r>
    </w:p>
    <w:p w14:paraId="33A9F432" w14:textId="77777777" w:rsidR="00D26106" w:rsidRDefault="00D26106">
      <w:pPr>
        <w:pStyle w:val="20"/>
        <w:rPr>
          <w:rFonts w:asciiTheme="minorHAnsi" w:hAnsiTheme="minorHAnsi" w:cstheme="minorBidi"/>
          <w:kern w:val="2"/>
          <w:sz w:val="21"/>
          <w:szCs w:val="22"/>
          <w:lang w:val="en-US" w:eastAsia="zh-CN"/>
        </w:rPr>
      </w:pPr>
      <w:r>
        <w:t>4.3</w:t>
      </w:r>
      <w:r>
        <w:tab/>
        <w:t xml:space="preserve">Summary of NFV-SOL017 </w:t>
      </w:r>
      <w:r>
        <w:rPr>
          <w:lang w:eastAsia="zh-CN"/>
        </w:rPr>
        <w:t>gaps</w:t>
      </w:r>
      <w:r>
        <w:t xml:space="preserve"> and requirements</w:t>
      </w:r>
      <w:r>
        <w:tab/>
      </w:r>
      <w:r>
        <w:fldChar w:fldCharType="begin"/>
      </w:r>
      <w:r>
        <w:instrText xml:space="preserve"> PAGEREF _Toc89376671 \h </w:instrText>
      </w:r>
      <w:r>
        <w:fldChar w:fldCharType="separate"/>
      </w:r>
      <w:r>
        <w:t>6</w:t>
      </w:r>
      <w:r>
        <w:fldChar w:fldCharType="end"/>
      </w:r>
    </w:p>
    <w:p w14:paraId="1A09E467" w14:textId="77777777" w:rsidR="00D26106" w:rsidRDefault="00D26106">
      <w:pPr>
        <w:pStyle w:val="10"/>
        <w:rPr>
          <w:rFonts w:asciiTheme="minorHAnsi" w:hAnsiTheme="minorHAnsi" w:cstheme="minorBidi"/>
          <w:kern w:val="2"/>
          <w:sz w:val="21"/>
          <w:szCs w:val="22"/>
          <w:lang w:val="en-US" w:eastAsia="zh-CN"/>
        </w:rPr>
      </w:pPr>
      <w:r>
        <w:t>5</w:t>
      </w:r>
      <w:r>
        <w:tab/>
        <w:t>Profiling of ACTN specifications for NFV MSCS</w:t>
      </w:r>
      <w:r>
        <w:tab/>
      </w:r>
      <w:r>
        <w:fldChar w:fldCharType="begin"/>
      </w:r>
      <w:r>
        <w:instrText xml:space="preserve"> PAGEREF _Toc89376672 \h </w:instrText>
      </w:r>
      <w:r>
        <w:fldChar w:fldCharType="separate"/>
      </w:r>
      <w:r>
        <w:t>6</w:t>
      </w:r>
      <w:r>
        <w:fldChar w:fldCharType="end"/>
      </w:r>
    </w:p>
    <w:p w14:paraId="088C0CC7" w14:textId="77777777" w:rsidR="00D26106" w:rsidRDefault="00D26106">
      <w:pPr>
        <w:pStyle w:val="20"/>
        <w:rPr>
          <w:rFonts w:asciiTheme="minorHAnsi" w:hAnsiTheme="minorHAnsi" w:cstheme="minorBidi"/>
          <w:kern w:val="2"/>
          <w:sz w:val="21"/>
          <w:szCs w:val="22"/>
          <w:lang w:val="en-US" w:eastAsia="zh-CN"/>
        </w:rPr>
      </w:pPr>
      <w:r>
        <w:t>5.1 Profiling for NFV MSCS Management Interface</w:t>
      </w:r>
      <w:r>
        <w:tab/>
      </w:r>
      <w:r>
        <w:fldChar w:fldCharType="begin"/>
      </w:r>
      <w:r>
        <w:instrText xml:space="preserve"> PAGEREF _Toc89376673 \h </w:instrText>
      </w:r>
      <w:r>
        <w:fldChar w:fldCharType="separate"/>
      </w:r>
      <w:r>
        <w:t>6</w:t>
      </w:r>
      <w:r>
        <w:fldChar w:fldCharType="end"/>
      </w:r>
    </w:p>
    <w:p w14:paraId="7FD2DB19" w14:textId="77777777" w:rsidR="00D26106" w:rsidRDefault="00D26106">
      <w:pPr>
        <w:pStyle w:val="20"/>
        <w:rPr>
          <w:rFonts w:asciiTheme="minorHAnsi" w:hAnsiTheme="minorHAnsi" w:cstheme="minorBidi"/>
          <w:kern w:val="2"/>
          <w:sz w:val="21"/>
          <w:szCs w:val="22"/>
          <w:lang w:val="en-US" w:eastAsia="zh-CN"/>
        </w:rPr>
      </w:pPr>
      <w:r>
        <w:t>5.2 Profiling for NFV Capacity Management Interface</w:t>
      </w:r>
      <w:r>
        <w:tab/>
      </w:r>
      <w:r>
        <w:fldChar w:fldCharType="begin"/>
      </w:r>
      <w:r>
        <w:instrText xml:space="preserve"> PAGEREF _Toc89376674 \h </w:instrText>
      </w:r>
      <w:r>
        <w:fldChar w:fldCharType="separate"/>
      </w:r>
      <w:r>
        <w:t>6</w:t>
      </w:r>
      <w:r>
        <w:fldChar w:fldCharType="end"/>
      </w:r>
    </w:p>
    <w:p w14:paraId="572C3FBF" w14:textId="77777777" w:rsidR="00D26106" w:rsidRDefault="00D26106">
      <w:pPr>
        <w:pStyle w:val="20"/>
        <w:rPr>
          <w:rFonts w:asciiTheme="minorHAnsi" w:hAnsiTheme="minorHAnsi" w:cstheme="minorBidi"/>
          <w:kern w:val="2"/>
          <w:sz w:val="21"/>
          <w:szCs w:val="22"/>
          <w:lang w:val="en-US" w:eastAsia="zh-CN"/>
        </w:rPr>
      </w:pPr>
      <w:r>
        <w:t>5.3 Profiling for NFV Fault management interface</w:t>
      </w:r>
      <w:r>
        <w:tab/>
      </w:r>
      <w:r>
        <w:fldChar w:fldCharType="begin"/>
      </w:r>
      <w:r>
        <w:instrText xml:space="preserve"> PAGEREF _Toc89376675 \h </w:instrText>
      </w:r>
      <w:r>
        <w:fldChar w:fldCharType="separate"/>
      </w:r>
      <w:r>
        <w:t>6</w:t>
      </w:r>
      <w:r>
        <w:fldChar w:fldCharType="end"/>
      </w:r>
    </w:p>
    <w:p w14:paraId="5796715B" w14:textId="77777777" w:rsidR="00D26106" w:rsidRDefault="00D26106">
      <w:pPr>
        <w:pStyle w:val="20"/>
        <w:rPr>
          <w:rFonts w:asciiTheme="minorHAnsi" w:hAnsiTheme="minorHAnsi" w:cstheme="minorBidi"/>
          <w:kern w:val="2"/>
          <w:sz w:val="21"/>
          <w:szCs w:val="22"/>
          <w:lang w:val="en-US" w:eastAsia="zh-CN"/>
        </w:rPr>
      </w:pPr>
      <w:r>
        <w:t>5.4 Profiling for NFV Performance management interface</w:t>
      </w:r>
      <w:r>
        <w:tab/>
      </w:r>
      <w:r>
        <w:fldChar w:fldCharType="begin"/>
      </w:r>
      <w:r>
        <w:instrText xml:space="preserve"> PAGEREF _Toc89376676 \h </w:instrText>
      </w:r>
      <w:r>
        <w:fldChar w:fldCharType="separate"/>
      </w:r>
      <w:r>
        <w:t>6</w:t>
      </w:r>
      <w:r>
        <w:fldChar w:fldCharType="end"/>
      </w:r>
    </w:p>
    <w:p w14:paraId="41878A46" w14:textId="77777777" w:rsidR="00D26106" w:rsidRDefault="00D26106">
      <w:pPr>
        <w:pStyle w:val="10"/>
        <w:rPr>
          <w:rFonts w:asciiTheme="minorHAnsi" w:hAnsiTheme="minorHAnsi" w:cstheme="minorBidi"/>
          <w:kern w:val="2"/>
          <w:sz w:val="21"/>
          <w:szCs w:val="22"/>
          <w:lang w:val="en-US" w:eastAsia="zh-CN"/>
        </w:rPr>
      </w:pPr>
      <w:r>
        <w:t>6</w:t>
      </w:r>
      <w:r>
        <w:tab/>
        <w:t>Usage guidelines for the profile</w:t>
      </w:r>
      <w:r>
        <w:tab/>
      </w:r>
      <w:r>
        <w:fldChar w:fldCharType="begin"/>
      </w:r>
      <w:r>
        <w:instrText xml:space="preserve"> PAGEREF _Toc89376677 \h </w:instrText>
      </w:r>
      <w:r>
        <w:fldChar w:fldCharType="separate"/>
      </w:r>
      <w:r>
        <w:t>7</w:t>
      </w:r>
      <w:r>
        <w:fldChar w:fldCharType="end"/>
      </w:r>
    </w:p>
    <w:p w14:paraId="07D06D95" w14:textId="77777777" w:rsidR="00D26106" w:rsidRDefault="00D26106">
      <w:pPr>
        <w:pStyle w:val="10"/>
        <w:rPr>
          <w:rFonts w:asciiTheme="minorHAnsi" w:hAnsiTheme="minorHAnsi" w:cstheme="minorBidi"/>
          <w:kern w:val="2"/>
          <w:sz w:val="21"/>
          <w:szCs w:val="22"/>
          <w:lang w:val="en-US" w:eastAsia="zh-CN"/>
        </w:rPr>
      </w:pPr>
      <w:r>
        <w:t>7</w:t>
      </w:r>
      <w:r>
        <w:tab/>
        <w:t>Conclusion</w:t>
      </w:r>
      <w:r>
        <w:tab/>
      </w:r>
      <w:r>
        <w:fldChar w:fldCharType="begin"/>
      </w:r>
      <w:r>
        <w:instrText xml:space="preserve"> PAGEREF _Toc89376678 \h </w:instrText>
      </w:r>
      <w:r>
        <w:fldChar w:fldCharType="separate"/>
      </w:r>
      <w:r>
        <w:t>7</w:t>
      </w:r>
      <w:r>
        <w:fldChar w:fldCharType="end"/>
      </w:r>
    </w:p>
    <w:p w14:paraId="6208B1E9" w14:textId="77777777" w:rsidR="00D26106" w:rsidRDefault="00D26106">
      <w:pPr>
        <w:pStyle w:val="80"/>
        <w:rPr>
          <w:rFonts w:asciiTheme="minorHAnsi" w:hAnsiTheme="minorHAnsi" w:cstheme="minorBidi"/>
          <w:b w:val="0"/>
          <w:kern w:val="2"/>
          <w:sz w:val="21"/>
          <w:szCs w:val="22"/>
          <w:lang w:val="en-US" w:eastAsia="zh-CN"/>
        </w:rPr>
      </w:pPr>
      <w:r>
        <w:t>Annex A (normative or informative): NFV MSCS Interfaces fulfilment</w:t>
      </w:r>
      <w:r>
        <w:tab/>
      </w:r>
      <w:r>
        <w:fldChar w:fldCharType="begin"/>
      </w:r>
      <w:r>
        <w:instrText xml:space="preserve"> PAGEREF _Toc89376679 \h </w:instrText>
      </w:r>
      <w:r>
        <w:fldChar w:fldCharType="separate"/>
      </w:r>
      <w:r>
        <w:t>8</w:t>
      </w:r>
      <w:r>
        <w:fldChar w:fldCharType="end"/>
      </w:r>
    </w:p>
    <w:p w14:paraId="029E2E1C" w14:textId="77777777" w:rsidR="00D26106" w:rsidRDefault="00D26106">
      <w:pPr>
        <w:pStyle w:val="20"/>
        <w:rPr>
          <w:rFonts w:asciiTheme="minorHAnsi" w:hAnsiTheme="minorHAnsi" w:cstheme="minorBidi"/>
          <w:kern w:val="2"/>
          <w:sz w:val="21"/>
          <w:szCs w:val="22"/>
          <w:lang w:val="en-US" w:eastAsia="zh-CN"/>
        </w:rPr>
      </w:pPr>
      <w:r>
        <w:t>A.1 Fulfilment of NFV MSCS Management Interface</w:t>
      </w:r>
      <w:r>
        <w:tab/>
      </w:r>
      <w:r>
        <w:fldChar w:fldCharType="begin"/>
      </w:r>
      <w:r>
        <w:instrText xml:space="preserve"> PAGEREF _Toc89376680 \h </w:instrText>
      </w:r>
      <w:r>
        <w:fldChar w:fldCharType="separate"/>
      </w:r>
      <w:r>
        <w:t>8</w:t>
      </w:r>
      <w:r>
        <w:fldChar w:fldCharType="end"/>
      </w:r>
    </w:p>
    <w:p w14:paraId="095BA252" w14:textId="77777777" w:rsidR="00D26106" w:rsidRDefault="00D26106">
      <w:pPr>
        <w:pStyle w:val="20"/>
        <w:rPr>
          <w:rFonts w:asciiTheme="minorHAnsi" w:hAnsiTheme="minorHAnsi" w:cstheme="minorBidi"/>
          <w:kern w:val="2"/>
          <w:sz w:val="21"/>
          <w:szCs w:val="22"/>
          <w:lang w:val="en-US" w:eastAsia="zh-CN"/>
        </w:rPr>
      </w:pPr>
      <w:r>
        <w:t>A.2 Fulfilment of NFV Capacity Management Interface</w:t>
      </w:r>
      <w:r>
        <w:tab/>
      </w:r>
      <w:r>
        <w:fldChar w:fldCharType="begin"/>
      </w:r>
      <w:r>
        <w:instrText xml:space="preserve"> PAGEREF _Toc89376681 \h </w:instrText>
      </w:r>
      <w:r>
        <w:fldChar w:fldCharType="separate"/>
      </w:r>
      <w:r>
        <w:t>8</w:t>
      </w:r>
      <w:r>
        <w:fldChar w:fldCharType="end"/>
      </w:r>
    </w:p>
    <w:p w14:paraId="1B6ED579" w14:textId="77777777" w:rsidR="00D26106" w:rsidRDefault="00D26106">
      <w:pPr>
        <w:pStyle w:val="20"/>
        <w:rPr>
          <w:rFonts w:asciiTheme="minorHAnsi" w:hAnsiTheme="minorHAnsi" w:cstheme="minorBidi"/>
          <w:kern w:val="2"/>
          <w:sz w:val="21"/>
          <w:szCs w:val="22"/>
          <w:lang w:val="en-US" w:eastAsia="zh-CN"/>
        </w:rPr>
      </w:pPr>
      <w:r>
        <w:t>A.3 Fulfilment of NFV Fault management interface</w:t>
      </w:r>
      <w:r>
        <w:tab/>
      </w:r>
      <w:r>
        <w:fldChar w:fldCharType="begin"/>
      </w:r>
      <w:r>
        <w:instrText xml:space="preserve"> PAGEREF _Toc89376682 \h </w:instrText>
      </w:r>
      <w:r>
        <w:fldChar w:fldCharType="separate"/>
      </w:r>
      <w:r>
        <w:t>8</w:t>
      </w:r>
      <w:r>
        <w:fldChar w:fldCharType="end"/>
      </w:r>
    </w:p>
    <w:p w14:paraId="0600377A" w14:textId="77777777" w:rsidR="00D26106" w:rsidRDefault="00D26106">
      <w:pPr>
        <w:pStyle w:val="20"/>
        <w:rPr>
          <w:rFonts w:asciiTheme="minorHAnsi" w:hAnsiTheme="minorHAnsi" w:cstheme="minorBidi"/>
          <w:kern w:val="2"/>
          <w:sz w:val="21"/>
          <w:szCs w:val="22"/>
          <w:lang w:val="en-US" w:eastAsia="zh-CN"/>
        </w:rPr>
      </w:pPr>
      <w:r>
        <w:t>A.4 Fulfilment of NFV Performance management interface</w:t>
      </w:r>
      <w:r>
        <w:tab/>
      </w:r>
      <w:r>
        <w:fldChar w:fldCharType="begin"/>
      </w:r>
      <w:r>
        <w:instrText xml:space="preserve"> PAGEREF _Toc89376683 \h </w:instrText>
      </w:r>
      <w:r>
        <w:fldChar w:fldCharType="separate"/>
      </w:r>
      <w:r>
        <w:t>8</w:t>
      </w:r>
      <w:r>
        <w:fldChar w:fldCharType="end"/>
      </w:r>
    </w:p>
    <w:p w14:paraId="515CF436" w14:textId="77777777" w:rsidR="00D26106" w:rsidRDefault="00D26106">
      <w:pPr>
        <w:pStyle w:val="80"/>
        <w:rPr>
          <w:rFonts w:asciiTheme="minorHAnsi" w:hAnsiTheme="minorHAnsi" w:cstheme="minorBidi"/>
          <w:b w:val="0"/>
          <w:kern w:val="2"/>
          <w:sz w:val="21"/>
          <w:szCs w:val="22"/>
          <w:lang w:val="en-US" w:eastAsia="zh-CN"/>
        </w:rPr>
      </w:pPr>
      <w:r>
        <w:t>Annex B (normative or informative): Title of annex</w:t>
      </w:r>
      <w:r>
        <w:tab/>
      </w:r>
      <w:r>
        <w:fldChar w:fldCharType="begin"/>
      </w:r>
      <w:r>
        <w:instrText xml:space="preserve"> PAGEREF _Toc89376684 \h </w:instrText>
      </w:r>
      <w:r>
        <w:fldChar w:fldCharType="separate"/>
      </w:r>
      <w:r>
        <w:t>9</w:t>
      </w:r>
      <w:r>
        <w:fldChar w:fldCharType="end"/>
      </w:r>
    </w:p>
    <w:p w14:paraId="7611963D" w14:textId="77777777" w:rsidR="00D26106" w:rsidRDefault="00D26106">
      <w:pPr>
        <w:pStyle w:val="10"/>
        <w:rPr>
          <w:rFonts w:asciiTheme="minorHAnsi" w:hAnsiTheme="minorHAnsi" w:cstheme="minorBidi"/>
          <w:kern w:val="2"/>
          <w:sz w:val="21"/>
          <w:szCs w:val="22"/>
          <w:lang w:val="en-US" w:eastAsia="zh-CN"/>
        </w:rPr>
      </w:pPr>
      <w:r>
        <w:t>B.1</w:t>
      </w:r>
      <w:r>
        <w:tab/>
        <w:t>First clause of the annex</w:t>
      </w:r>
      <w:r>
        <w:tab/>
      </w:r>
      <w:r>
        <w:fldChar w:fldCharType="begin"/>
      </w:r>
      <w:r>
        <w:instrText xml:space="preserve"> PAGEREF _Toc89376685 \h </w:instrText>
      </w:r>
      <w:r>
        <w:fldChar w:fldCharType="separate"/>
      </w:r>
      <w:r>
        <w:t>9</w:t>
      </w:r>
      <w:r>
        <w:fldChar w:fldCharType="end"/>
      </w:r>
    </w:p>
    <w:p w14:paraId="1BBDA9C8" w14:textId="77777777" w:rsidR="00D26106" w:rsidRDefault="00D26106">
      <w:pPr>
        <w:pStyle w:val="20"/>
        <w:rPr>
          <w:rFonts w:asciiTheme="minorHAnsi" w:hAnsiTheme="minorHAnsi" w:cstheme="minorBidi"/>
          <w:kern w:val="2"/>
          <w:sz w:val="21"/>
          <w:szCs w:val="22"/>
          <w:lang w:val="en-US" w:eastAsia="zh-CN"/>
        </w:rPr>
      </w:pPr>
      <w:r>
        <w:t>B.1.1</w:t>
      </w:r>
      <w:r>
        <w:tab/>
        <w:t>First subdivided clause of the annex</w:t>
      </w:r>
      <w:r>
        <w:tab/>
      </w:r>
      <w:r>
        <w:fldChar w:fldCharType="begin"/>
      </w:r>
      <w:r>
        <w:instrText xml:space="preserve"> PAGEREF _Toc89376686 \h </w:instrText>
      </w:r>
      <w:r>
        <w:fldChar w:fldCharType="separate"/>
      </w:r>
      <w:r>
        <w:t>9</w:t>
      </w:r>
      <w:r>
        <w:fldChar w:fldCharType="end"/>
      </w:r>
    </w:p>
    <w:p w14:paraId="56272ECD" w14:textId="77777777" w:rsidR="00D26106" w:rsidRDefault="00D26106">
      <w:pPr>
        <w:pStyle w:val="80"/>
        <w:rPr>
          <w:rFonts w:asciiTheme="minorHAnsi" w:hAnsiTheme="minorHAnsi" w:cstheme="minorBidi"/>
          <w:b w:val="0"/>
          <w:kern w:val="2"/>
          <w:sz w:val="21"/>
          <w:szCs w:val="22"/>
          <w:lang w:val="en-US" w:eastAsia="zh-CN"/>
        </w:rPr>
      </w:pPr>
      <w:r>
        <w:t>Annex (informative): Bibliography</w:t>
      </w:r>
      <w:r>
        <w:tab/>
      </w:r>
      <w:r>
        <w:fldChar w:fldCharType="begin"/>
      </w:r>
      <w:r>
        <w:instrText xml:space="preserve"> PAGEREF _Toc89376687 \h </w:instrText>
      </w:r>
      <w:r>
        <w:fldChar w:fldCharType="separate"/>
      </w:r>
      <w:r>
        <w:t>10</w:t>
      </w:r>
      <w:r>
        <w:fldChar w:fldCharType="end"/>
      </w:r>
    </w:p>
    <w:p w14:paraId="383B63D0" w14:textId="77777777" w:rsidR="00D26106" w:rsidRDefault="00D26106">
      <w:pPr>
        <w:pStyle w:val="80"/>
        <w:rPr>
          <w:rFonts w:asciiTheme="minorHAnsi" w:hAnsiTheme="minorHAnsi" w:cstheme="minorBidi"/>
          <w:b w:val="0"/>
          <w:kern w:val="2"/>
          <w:sz w:val="21"/>
          <w:szCs w:val="22"/>
          <w:lang w:val="en-US" w:eastAsia="zh-CN"/>
        </w:rPr>
      </w:pPr>
      <w:r>
        <w:t>Annex (informative): Change History</w:t>
      </w:r>
      <w:r>
        <w:tab/>
      </w:r>
      <w:r>
        <w:fldChar w:fldCharType="begin"/>
      </w:r>
      <w:r>
        <w:instrText xml:space="preserve"> PAGEREF _Toc89376688 \h </w:instrText>
      </w:r>
      <w:r>
        <w:fldChar w:fldCharType="separate"/>
      </w:r>
      <w:r>
        <w:t>11</w:t>
      </w:r>
      <w:r>
        <w:fldChar w:fldCharType="end"/>
      </w:r>
    </w:p>
    <w:p w14:paraId="5970E745" w14:textId="77777777" w:rsidR="00D26106" w:rsidRDefault="00D26106">
      <w:pPr>
        <w:pStyle w:val="10"/>
        <w:rPr>
          <w:rFonts w:asciiTheme="minorHAnsi" w:hAnsiTheme="minorHAnsi" w:cstheme="minorBidi"/>
          <w:kern w:val="2"/>
          <w:sz w:val="21"/>
          <w:szCs w:val="22"/>
          <w:lang w:val="en-US" w:eastAsia="zh-CN"/>
        </w:rPr>
      </w:pPr>
      <w:r>
        <w:t>History</w:t>
      </w:r>
      <w:r>
        <w:tab/>
      </w:r>
      <w:r>
        <w:fldChar w:fldCharType="begin"/>
      </w:r>
      <w:r>
        <w:instrText xml:space="preserve"> PAGEREF _Toc89376689 \h </w:instrText>
      </w:r>
      <w:r>
        <w:fldChar w:fldCharType="separate"/>
      </w:r>
      <w:r>
        <w:t>12</w:t>
      </w:r>
      <w:r>
        <w:fldChar w:fldCharType="end"/>
      </w:r>
    </w:p>
    <w:p w14:paraId="134F6904" w14:textId="77777777" w:rsidR="007A2249" w:rsidRDefault="00966A04">
      <w:r>
        <w:fldChar w:fldCharType="end"/>
      </w:r>
    </w:p>
    <w:p w14:paraId="687C8ACE" w14:textId="77777777" w:rsidR="007A2249" w:rsidRDefault="00966A04">
      <w:pPr>
        <w:spacing w:after="0"/>
        <w:ind w:left="-567"/>
        <w:rPr>
          <w:rStyle w:val="Guidance"/>
          <w:color w:val="000000" w:themeColor="text1"/>
        </w:rPr>
      </w:pPr>
      <w:r>
        <w:br w:type="page"/>
      </w:r>
    </w:p>
    <w:p w14:paraId="0CE5DE33" w14:textId="77777777" w:rsidR="007A2249" w:rsidRDefault="00966A04">
      <w:pPr>
        <w:pStyle w:val="1"/>
      </w:pPr>
      <w:bookmarkStart w:id="14" w:name="_Toc455504134"/>
      <w:bookmarkStart w:id="15" w:name="_Toc481503672"/>
      <w:bookmarkStart w:id="16" w:name="_Toc482690121"/>
      <w:bookmarkStart w:id="17" w:name="_Toc482690598"/>
      <w:bookmarkStart w:id="18" w:name="_Toc482693294"/>
      <w:bookmarkStart w:id="19" w:name="_Toc484176722"/>
      <w:bookmarkStart w:id="20" w:name="_Toc484176745"/>
      <w:bookmarkStart w:id="21" w:name="_Toc484176768"/>
      <w:bookmarkStart w:id="22" w:name="_Toc487530204"/>
      <w:bookmarkStart w:id="23" w:name="_Toc527985989"/>
      <w:bookmarkStart w:id="24" w:name="_Toc19025618"/>
      <w:bookmarkStart w:id="25" w:name="_Toc89376657"/>
      <w:r>
        <w:lastRenderedPageBreak/>
        <w:t>Intellectual Property Rights</w:t>
      </w:r>
      <w:bookmarkEnd w:id="14"/>
      <w:bookmarkEnd w:id="15"/>
      <w:bookmarkEnd w:id="16"/>
      <w:bookmarkEnd w:id="17"/>
      <w:bookmarkEnd w:id="18"/>
      <w:bookmarkEnd w:id="19"/>
      <w:bookmarkEnd w:id="20"/>
      <w:bookmarkEnd w:id="21"/>
      <w:bookmarkEnd w:id="22"/>
      <w:bookmarkEnd w:id="23"/>
      <w:bookmarkEnd w:id="24"/>
      <w:bookmarkEnd w:id="25"/>
    </w:p>
    <w:p w14:paraId="698A0A70" w14:textId="77777777" w:rsidR="007A2249" w:rsidRDefault="00966A04">
      <w:pPr>
        <w:pStyle w:val="H6"/>
      </w:pPr>
      <w:r>
        <w:t xml:space="preserve">Essential patents </w:t>
      </w:r>
    </w:p>
    <w:p w14:paraId="6FBF6890" w14:textId="77777777" w:rsidR="007A2249" w:rsidRDefault="00966A04">
      <w:r>
        <w:t xml:space="preserve">IPRs essential or potentially essential to normative deliverables may have been declared to ETSI. The information pertaining to these essential IPRs, if any, is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4" w:history="1">
        <w:r>
          <w:rPr>
            <w:rStyle w:val="ab"/>
          </w:rPr>
          <w:t>https://ipr.etsi.org</w:t>
        </w:r>
      </w:hyperlink>
      <w:r>
        <w:t>).</w:t>
      </w:r>
    </w:p>
    <w:p w14:paraId="1D1B6283" w14:textId="77777777" w:rsidR="007A2249" w:rsidRDefault="00966A04">
      <w:r>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3E9EFB5B" w14:textId="77777777" w:rsidR="007A2249" w:rsidRDefault="00966A04">
      <w:pPr>
        <w:pStyle w:val="H6"/>
      </w:pPr>
      <w:r>
        <w:t>Trademarks</w:t>
      </w:r>
    </w:p>
    <w:p w14:paraId="741D9BA3" w14:textId="77777777" w:rsidR="007A2249" w:rsidRDefault="00966A04">
      <w:r>
        <w:t xml:space="preserve">The present document may include trademarks and/or </w:t>
      </w:r>
      <w:proofErr w:type="spellStart"/>
      <w:r>
        <w:t>tradenames</w:t>
      </w:r>
      <w:proofErr w:type="spellEnd"/>
      <w:r>
        <w:t xml:space="preserve"> which are asserted and/or registered by their owners. ETSI claims no ownership of these except for any which are indicated as being the property of ETSI, and conveys no right to use or reproduce any trademark and/or </w:t>
      </w:r>
      <w:proofErr w:type="spellStart"/>
      <w:r>
        <w:t>tradename</w:t>
      </w:r>
      <w:proofErr w:type="spellEnd"/>
      <w:r>
        <w:t>. Mention of those trademarks in the present document does not constitute an endorsement by ETSI of products, services or organizations associated with those trademarks.</w:t>
      </w:r>
    </w:p>
    <w:p w14:paraId="2EE8A44B" w14:textId="77777777" w:rsidR="007A2249" w:rsidRDefault="00966A04">
      <w:pPr>
        <w:pStyle w:val="1"/>
      </w:pPr>
      <w:bookmarkStart w:id="26" w:name="_Toc455504135"/>
      <w:bookmarkStart w:id="27" w:name="_Toc481503673"/>
      <w:bookmarkStart w:id="28" w:name="_Toc482690122"/>
      <w:bookmarkStart w:id="29" w:name="_Toc482690599"/>
      <w:bookmarkStart w:id="30" w:name="_Toc482693295"/>
      <w:bookmarkStart w:id="31" w:name="_Toc484176723"/>
      <w:bookmarkStart w:id="32" w:name="_Toc484176746"/>
      <w:bookmarkStart w:id="33" w:name="_Toc484176769"/>
      <w:bookmarkStart w:id="34" w:name="_Toc487530205"/>
      <w:bookmarkStart w:id="35" w:name="_Toc527985990"/>
      <w:bookmarkStart w:id="36" w:name="_Toc19025619"/>
      <w:bookmarkStart w:id="37" w:name="_Toc89376658"/>
      <w:r>
        <w:t>Foreword</w:t>
      </w:r>
      <w:bookmarkEnd w:id="26"/>
      <w:bookmarkEnd w:id="27"/>
      <w:bookmarkEnd w:id="28"/>
      <w:bookmarkEnd w:id="29"/>
      <w:bookmarkEnd w:id="30"/>
      <w:bookmarkEnd w:id="31"/>
      <w:bookmarkEnd w:id="32"/>
      <w:bookmarkEnd w:id="33"/>
      <w:bookmarkEnd w:id="34"/>
      <w:bookmarkEnd w:id="35"/>
      <w:bookmarkEnd w:id="36"/>
      <w:bookmarkEnd w:id="37"/>
    </w:p>
    <w:p w14:paraId="2DF39043" w14:textId="0D79F654" w:rsidR="007A2249" w:rsidRDefault="00966A04">
      <w:bookmarkStart w:id="38" w:name="For_tbname"/>
      <w:r>
        <w:t xml:space="preserve">This Group Specification (GS) has been produced by ETSI Industry Specification Group </w:t>
      </w:r>
      <w:r w:rsidR="00C96B6B">
        <w:t>Network Functions Virtualisation</w:t>
      </w:r>
      <w:r>
        <w:t xml:space="preserve"> </w:t>
      </w:r>
      <w:bookmarkEnd w:id="38"/>
      <w:r>
        <w:t>(</w:t>
      </w:r>
      <w:r w:rsidR="00C96B6B">
        <w:t>NFV</w:t>
      </w:r>
      <w:r>
        <w:t>).</w:t>
      </w:r>
    </w:p>
    <w:p w14:paraId="73F22AF6" w14:textId="77777777" w:rsidR="007A2249" w:rsidRDefault="00966A04">
      <w:pPr>
        <w:pStyle w:val="1"/>
        <w:rPr>
          <w:b/>
        </w:rPr>
      </w:pPr>
      <w:bookmarkStart w:id="39" w:name="_Toc455504136"/>
      <w:bookmarkStart w:id="40" w:name="_Toc481503674"/>
      <w:bookmarkStart w:id="41" w:name="_Toc482690123"/>
      <w:bookmarkStart w:id="42" w:name="_Toc482690600"/>
      <w:bookmarkStart w:id="43" w:name="_Toc482693296"/>
      <w:bookmarkStart w:id="44" w:name="_Toc484176724"/>
      <w:bookmarkStart w:id="45" w:name="_Toc484176747"/>
      <w:bookmarkStart w:id="46" w:name="_Toc484176770"/>
      <w:bookmarkStart w:id="47" w:name="_Toc487530206"/>
      <w:bookmarkStart w:id="48" w:name="_Toc527985991"/>
      <w:bookmarkStart w:id="49" w:name="_Toc19025620"/>
      <w:bookmarkStart w:id="50" w:name="_Toc89376659"/>
      <w:r>
        <w:t>Modal verbs terminology</w:t>
      </w:r>
      <w:bookmarkEnd w:id="39"/>
      <w:bookmarkEnd w:id="40"/>
      <w:bookmarkEnd w:id="41"/>
      <w:bookmarkEnd w:id="42"/>
      <w:bookmarkEnd w:id="43"/>
      <w:bookmarkEnd w:id="44"/>
      <w:bookmarkEnd w:id="45"/>
      <w:bookmarkEnd w:id="46"/>
      <w:bookmarkEnd w:id="47"/>
      <w:bookmarkEnd w:id="48"/>
      <w:bookmarkEnd w:id="49"/>
      <w:bookmarkEnd w:id="50"/>
    </w:p>
    <w:p w14:paraId="2C670A4B" w14:textId="77777777" w:rsidR="007A2249" w:rsidRDefault="00966A04">
      <w:r>
        <w:t>In the present document "</w:t>
      </w:r>
      <w:r>
        <w:rPr>
          <w:b/>
          <w:bCs/>
        </w:rPr>
        <w:t>shall</w:t>
      </w:r>
      <w:r>
        <w:t>", "</w:t>
      </w:r>
      <w:r>
        <w:rPr>
          <w:b/>
          <w:bCs/>
        </w:rPr>
        <w:t>shall not</w:t>
      </w:r>
      <w:r>
        <w:t>", "</w:t>
      </w:r>
      <w:r>
        <w:rPr>
          <w:b/>
          <w:bCs/>
        </w:rPr>
        <w:t>should</w:t>
      </w:r>
      <w:r>
        <w:t>", "</w:t>
      </w:r>
      <w:r>
        <w:rPr>
          <w:b/>
          <w:bCs/>
        </w:rPr>
        <w:t>should not</w:t>
      </w:r>
      <w:r>
        <w:t>", "</w:t>
      </w:r>
      <w:r>
        <w:rPr>
          <w:b/>
          <w:bCs/>
        </w:rPr>
        <w:t>may</w:t>
      </w:r>
      <w:r>
        <w:t>", "</w:t>
      </w:r>
      <w:r>
        <w:rPr>
          <w:b/>
          <w:bCs/>
        </w:rPr>
        <w:t>need not</w:t>
      </w:r>
      <w:r>
        <w:t>", "</w:t>
      </w:r>
      <w:r>
        <w:rPr>
          <w:b/>
          <w:bCs/>
        </w:rPr>
        <w:t>will</w:t>
      </w:r>
      <w:r>
        <w:rPr>
          <w:bCs/>
        </w:rPr>
        <w:t>"</w:t>
      </w:r>
      <w:r>
        <w:t xml:space="preserve">, </w:t>
      </w:r>
      <w:r>
        <w:rPr>
          <w:bCs/>
        </w:rPr>
        <w:t>"</w:t>
      </w:r>
      <w:r>
        <w:rPr>
          <w:b/>
          <w:bCs/>
        </w:rPr>
        <w:t>will not</w:t>
      </w:r>
      <w:r>
        <w:rPr>
          <w:bCs/>
        </w:rPr>
        <w:t>"</w:t>
      </w:r>
      <w:r>
        <w:t>, "</w:t>
      </w:r>
      <w:r>
        <w:rPr>
          <w:b/>
          <w:bCs/>
        </w:rPr>
        <w:t>can</w:t>
      </w:r>
      <w:r>
        <w:t>" and "</w:t>
      </w:r>
      <w:r>
        <w:rPr>
          <w:b/>
          <w:bCs/>
        </w:rPr>
        <w:t>cannot</w:t>
      </w:r>
      <w:r>
        <w:t xml:space="preserve">" are to be interpreted as described in clause 3.2 of the </w:t>
      </w:r>
      <w:hyperlink r:id="rId15" w:history="1">
        <w:r>
          <w:rPr>
            <w:rStyle w:val="ab"/>
          </w:rPr>
          <w:t>ETSI Drafting Rules</w:t>
        </w:r>
      </w:hyperlink>
      <w:r>
        <w:t xml:space="preserve"> (Verbal forms for the expression of provisions).</w:t>
      </w:r>
    </w:p>
    <w:p w14:paraId="08029A85" w14:textId="77777777" w:rsidR="007A2249" w:rsidRDefault="00966A04">
      <w:r>
        <w:t>"</w:t>
      </w:r>
      <w:proofErr w:type="gramStart"/>
      <w:r>
        <w:rPr>
          <w:b/>
          <w:bCs/>
        </w:rPr>
        <w:t>must</w:t>
      </w:r>
      <w:proofErr w:type="gramEnd"/>
      <w:r>
        <w:t>" and "</w:t>
      </w:r>
      <w:r>
        <w:rPr>
          <w:b/>
          <w:bCs/>
        </w:rPr>
        <w:t>must not</w:t>
      </w:r>
      <w:r>
        <w:t xml:space="preserve">" are </w:t>
      </w:r>
      <w:r>
        <w:rPr>
          <w:b/>
          <w:bCs/>
        </w:rPr>
        <w:t>NOT</w:t>
      </w:r>
      <w:r>
        <w:t xml:space="preserve"> allowed in ETSI deliverables except when used in direct citation.</w:t>
      </w:r>
    </w:p>
    <w:p w14:paraId="706E051B" w14:textId="1951540E" w:rsidR="007A2249" w:rsidRDefault="007A2249"/>
    <w:p w14:paraId="47C6D49E" w14:textId="77777777" w:rsidR="007A2249" w:rsidRDefault="00966A04">
      <w:pPr>
        <w:overflowPunct/>
        <w:autoSpaceDE/>
        <w:autoSpaceDN/>
        <w:adjustRightInd/>
        <w:spacing w:after="0"/>
        <w:textAlignment w:val="auto"/>
        <w:rPr>
          <w:rFonts w:ascii="Arial" w:hAnsi="Arial"/>
          <w:sz w:val="36"/>
        </w:rPr>
      </w:pPr>
      <w:r>
        <w:br w:type="page"/>
      </w:r>
    </w:p>
    <w:p w14:paraId="31D79C53" w14:textId="77777777" w:rsidR="007A2249" w:rsidRDefault="00966A04">
      <w:pPr>
        <w:pStyle w:val="1"/>
      </w:pPr>
      <w:bookmarkStart w:id="51" w:name="_Toc455504139"/>
      <w:bookmarkStart w:id="52" w:name="_Toc481503677"/>
      <w:bookmarkStart w:id="53" w:name="_Toc482690126"/>
      <w:bookmarkStart w:id="54" w:name="_Toc482690603"/>
      <w:bookmarkStart w:id="55" w:name="_Toc482693299"/>
      <w:bookmarkStart w:id="56" w:name="_Toc484176727"/>
      <w:bookmarkStart w:id="57" w:name="_Toc484176750"/>
      <w:bookmarkStart w:id="58" w:name="_Toc484176773"/>
      <w:bookmarkStart w:id="59" w:name="_Toc487530209"/>
      <w:bookmarkStart w:id="60" w:name="_Toc527985994"/>
      <w:bookmarkStart w:id="61" w:name="_Toc19025623"/>
      <w:bookmarkStart w:id="62" w:name="_Toc89376660"/>
      <w:r>
        <w:lastRenderedPageBreak/>
        <w:t>1</w:t>
      </w:r>
      <w:r>
        <w:tab/>
        <w:t>Scope</w:t>
      </w:r>
      <w:bookmarkEnd w:id="51"/>
      <w:bookmarkEnd w:id="52"/>
      <w:bookmarkEnd w:id="53"/>
      <w:bookmarkEnd w:id="54"/>
      <w:bookmarkEnd w:id="55"/>
      <w:bookmarkEnd w:id="56"/>
      <w:bookmarkEnd w:id="57"/>
      <w:bookmarkEnd w:id="58"/>
      <w:bookmarkEnd w:id="59"/>
      <w:bookmarkEnd w:id="60"/>
      <w:bookmarkEnd w:id="61"/>
      <w:bookmarkEnd w:id="62"/>
    </w:p>
    <w:p w14:paraId="3794D759" w14:textId="029BF4CD" w:rsidR="00793D78" w:rsidRDefault="00244FF3" w:rsidP="00793D78">
      <w:r>
        <w:t>The present document specifies a</w:t>
      </w:r>
      <w:r w:rsidR="00793D78">
        <w:t xml:space="preserve"> profile of IETF ACTN specifications as NFV protocol and data model solution for multi-site connectivity services based on the analysis done in ETSI GR NFV-SOL 017.</w:t>
      </w:r>
    </w:p>
    <w:p w14:paraId="641637D6" w14:textId="74ABC2AF" w:rsidR="00793D78" w:rsidRDefault="00244FF3" w:rsidP="00793D78">
      <w:r>
        <w:t>The present document also</w:t>
      </w:r>
      <w:r w:rsidR="00793D78">
        <w:t xml:space="preserve"> address</w:t>
      </w:r>
      <w:r w:rsidR="00021ED3">
        <w:t>es some of</w:t>
      </w:r>
      <w:r w:rsidR="00793D78">
        <w:t xml:space="preserve"> the gaps detected in ETSI GR NFV-SOL 017 and </w:t>
      </w:r>
      <w:r>
        <w:t xml:space="preserve">specifies </w:t>
      </w:r>
      <w:r w:rsidR="00793D78">
        <w:t xml:space="preserve">the applicability of </w:t>
      </w:r>
      <w:r w:rsidR="00B9535D">
        <w:t>ACTN architecture and IETF data models</w:t>
      </w:r>
      <w:r w:rsidR="00793D78">
        <w:t xml:space="preserve"> to address the functional, interface and descriptor requirements specified in NFV specifications, for the management and support of multi-site connectivity services.</w:t>
      </w:r>
    </w:p>
    <w:p w14:paraId="43690A06" w14:textId="7C58BA71" w:rsidR="007A2249" w:rsidRDefault="00244FF3" w:rsidP="00793D78">
      <w:r>
        <w:t>Finally, the present document</w:t>
      </w:r>
      <w:r w:rsidR="00021ED3">
        <w:t xml:space="preserve"> also</w:t>
      </w:r>
      <w:r w:rsidR="00793D78">
        <w:t xml:space="preserve"> include</w:t>
      </w:r>
      <w:r w:rsidR="00021ED3">
        <w:t>s</w:t>
      </w:r>
      <w:r w:rsidR="00793D78">
        <w:t xml:space="preserve"> guidelines and rules on how the profiled and referenced solutions can be adopted in a way that facilitates their integration with NFV-MANO framework solutions. </w:t>
      </w:r>
    </w:p>
    <w:p w14:paraId="2FB256A2" w14:textId="77777777" w:rsidR="007A2249" w:rsidRDefault="00966A04">
      <w:pPr>
        <w:pStyle w:val="1"/>
      </w:pPr>
      <w:bookmarkStart w:id="63" w:name="_Toc455504140"/>
      <w:bookmarkStart w:id="64" w:name="_Toc481503678"/>
      <w:bookmarkStart w:id="65" w:name="_Toc482690127"/>
      <w:bookmarkStart w:id="66" w:name="_Toc482690604"/>
      <w:bookmarkStart w:id="67" w:name="_Toc482693300"/>
      <w:bookmarkStart w:id="68" w:name="_Toc484176728"/>
      <w:bookmarkStart w:id="69" w:name="_Toc484176751"/>
      <w:bookmarkStart w:id="70" w:name="_Toc484176774"/>
      <w:bookmarkStart w:id="71" w:name="_Toc487530210"/>
      <w:bookmarkStart w:id="72" w:name="_Toc527985995"/>
      <w:bookmarkStart w:id="73" w:name="_Toc19025624"/>
      <w:bookmarkStart w:id="74" w:name="_Toc89376661"/>
      <w:r>
        <w:t>2</w:t>
      </w:r>
      <w:r>
        <w:tab/>
        <w:t>References</w:t>
      </w:r>
      <w:bookmarkEnd w:id="63"/>
      <w:bookmarkEnd w:id="64"/>
      <w:bookmarkEnd w:id="65"/>
      <w:bookmarkEnd w:id="66"/>
      <w:bookmarkEnd w:id="67"/>
      <w:bookmarkEnd w:id="68"/>
      <w:bookmarkEnd w:id="69"/>
      <w:bookmarkEnd w:id="70"/>
      <w:bookmarkEnd w:id="71"/>
      <w:bookmarkEnd w:id="72"/>
      <w:bookmarkEnd w:id="73"/>
      <w:bookmarkEnd w:id="74"/>
    </w:p>
    <w:p w14:paraId="67B23F25" w14:textId="77777777" w:rsidR="007A2249" w:rsidRDefault="00966A04">
      <w:pPr>
        <w:pStyle w:val="2"/>
      </w:pPr>
      <w:bookmarkStart w:id="75" w:name="_Toc455504141"/>
      <w:bookmarkStart w:id="76" w:name="_Toc481503679"/>
      <w:bookmarkStart w:id="77" w:name="_Toc482690128"/>
      <w:bookmarkStart w:id="78" w:name="_Toc482690605"/>
      <w:bookmarkStart w:id="79" w:name="_Toc482693301"/>
      <w:bookmarkStart w:id="80" w:name="_Toc484176729"/>
      <w:bookmarkStart w:id="81" w:name="_Toc484176752"/>
      <w:bookmarkStart w:id="82" w:name="_Toc484176775"/>
      <w:bookmarkStart w:id="83" w:name="_Toc487530211"/>
      <w:bookmarkStart w:id="84" w:name="_Toc527985996"/>
      <w:bookmarkStart w:id="85" w:name="_Toc19025625"/>
      <w:bookmarkStart w:id="86" w:name="_Toc89376662"/>
      <w:r>
        <w:t>2.1</w:t>
      </w:r>
      <w:r>
        <w:tab/>
        <w:t>Normative references</w:t>
      </w:r>
      <w:bookmarkEnd w:id="75"/>
      <w:bookmarkEnd w:id="76"/>
      <w:bookmarkEnd w:id="77"/>
      <w:bookmarkEnd w:id="78"/>
      <w:bookmarkEnd w:id="79"/>
      <w:bookmarkEnd w:id="80"/>
      <w:bookmarkEnd w:id="81"/>
      <w:bookmarkEnd w:id="82"/>
      <w:bookmarkEnd w:id="83"/>
      <w:bookmarkEnd w:id="84"/>
      <w:bookmarkEnd w:id="85"/>
      <w:bookmarkEnd w:id="86"/>
    </w:p>
    <w:p w14:paraId="3C2D546B" w14:textId="77777777" w:rsidR="007A2249" w:rsidRDefault="00966A04">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320C6EE1" w14:textId="77777777" w:rsidR="007A2249" w:rsidRDefault="00966A04">
      <w:r>
        <w:t xml:space="preserve">Referenced documents which are not found to be publicly available in the expected location might be found at </w:t>
      </w:r>
      <w:hyperlink r:id="rId16" w:history="1">
        <w:r>
          <w:rPr>
            <w:rStyle w:val="ab"/>
          </w:rPr>
          <w:t>https://docbox.etsi.org/Reference</w:t>
        </w:r>
      </w:hyperlink>
      <w:r>
        <w:t>.</w:t>
      </w:r>
    </w:p>
    <w:p w14:paraId="220677B2" w14:textId="77777777" w:rsidR="007A2249" w:rsidRDefault="00966A04">
      <w:pPr>
        <w:pStyle w:val="NO"/>
      </w:pPr>
      <w:r>
        <w:t>NOTE:</w:t>
      </w:r>
      <w:r>
        <w:tab/>
        <w:t>While any hyperlinks included in this clause were valid at the time of publication, ETSI cannot guarantee their long term validity.</w:t>
      </w:r>
    </w:p>
    <w:p w14:paraId="6D2AA5DA" w14:textId="77777777" w:rsidR="007A2249" w:rsidRDefault="00966A04">
      <w:pPr>
        <w:rPr>
          <w:lang w:eastAsia="en-GB"/>
        </w:rPr>
      </w:pPr>
      <w:r>
        <w:rPr>
          <w:lang w:eastAsia="en-GB"/>
        </w:rPr>
        <w:t>The following referenced documents are necessary for the application of the present document.</w:t>
      </w:r>
    </w:p>
    <w:p w14:paraId="18299342" w14:textId="77777777" w:rsidR="007A2249" w:rsidRDefault="00966A04">
      <w:pPr>
        <w:pStyle w:val="EX"/>
      </w:pPr>
      <w:r>
        <w:t>[1]</w:t>
      </w:r>
      <w:r>
        <w:tab/>
        <w:t>&lt;Standard Organization acronym</w:t>
      </w:r>
      <w:proofErr w:type="gramStart"/>
      <w:r>
        <w:t>&gt;  &lt;</w:t>
      </w:r>
      <w:proofErr w:type="gramEnd"/>
      <w:r>
        <w:t>document number&gt;: "&lt;Title&gt;".</w:t>
      </w:r>
    </w:p>
    <w:p w14:paraId="0E031695" w14:textId="77777777" w:rsidR="007A2249" w:rsidRDefault="00966A04">
      <w:pPr>
        <w:pStyle w:val="EX"/>
      </w:pPr>
      <w:r>
        <w:t>[2]</w:t>
      </w:r>
      <w:r>
        <w:tab/>
        <w:t>&lt;Standard Organization acronym</w:t>
      </w:r>
      <w:proofErr w:type="gramStart"/>
      <w:r>
        <w:t>&gt;  &lt;</w:t>
      </w:r>
      <w:proofErr w:type="gramEnd"/>
      <w:r>
        <w:t>document number&gt;: "&lt;Title&gt;".</w:t>
      </w:r>
    </w:p>
    <w:p w14:paraId="2786102C" w14:textId="77777777" w:rsidR="007A2249" w:rsidRDefault="00966A04">
      <w:pPr>
        <w:pStyle w:val="2"/>
      </w:pPr>
      <w:bookmarkStart w:id="87" w:name="_Toc455504142"/>
      <w:bookmarkStart w:id="88" w:name="_Toc481503680"/>
      <w:bookmarkStart w:id="89" w:name="_Toc482690129"/>
      <w:bookmarkStart w:id="90" w:name="_Toc482690606"/>
      <w:bookmarkStart w:id="91" w:name="_Toc482693302"/>
      <w:bookmarkStart w:id="92" w:name="_Toc484176730"/>
      <w:bookmarkStart w:id="93" w:name="_Toc484176753"/>
      <w:bookmarkStart w:id="94" w:name="_Toc484176776"/>
      <w:bookmarkStart w:id="95" w:name="_Toc487530212"/>
      <w:bookmarkStart w:id="96" w:name="_Toc527985997"/>
      <w:bookmarkStart w:id="97" w:name="_Toc19025626"/>
      <w:bookmarkStart w:id="98" w:name="_Toc89376663"/>
      <w:r>
        <w:t>2.2</w:t>
      </w:r>
      <w:r>
        <w:tab/>
        <w:t>Informative references</w:t>
      </w:r>
      <w:bookmarkEnd w:id="87"/>
      <w:bookmarkEnd w:id="88"/>
      <w:bookmarkEnd w:id="89"/>
      <w:bookmarkEnd w:id="90"/>
      <w:bookmarkEnd w:id="91"/>
      <w:bookmarkEnd w:id="92"/>
      <w:bookmarkEnd w:id="93"/>
      <w:bookmarkEnd w:id="94"/>
      <w:bookmarkEnd w:id="95"/>
      <w:bookmarkEnd w:id="96"/>
      <w:bookmarkEnd w:id="97"/>
      <w:bookmarkEnd w:id="98"/>
    </w:p>
    <w:p w14:paraId="5D272ABE" w14:textId="77777777" w:rsidR="007A2249" w:rsidRDefault="00966A04">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429FB528" w14:textId="77777777" w:rsidR="007A2249" w:rsidRDefault="00966A04">
      <w:pPr>
        <w:pStyle w:val="NO"/>
      </w:pPr>
      <w:r>
        <w:t>NOTE:</w:t>
      </w:r>
      <w:r>
        <w:tab/>
        <w:t>While any hyperlinks included in this clause were valid at the time of publication, ETSI cannot guarantee their long term validity.</w:t>
      </w:r>
    </w:p>
    <w:p w14:paraId="03F59C39" w14:textId="77777777" w:rsidR="007A2249" w:rsidRDefault="00966A04">
      <w:pPr>
        <w:keepNext/>
      </w:pPr>
      <w:r>
        <w:rPr>
          <w:lang w:eastAsia="en-GB"/>
        </w:rPr>
        <w:t xml:space="preserve">The following referenced documents are </w:t>
      </w:r>
      <w:r>
        <w:t>not necessary for the application of the present document but they assist the user with regard to a particular subject area.</w:t>
      </w:r>
    </w:p>
    <w:p w14:paraId="0076DE46" w14:textId="72F57F74" w:rsidR="007A2249" w:rsidRDefault="00966A04">
      <w:pPr>
        <w:pStyle w:val="EX"/>
      </w:pPr>
      <w:r>
        <w:t>[i.1]</w:t>
      </w:r>
      <w:r>
        <w:rPr>
          <w:rFonts w:ascii="Wingdings 3" w:hAnsi="Wingdings 3"/>
        </w:rPr>
        <w:tab/>
      </w:r>
      <w:r w:rsidR="00C96B6B" w:rsidRPr="009967E6">
        <w:rPr>
          <w:lang w:val="en-US"/>
        </w:rPr>
        <w:t xml:space="preserve">ETSI GR NFV 003: "Network Functions </w:t>
      </w:r>
      <w:proofErr w:type="spellStart"/>
      <w:r w:rsidR="00C96B6B" w:rsidRPr="009967E6">
        <w:rPr>
          <w:lang w:val="en-US"/>
        </w:rPr>
        <w:t>Virtuali</w:t>
      </w:r>
      <w:r w:rsidR="00C96B6B">
        <w:rPr>
          <w:lang w:val="en-US"/>
        </w:rPr>
        <w:t>sation</w:t>
      </w:r>
      <w:proofErr w:type="spellEnd"/>
      <w:r w:rsidR="00C96B6B">
        <w:rPr>
          <w:lang w:val="en-US"/>
        </w:rPr>
        <w:t xml:space="preserve"> (NFV); Terminology for Main Concepts in NFV"</w:t>
      </w:r>
      <w:proofErr w:type="gramStart"/>
      <w:r w:rsidR="00C96B6B" w:rsidRPr="009967E6">
        <w:rPr>
          <w:lang w:val="en-US"/>
        </w:rPr>
        <w:t>.</w:t>
      </w:r>
      <w:r>
        <w:t>.</w:t>
      </w:r>
      <w:proofErr w:type="gramEnd"/>
    </w:p>
    <w:p w14:paraId="6B39D34E" w14:textId="77777777" w:rsidR="007A2249" w:rsidRDefault="00966A04">
      <w:pPr>
        <w:pStyle w:val="EX"/>
      </w:pPr>
      <w:r>
        <w:t>[i.2]</w:t>
      </w:r>
      <w:r>
        <w:rPr>
          <w:rFonts w:ascii="Wingdings 3" w:hAnsi="Wingdings 3"/>
          <w:color w:val="76923C"/>
        </w:rPr>
        <w:t></w:t>
      </w:r>
      <w:r>
        <w:rPr>
          <w:rFonts w:ascii="Wingdings 3" w:hAnsi="Wingdings 3"/>
          <w:color w:val="76923C"/>
        </w:rPr>
        <w:tab/>
      </w:r>
      <w:proofErr w:type="gramStart"/>
      <w:r>
        <w:t>etc</w:t>
      </w:r>
      <w:proofErr w:type="gramEnd"/>
      <w:r>
        <w:t>.</w:t>
      </w:r>
    </w:p>
    <w:p w14:paraId="246C5A2A" w14:textId="77777777" w:rsidR="007A2249" w:rsidRDefault="00966A04">
      <w:pPr>
        <w:pStyle w:val="1"/>
      </w:pPr>
      <w:bookmarkStart w:id="99" w:name="_Toc451532925"/>
      <w:bookmarkStart w:id="100" w:name="_Toc527985998"/>
      <w:bookmarkStart w:id="101" w:name="_Toc19025627"/>
      <w:bookmarkStart w:id="102" w:name="_Toc89376664"/>
      <w:r>
        <w:t>3</w:t>
      </w:r>
      <w:r>
        <w:tab/>
      </w:r>
      <w:bookmarkStart w:id="103" w:name="_Hlk527028731"/>
      <w:r>
        <w:t>Definition</w:t>
      </w:r>
      <w:bookmarkEnd w:id="103"/>
      <w:r>
        <w:t xml:space="preserve"> of terms, symbols and abbreviations</w:t>
      </w:r>
      <w:bookmarkEnd w:id="99"/>
      <w:bookmarkEnd w:id="100"/>
      <w:bookmarkEnd w:id="101"/>
      <w:bookmarkEnd w:id="102"/>
    </w:p>
    <w:p w14:paraId="6BCBC1D1" w14:textId="77777777" w:rsidR="007A2249" w:rsidRDefault="00966A04">
      <w:pPr>
        <w:pStyle w:val="2"/>
      </w:pPr>
      <w:bookmarkStart w:id="104" w:name="_Toc451532926"/>
      <w:bookmarkStart w:id="105" w:name="_Toc527985999"/>
      <w:bookmarkStart w:id="106" w:name="_Toc19025628"/>
      <w:bookmarkStart w:id="107" w:name="_Toc89376665"/>
      <w:r>
        <w:t>3.1</w:t>
      </w:r>
      <w:r>
        <w:tab/>
      </w:r>
      <w:bookmarkEnd w:id="104"/>
      <w:r>
        <w:t>Terms</w:t>
      </w:r>
      <w:bookmarkEnd w:id="105"/>
      <w:bookmarkEnd w:id="106"/>
      <w:bookmarkEnd w:id="107"/>
    </w:p>
    <w:p w14:paraId="02D7507D" w14:textId="74E28500" w:rsidR="007A2249" w:rsidRDefault="00966A04">
      <w:r>
        <w:t xml:space="preserve">For the purposes of the present document, the terms given in </w:t>
      </w:r>
      <w:r w:rsidR="00C96B6B">
        <w:t>ETSI GS NFV 003 [i.1]</w:t>
      </w:r>
      <w:r>
        <w:t xml:space="preserve"> and the following apply:</w:t>
      </w:r>
    </w:p>
    <w:p w14:paraId="1686C60C" w14:textId="77777777" w:rsidR="00C96B6B" w:rsidRPr="009967E6" w:rsidRDefault="00C96B6B" w:rsidP="00C96B6B">
      <w:pPr>
        <w:pStyle w:val="NO"/>
        <w:rPr>
          <w:rFonts w:eastAsia="宋体"/>
        </w:rPr>
      </w:pPr>
      <w:r w:rsidRPr="009967E6">
        <w:rPr>
          <w:rFonts w:eastAsia="宋体"/>
        </w:rPr>
        <w:t>NOTE:</w:t>
      </w:r>
      <w:r w:rsidRPr="009967E6">
        <w:rPr>
          <w:rFonts w:eastAsia="宋体"/>
        </w:rPr>
        <w:tab/>
        <w:t>A term defined in the present document takes precedence over the definition of the same term, if any, in ETSI GS NFV 003 [</w:t>
      </w:r>
      <w:r>
        <w:rPr>
          <w:rFonts w:eastAsia="宋体"/>
        </w:rPr>
        <w:t>i.1</w:t>
      </w:r>
      <w:r w:rsidRPr="009967E6">
        <w:rPr>
          <w:rFonts w:eastAsia="宋体"/>
        </w:rPr>
        <w:t>].</w:t>
      </w:r>
    </w:p>
    <w:p w14:paraId="19376BB5" w14:textId="77777777" w:rsidR="007A2249" w:rsidRDefault="007A2249"/>
    <w:p w14:paraId="7E2BBD3E" w14:textId="77777777" w:rsidR="007A2249" w:rsidRDefault="00966A04">
      <w:pPr>
        <w:pStyle w:val="2"/>
        <w:keepLines w:val="0"/>
        <w:widowControl w:val="0"/>
      </w:pPr>
      <w:bookmarkStart w:id="108" w:name="_Toc455504145"/>
      <w:bookmarkStart w:id="109" w:name="_Toc481503683"/>
      <w:bookmarkStart w:id="110" w:name="_Toc482690132"/>
      <w:bookmarkStart w:id="111" w:name="_Toc482690609"/>
      <w:bookmarkStart w:id="112" w:name="_Toc482693305"/>
      <w:bookmarkStart w:id="113" w:name="_Toc484176733"/>
      <w:bookmarkStart w:id="114" w:name="_Toc484176756"/>
      <w:bookmarkStart w:id="115" w:name="_Toc484176779"/>
      <w:bookmarkStart w:id="116" w:name="_Toc487530215"/>
      <w:bookmarkStart w:id="117" w:name="_Toc527986000"/>
      <w:bookmarkStart w:id="118" w:name="_Toc19025629"/>
      <w:bookmarkStart w:id="119" w:name="_Toc89376666"/>
      <w:r>
        <w:lastRenderedPageBreak/>
        <w:t>3.2</w:t>
      </w:r>
      <w:r>
        <w:tab/>
        <w:t>Symbols</w:t>
      </w:r>
      <w:bookmarkEnd w:id="108"/>
      <w:bookmarkEnd w:id="109"/>
      <w:bookmarkEnd w:id="110"/>
      <w:bookmarkEnd w:id="111"/>
      <w:bookmarkEnd w:id="112"/>
      <w:bookmarkEnd w:id="113"/>
      <w:bookmarkEnd w:id="114"/>
      <w:bookmarkEnd w:id="115"/>
      <w:bookmarkEnd w:id="116"/>
      <w:bookmarkEnd w:id="117"/>
      <w:bookmarkEnd w:id="118"/>
      <w:bookmarkEnd w:id="119"/>
    </w:p>
    <w:p w14:paraId="6F07F718" w14:textId="77777777" w:rsidR="007A2249" w:rsidRDefault="00966A04">
      <w:bookmarkStart w:id="120" w:name="_Hlk527022222"/>
      <w:r>
        <w:t>For the purposes of the present document, the [following] symbols [given in ... and the following] apply:</w:t>
      </w:r>
      <w:bookmarkEnd w:id="120"/>
    </w:p>
    <w:p w14:paraId="1F9F526D" w14:textId="77777777" w:rsidR="007A2249" w:rsidRDefault="007A2249">
      <w:pPr>
        <w:pStyle w:val="EW"/>
      </w:pPr>
    </w:p>
    <w:p w14:paraId="3E29D911" w14:textId="77777777" w:rsidR="007A2249" w:rsidRDefault="00966A04">
      <w:pPr>
        <w:pStyle w:val="2"/>
      </w:pPr>
      <w:bookmarkStart w:id="121" w:name="_Toc455504146"/>
      <w:bookmarkStart w:id="122" w:name="_Toc481503684"/>
      <w:bookmarkStart w:id="123" w:name="_Toc482690133"/>
      <w:bookmarkStart w:id="124" w:name="_Toc482690610"/>
      <w:bookmarkStart w:id="125" w:name="_Toc482693306"/>
      <w:bookmarkStart w:id="126" w:name="_Toc484176734"/>
      <w:bookmarkStart w:id="127" w:name="_Toc484176757"/>
      <w:bookmarkStart w:id="128" w:name="_Toc484176780"/>
      <w:bookmarkStart w:id="129" w:name="_Toc487530216"/>
      <w:bookmarkStart w:id="130" w:name="_Toc527986001"/>
      <w:bookmarkStart w:id="131" w:name="_Toc19025630"/>
      <w:bookmarkStart w:id="132" w:name="_Toc89376667"/>
      <w:r>
        <w:t>3.3</w:t>
      </w:r>
      <w:r>
        <w:tab/>
        <w:t>Abbreviations</w:t>
      </w:r>
      <w:bookmarkEnd w:id="121"/>
      <w:bookmarkEnd w:id="122"/>
      <w:bookmarkEnd w:id="123"/>
      <w:bookmarkEnd w:id="124"/>
      <w:bookmarkEnd w:id="125"/>
      <w:bookmarkEnd w:id="126"/>
      <w:bookmarkEnd w:id="127"/>
      <w:bookmarkEnd w:id="128"/>
      <w:bookmarkEnd w:id="129"/>
      <w:bookmarkEnd w:id="130"/>
      <w:bookmarkEnd w:id="131"/>
      <w:bookmarkEnd w:id="132"/>
    </w:p>
    <w:p w14:paraId="6679473A" w14:textId="2B87C83C" w:rsidR="007A2249" w:rsidRDefault="00966A04">
      <w:r>
        <w:t xml:space="preserve">For the purposes of the present document, the abbreviations given in </w:t>
      </w:r>
      <w:r w:rsidR="00C96B6B">
        <w:t>ETSI GS NFV 003 [i.1]</w:t>
      </w:r>
      <w:r>
        <w:t xml:space="preserve"> and the following apply:</w:t>
      </w:r>
    </w:p>
    <w:p w14:paraId="55AE650B" w14:textId="77777777" w:rsidR="007A2249" w:rsidRDefault="007A2249">
      <w:pPr>
        <w:pStyle w:val="EW"/>
      </w:pPr>
    </w:p>
    <w:p w14:paraId="1E674332" w14:textId="78756CA3" w:rsidR="00E51136" w:rsidRDefault="00966A04">
      <w:pPr>
        <w:pStyle w:val="1"/>
      </w:pPr>
      <w:bookmarkStart w:id="133" w:name="_Toc89376668"/>
      <w:bookmarkStart w:id="134" w:name="_Toc455504147"/>
      <w:bookmarkStart w:id="135" w:name="_Toc481503685"/>
      <w:bookmarkStart w:id="136" w:name="_Toc482690134"/>
      <w:bookmarkStart w:id="137" w:name="_Toc482690611"/>
      <w:bookmarkStart w:id="138" w:name="_Toc482693307"/>
      <w:bookmarkStart w:id="139" w:name="_Toc484176735"/>
      <w:bookmarkStart w:id="140" w:name="_Toc484176758"/>
      <w:bookmarkStart w:id="141" w:name="_Toc484176781"/>
      <w:bookmarkStart w:id="142" w:name="_Toc487530217"/>
      <w:bookmarkStart w:id="143" w:name="_Toc527986002"/>
      <w:bookmarkStart w:id="144" w:name="_Toc19025631"/>
      <w:r>
        <w:t>4</w:t>
      </w:r>
      <w:r>
        <w:tab/>
      </w:r>
      <w:r w:rsidR="00E51136" w:rsidRPr="00E51136">
        <w:t xml:space="preserve">Overview of </w:t>
      </w:r>
      <w:r w:rsidR="00912DF4">
        <w:t xml:space="preserve">related deliverables </w:t>
      </w:r>
      <w:r w:rsidR="00E51136" w:rsidRPr="00E51136">
        <w:t>for network connectivity</w:t>
      </w:r>
      <w:bookmarkEnd w:id="133"/>
      <w:r w:rsidR="00E51136" w:rsidRPr="00E51136" w:rsidDel="00E51136">
        <w:t xml:space="preserve"> </w:t>
      </w:r>
    </w:p>
    <w:p w14:paraId="7A8993BA" w14:textId="4F65D826" w:rsidR="007A2249" w:rsidRDefault="00E51136" w:rsidP="00D26106">
      <w:pPr>
        <w:pStyle w:val="EditorsNote"/>
      </w:pPr>
      <w:r w:rsidRPr="00E51136">
        <w:t xml:space="preserve">Editor Notes: </w:t>
      </w:r>
      <w:r w:rsidR="00175427">
        <w:t>This clause shall</w:t>
      </w:r>
      <w:r w:rsidRPr="00E51136">
        <w:t xml:space="preserve"> include </w:t>
      </w:r>
      <w:r w:rsidR="00175427">
        <w:t>a</w:t>
      </w:r>
      <w:r w:rsidRPr="00E51136">
        <w:t xml:space="preserve"> brief overview of </w:t>
      </w:r>
      <w:r w:rsidR="00175427">
        <w:t xml:space="preserve">ETSI GS </w:t>
      </w:r>
      <w:r w:rsidRPr="00E51136">
        <w:t>NFV-IFA</w:t>
      </w:r>
      <w:r w:rsidR="00175427">
        <w:t xml:space="preserve"> </w:t>
      </w:r>
      <w:r w:rsidRPr="00E51136">
        <w:t xml:space="preserve">032, </w:t>
      </w:r>
      <w:r w:rsidR="00175427">
        <w:t xml:space="preserve">ETSI GR </w:t>
      </w:r>
      <w:r w:rsidRPr="00E51136">
        <w:t>NFV-SOL</w:t>
      </w:r>
      <w:r w:rsidR="00175427">
        <w:t xml:space="preserve"> </w:t>
      </w:r>
      <w:r w:rsidRPr="00E51136">
        <w:t xml:space="preserve">017, and the latest IETF data models. </w:t>
      </w:r>
      <w:bookmarkEnd w:id="134"/>
      <w:bookmarkEnd w:id="135"/>
      <w:bookmarkEnd w:id="136"/>
      <w:bookmarkEnd w:id="137"/>
      <w:bookmarkEnd w:id="138"/>
      <w:bookmarkEnd w:id="139"/>
      <w:bookmarkEnd w:id="140"/>
      <w:bookmarkEnd w:id="141"/>
      <w:bookmarkEnd w:id="142"/>
      <w:bookmarkEnd w:id="143"/>
      <w:bookmarkEnd w:id="144"/>
    </w:p>
    <w:p w14:paraId="0AF53A1D" w14:textId="112209F1" w:rsidR="00E51136" w:rsidRDefault="00966A04">
      <w:pPr>
        <w:pStyle w:val="2"/>
      </w:pPr>
      <w:bookmarkStart w:id="145" w:name="_Toc89376669"/>
      <w:bookmarkStart w:id="146" w:name="_Toc455504148"/>
      <w:bookmarkStart w:id="147" w:name="_Toc481503686"/>
      <w:bookmarkStart w:id="148" w:name="_Toc482690135"/>
      <w:bookmarkStart w:id="149" w:name="_Toc482690612"/>
      <w:bookmarkStart w:id="150" w:name="_Toc482693308"/>
      <w:bookmarkStart w:id="151" w:name="_Toc484176736"/>
      <w:bookmarkStart w:id="152" w:name="_Toc484176759"/>
      <w:bookmarkStart w:id="153" w:name="_Toc484176782"/>
      <w:bookmarkStart w:id="154" w:name="_Toc487530218"/>
      <w:bookmarkStart w:id="155" w:name="_Toc527986003"/>
      <w:bookmarkStart w:id="156" w:name="_Toc19025632"/>
      <w:r>
        <w:t>4.1</w:t>
      </w:r>
      <w:r>
        <w:tab/>
      </w:r>
      <w:r w:rsidR="00E51136" w:rsidRPr="00E51136">
        <w:t xml:space="preserve">Summary of </w:t>
      </w:r>
      <w:r w:rsidR="00E51136">
        <w:t xml:space="preserve">NFV-IFA032 </w:t>
      </w:r>
      <w:r w:rsidR="00C96B6B">
        <w:t>m</w:t>
      </w:r>
      <w:r w:rsidR="00E51136">
        <w:t>anagement Interfaces</w:t>
      </w:r>
      <w:bookmarkEnd w:id="145"/>
    </w:p>
    <w:p w14:paraId="7CC3219B" w14:textId="0C178938" w:rsidR="00E51136" w:rsidRPr="007D2FB3" w:rsidRDefault="00E51136" w:rsidP="00D26106">
      <w:pPr>
        <w:pStyle w:val="EditorsNote"/>
      </w:pPr>
      <w:r w:rsidRPr="00E51136">
        <w:t xml:space="preserve">Editor Note: </w:t>
      </w:r>
      <w:r w:rsidR="00FE2288">
        <w:t>This clause shall</w:t>
      </w:r>
      <w:r w:rsidRPr="00E51136">
        <w:t xml:space="preserve"> </w:t>
      </w:r>
      <w:r w:rsidR="00FE2288">
        <w:t>provide a</w:t>
      </w:r>
      <w:r w:rsidRPr="00E51136">
        <w:t xml:space="preserve"> brief </w:t>
      </w:r>
      <w:r>
        <w:t>summary</w:t>
      </w:r>
      <w:r w:rsidR="008E3412">
        <w:t xml:space="preserve"> of </w:t>
      </w:r>
      <w:r w:rsidR="00060C11">
        <w:t xml:space="preserve">ETSI </w:t>
      </w:r>
      <w:r w:rsidR="00912DF4">
        <w:t xml:space="preserve">GS </w:t>
      </w:r>
      <w:r w:rsidR="00310C30">
        <w:t>NFV-</w:t>
      </w:r>
      <w:r w:rsidR="00814DF3">
        <w:t xml:space="preserve">IFA </w:t>
      </w:r>
      <w:r w:rsidR="00912DF4">
        <w:t>032</w:t>
      </w:r>
      <w:r w:rsidRPr="00E51136">
        <w:t>.</w:t>
      </w:r>
      <w:r w:rsidR="00793D78">
        <w:t xml:space="preserve"> </w:t>
      </w:r>
    </w:p>
    <w:p w14:paraId="78A02F21" w14:textId="795786FF" w:rsidR="00310C30" w:rsidRPr="007D2FB3" w:rsidRDefault="00310C30" w:rsidP="00D26106">
      <w:pPr>
        <w:pStyle w:val="EditorsNote"/>
      </w:pPr>
      <w:r>
        <w:t xml:space="preserve"> </w:t>
      </w:r>
    </w:p>
    <w:p w14:paraId="343CF322" w14:textId="414DE977" w:rsidR="00E51136" w:rsidRDefault="00E51136" w:rsidP="00E51136">
      <w:pPr>
        <w:pStyle w:val="2"/>
      </w:pPr>
      <w:bookmarkStart w:id="157" w:name="_Toc89376670"/>
      <w:r>
        <w:t>4.</w:t>
      </w:r>
      <w:r w:rsidR="00060C11">
        <w:t>2</w:t>
      </w:r>
      <w:r>
        <w:tab/>
      </w:r>
      <w:r w:rsidRPr="00E51136">
        <w:t xml:space="preserve">Summary of </w:t>
      </w:r>
      <w:r>
        <w:t xml:space="preserve">IETF ACTN </w:t>
      </w:r>
      <w:r w:rsidR="00C96B6B">
        <w:t>d</w:t>
      </w:r>
      <w:r>
        <w:t xml:space="preserve">ata </w:t>
      </w:r>
      <w:r w:rsidR="00C96B6B">
        <w:t>m</w:t>
      </w:r>
      <w:r>
        <w:t>odels</w:t>
      </w:r>
      <w:bookmarkEnd w:id="157"/>
    </w:p>
    <w:p w14:paraId="527C09C3" w14:textId="0F88557E" w:rsidR="001E06EF" w:rsidRDefault="00310C30" w:rsidP="001E06EF">
      <w:pPr>
        <w:pStyle w:val="EditorsNote"/>
      </w:pPr>
      <w:r w:rsidRPr="00310C30">
        <w:t xml:space="preserve">Editor Note: </w:t>
      </w:r>
      <w:r w:rsidR="00FE2288">
        <w:t>This clause shall provide</w:t>
      </w:r>
      <w:r w:rsidRPr="00310C30">
        <w:t xml:space="preserve"> </w:t>
      </w:r>
      <w:r>
        <w:t>update</w:t>
      </w:r>
      <w:r w:rsidR="00FE2288">
        <w:t>s on</w:t>
      </w:r>
      <w:r>
        <w:t xml:space="preserve"> the progress of IETF ACTN data models</w:t>
      </w:r>
      <w:r w:rsidR="00FE2288">
        <w:t xml:space="preserve"> development</w:t>
      </w:r>
      <w:r>
        <w:t>.</w:t>
      </w:r>
    </w:p>
    <w:p w14:paraId="3735B315" w14:textId="38C6AAE1" w:rsidR="00060C11" w:rsidRDefault="00060C11" w:rsidP="00060C11">
      <w:pPr>
        <w:pStyle w:val="2"/>
      </w:pPr>
      <w:bookmarkStart w:id="158" w:name="_Toc89376671"/>
      <w:r>
        <w:t>4.3</w:t>
      </w:r>
      <w:r>
        <w:tab/>
      </w:r>
      <w:r w:rsidRPr="00E51136">
        <w:t xml:space="preserve">Summary of </w:t>
      </w:r>
      <w:r>
        <w:t xml:space="preserve">NFV-SOL017 </w:t>
      </w:r>
      <w:r>
        <w:rPr>
          <w:lang w:eastAsia="zh-CN"/>
        </w:rPr>
        <w:t>g</w:t>
      </w:r>
      <w:r>
        <w:rPr>
          <w:rFonts w:hint="eastAsia"/>
          <w:lang w:eastAsia="zh-CN"/>
        </w:rPr>
        <w:t>aps</w:t>
      </w:r>
      <w:r>
        <w:t xml:space="preserve"> and requirements</w:t>
      </w:r>
      <w:bookmarkEnd w:id="158"/>
    </w:p>
    <w:p w14:paraId="47B9B295" w14:textId="50B8C914" w:rsidR="001E06EF" w:rsidRDefault="00060C11" w:rsidP="008D47E1">
      <w:pPr>
        <w:pStyle w:val="EditorsNote"/>
      </w:pPr>
      <w:r w:rsidRPr="00310C30">
        <w:t xml:space="preserve">Editor Note: </w:t>
      </w:r>
      <w:r>
        <w:t>This clause shall provide a</w:t>
      </w:r>
      <w:r w:rsidRPr="00310C30">
        <w:t xml:space="preserve"> summary of </w:t>
      </w:r>
      <w:r>
        <w:t>clause</w:t>
      </w:r>
      <w:r w:rsidRPr="00310C30">
        <w:t xml:space="preserve"> </w:t>
      </w:r>
      <w:r>
        <w:t>5</w:t>
      </w:r>
      <w:r w:rsidRPr="00310C30">
        <w:t xml:space="preserve"> of </w:t>
      </w:r>
      <w:r>
        <w:t xml:space="preserve">ETSI GR </w:t>
      </w:r>
      <w:r w:rsidRPr="00310C30">
        <w:t>NFV-SOL</w:t>
      </w:r>
      <w:r>
        <w:t xml:space="preserve"> </w:t>
      </w:r>
      <w:r w:rsidRPr="00310C30">
        <w:t>017</w:t>
      </w:r>
      <w:r>
        <w:t>, and also highlighting additional gaps.</w:t>
      </w:r>
    </w:p>
    <w:p w14:paraId="0FF5D821" w14:textId="77777777" w:rsidR="001E06EF" w:rsidRDefault="001E06EF" w:rsidP="00D26106"/>
    <w:p w14:paraId="214839CB" w14:textId="2999E513" w:rsidR="00E51136" w:rsidRPr="007D2FB3" w:rsidRDefault="00310C30" w:rsidP="00D26106">
      <w:r>
        <w:t xml:space="preserve"> </w:t>
      </w:r>
    </w:p>
    <w:p w14:paraId="6ADDDD70" w14:textId="3FB4A4AA" w:rsidR="008E3412" w:rsidRDefault="00310C30" w:rsidP="008E3412">
      <w:pPr>
        <w:pStyle w:val="1"/>
      </w:pPr>
      <w:bookmarkStart w:id="159" w:name="_Toc89376672"/>
      <w:r>
        <w:t>5</w:t>
      </w:r>
      <w:r w:rsidR="008E3412">
        <w:tab/>
      </w:r>
      <w:r>
        <w:t>Profil</w:t>
      </w:r>
      <w:r w:rsidR="009A4723">
        <w:t xml:space="preserve">ing of </w:t>
      </w:r>
      <w:r>
        <w:t>ACTN specifications for NFV MSCS</w:t>
      </w:r>
      <w:bookmarkEnd w:id="159"/>
      <w:r w:rsidR="008E3412" w:rsidRPr="00E51136" w:rsidDel="00E51136">
        <w:t xml:space="preserve"> </w:t>
      </w:r>
    </w:p>
    <w:p w14:paraId="5C84F078" w14:textId="5C06E6F2" w:rsidR="00310C30" w:rsidRDefault="00310C30" w:rsidP="001E06EF">
      <w:pPr>
        <w:pStyle w:val="EditorsNote"/>
      </w:pPr>
      <w:r w:rsidRPr="00310C30">
        <w:t>Editor Note</w:t>
      </w:r>
      <w:bookmarkStart w:id="160" w:name="_GoBack"/>
      <w:bookmarkEnd w:id="160"/>
      <w:r w:rsidRPr="00310C30">
        <w:t xml:space="preserve">: </w:t>
      </w:r>
      <w:r w:rsidR="000A5919">
        <w:t>This clause will provide normative</w:t>
      </w:r>
      <w:r w:rsidRPr="00310C30">
        <w:t xml:space="preserve"> </w:t>
      </w:r>
      <w:r>
        <w:t>profil</w:t>
      </w:r>
      <w:r w:rsidR="000A5919">
        <w:t>ing of</w:t>
      </w:r>
      <w:r>
        <w:t xml:space="preserve"> the IETF Protocols and ACTN data models</w:t>
      </w:r>
      <w:r w:rsidR="00155BEE">
        <w:t xml:space="preserve"> with reference to the 4 interfaces defined in ETSI GS NFV-IFA032</w:t>
      </w:r>
      <w:r>
        <w:t xml:space="preserve">. </w:t>
      </w:r>
    </w:p>
    <w:p w14:paraId="290F31D7" w14:textId="37E90893" w:rsidR="00155BEE" w:rsidRDefault="00155BEE" w:rsidP="00D26106">
      <w:pPr>
        <w:pStyle w:val="2"/>
      </w:pPr>
      <w:bookmarkStart w:id="161" w:name="_Toc89376673"/>
      <w:r>
        <w:t>5.1 Profiling for NFV MSCS Management Interface</w:t>
      </w:r>
      <w:bookmarkEnd w:id="161"/>
    </w:p>
    <w:p w14:paraId="7FF17741" w14:textId="32A57D83" w:rsidR="00155BEE" w:rsidRDefault="00155BEE" w:rsidP="00D26106">
      <w:pPr>
        <w:pStyle w:val="2"/>
      </w:pPr>
      <w:bookmarkStart w:id="162" w:name="_Toc89376674"/>
      <w:r>
        <w:t>5.2 Profiling for NFV Capacity Management Interface</w:t>
      </w:r>
      <w:bookmarkEnd w:id="162"/>
    </w:p>
    <w:p w14:paraId="77B962D0" w14:textId="552EBB39" w:rsidR="00155BEE" w:rsidRDefault="00155BEE" w:rsidP="00D26106">
      <w:pPr>
        <w:pStyle w:val="2"/>
      </w:pPr>
      <w:bookmarkStart w:id="163" w:name="_Toc89376675"/>
      <w:r>
        <w:t>5.3 Profiling for NFV Fault management interface</w:t>
      </w:r>
      <w:bookmarkEnd w:id="163"/>
    </w:p>
    <w:p w14:paraId="25C0D973" w14:textId="06BF3AEF" w:rsidR="00155BEE" w:rsidRDefault="00155BEE" w:rsidP="00D26106">
      <w:pPr>
        <w:pStyle w:val="2"/>
      </w:pPr>
      <w:bookmarkStart w:id="164" w:name="_Toc89376676"/>
      <w:r>
        <w:t>5.4 Profiling for NFV Performance management interface</w:t>
      </w:r>
      <w:bookmarkEnd w:id="164"/>
    </w:p>
    <w:p w14:paraId="1C5AB5B6" w14:textId="77777777" w:rsidR="001E06EF" w:rsidRPr="002955C7" w:rsidRDefault="001E06EF" w:rsidP="00D26106">
      <w:pPr>
        <w:pStyle w:val="EditorsNote"/>
        <w:ind w:left="0" w:firstLine="0"/>
      </w:pPr>
    </w:p>
    <w:bookmarkEnd w:id="146"/>
    <w:bookmarkEnd w:id="147"/>
    <w:bookmarkEnd w:id="148"/>
    <w:bookmarkEnd w:id="149"/>
    <w:bookmarkEnd w:id="150"/>
    <w:bookmarkEnd w:id="151"/>
    <w:bookmarkEnd w:id="152"/>
    <w:bookmarkEnd w:id="153"/>
    <w:bookmarkEnd w:id="154"/>
    <w:bookmarkEnd w:id="155"/>
    <w:bookmarkEnd w:id="156"/>
    <w:p w14:paraId="730A2340" w14:textId="093458D1" w:rsidR="007A2249" w:rsidRDefault="007A2249" w:rsidP="00D26106"/>
    <w:p w14:paraId="66F75186" w14:textId="1A5196D9" w:rsidR="00310C30" w:rsidRDefault="00310C30" w:rsidP="00310C30">
      <w:pPr>
        <w:pStyle w:val="1"/>
      </w:pPr>
    </w:p>
    <w:p w14:paraId="38FF6483" w14:textId="1D8AE1B2" w:rsidR="00060B6E" w:rsidRDefault="00DE7F97" w:rsidP="001E06EF">
      <w:pPr>
        <w:pStyle w:val="EditorsNote"/>
      </w:pPr>
      <w:r>
        <w:t xml:space="preserve">. </w:t>
      </w:r>
    </w:p>
    <w:p w14:paraId="0C054EB6" w14:textId="5561586A" w:rsidR="001E06EF" w:rsidRDefault="001E06EF" w:rsidP="00D26106"/>
    <w:p w14:paraId="1289CD60" w14:textId="77777777" w:rsidR="001E06EF" w:rsidRDefault="001E06EF"/>
    <w:p w14:paraId="38BFBF78" w14:textId="28218FFB" w:rsidR="00060B6E" w:rsidRDefault="000A5919" w:rsidP="00060B6E">
      <w:pPr>
        <w:pStyle w:val="1"/>
      </w:pPr>
      <w:bookmarkStart w:id="165" w:name="_Toc89376677"/>
      <w:r>
        <w:t>6</w:t>
      </w:r>
      <w:r w:rsidR="00060B6E">
        <w:tab/>
      </w:r>
      <w:r w:rsidR="00C96B6B">
        <w:t>Usage guidelines for the</w:t>
      </w:r>
      <w:r w:rsidR="00060B6E">
        <w:t xml:space="preserve"> </w:t>
      </w:r>
      <w:r w:rsidR="00C96B6B">
        <w:t>p</w:t>
      </w:r>
      <w:r w:rsidR="00060B6E">
        <w:t>rofile</w:t>
      </w:r>
      <w:bookmarkEnd w:id="165"/>
    </w:p>
    <w:p w14:paraId="2F213C2E" w14:textId="2D7422BE" w:rsidR="00060B6E" w:rsidRPr="001E06EF" w:rsidRDefault="00DE7F97" w:rsidP="00D26106">
      <w:pPr>
        <w:pStyle w:val="EditorsNote"/>
      </w:pPr>
      <w:r>
        <w:rPr>
          <w:rFonts w:hint="eastAsia"/>
        </w:rPr>
        <w:t>E</w:t>
      </w:r>
      <w:r>
        <w:t xml:space="preserve">ditor Notes: </w:t>
      </w:r>
      <w:r w:rsidR="00175427">
        <w:t>This clause shall</w:t>
      </w:r>
      <w:r>
        <w:t xml:space="preserve"> provide more detailed description, including the guidance and processing rules based on the profile created in this project. A few use cases are expected to be used as examples, with the detailed procedural description. </w:t>
      </w:r>
    </w:p>
    <w:p w14:paraId="290E8588" w14:textId="77777777" w:rsidR="00DE7F97" w:rsidRDefault="00DE7F97" w:rsidP="00D26106"/>
    <w:p w14:paraId="2D257D90" w14:textId="61B334EC" w:rsidR="00DE7F97" w:rsidRDefault="000A5919" w:rsidP="00DE7F97">
      <w:pPr>
        <w:pStyle w:val="1"/>
      </w:pPr>
      <w:bookmarkStart w:id="166" w:name="_Toc89376678"/>
      <w:r>
        <w:t>7</w:t>
      </w:r>
      <w:r w:rsidR="00DE7F97">
        <w:tab/>
        <w:t>Conclusion</w:t>
      </w:r>
      <w:bookmarkEnd w:id="166"/>
    </w:p>
    <w:p w14:paraId="308D9284" w14:textId="11470AFE" w:rsidR="00C96B6B" w:rsidRDefault="00C96B6B" w:rsidP="00C96B6B">
      <w:pPr>
        <w:pStyle w:val="EditorsNote"/>
      </w:pPr>
      <w:r>
        <w:t>Editor’s Note: The purpose of this clause is to provide concluding remarks once the GS draft is about to be completed.</w:t>
      </w:r>
    </w:p>
    <w:p w14:paraId="1E7AEE2E" w14:textId="16F24FF8" w:rsidR="00C96B6B" w:rsidRDefault="00C96B6B" w:rsidP="00C96B6B"/>
    <w:p w14:paraId="68F28973" w14:textId="77777777" w:rsidR="001E06EF" w:rsidRPr="00C96B6B" w:rsidRDefault="001E06EF" w:rsidP="00C96B6B"/>
    <w:p w14:paraId="124EB7E9" w14:textId="77777777" w:rsidR="007A2249" w:rsidRDefault="00966A04">
      <w:pPr>
        <w:overflowPunct/>
        <w:autoSpaceDE/>
        <w:autoSpaceDN/>
        <w:adjustRightInd/>
        <w:spacing w:after="0"/>
        <w:textAlignment w:val="auto"/>
      </w:pPr>
      <w:r>
        <w:br w:type="page"/>
      </w:r>
    </w:p>
    <w:p w14:paraId="70F21AC4" w14:textId="5B65318F" w:rsidR="007A2249" w:rsidRDefault="00966A04">
      <w:pPr>
        <w:pStyle w:val="8"/>
      </w:pPr>
      <w:bookmarkStart w:id="167" w:name="_Toc455504149"/>
      <w:bookmarkStart w:id="168" w:name="_Toc481503687"/>
      <w:bookmarkStart w:id="169" w:name="_Toc482690136"/>
      <w:bookmarkStart w:id="170" w:name="_Toc482690613"/>
      <w:bookmarkStart w:id="171" w:name="_Toc482693309"/>
      <w:bookmarkStart w:id="172" w:name="_Toc484176737"/>
      <w:bookmarkStart w:id="173" w:name="_Toc484176760"/>
      <w:bookmarkStart w:id="174" w:name="_Toc484176783"/>
      <w:bookmarkStart w:id="175" w:name="_Toc487530219"/>
      <w:bookmarkStart w:id="176" w:name="_Toc527986004"/>
      <w:bookmarkStart w:id="177" w:name="_Toc19025633"/>
      <w:bookmarkStart w:id="178" w:name="_Toc89376679"/>
      <w:r>
        <w:lastRenderedPageBreak/>
        <w:t>Annex A (informative)</w:t>
      </w:r>
      <w:proofErr w:type="gramStart"/>
      <w:r>
        <w:t>:</w:t>
      </w:r>
      <w:proofErr w:type="gramEnd"/>
      <w:r>
        <w:br/>
      </w:r>
      <w:bookmarkEnd w:id="167"/>
      <w:bookmarkEnd w:id="168"/>
      <w:bookmarkEnd w:id="169"/>
      <w:bookmarkEnd w:id="170"/>
      <w:bookmarkEnd w:id="171"/>
      <w:bookmarkEnd w:id="172"/>
      <w:bookmarkEnd w:id="173"/>
      <w:bookmarkEnd w:id="174"/>
      <w:bookmarkEnd w:id="175"/>
      <w:bookmarkEnd w:id="176"/>
      <w:bookmarkEnd w:id="177"/>
      <w:r w:rsidR="000A5919">
        <w:t>NFV MSCS Interfaces fulfilment</w:t>
      </w:r>
      <w:bookmarkEnd w:id="178"/>
      <w:r w:rsidR="000A5919">
        <w:t xml:space="preserve">  </w:t>
      </w:r>
    </w:p>
    <w:p w14:paraId="37F0B313" w14:textId="2F52546F" w:rsidR="000A5919" w:rsidRDefault="000A5919" w:rsidP="00D26106">
      <w:pPr>
        <w:pStyle w:val="EditorsNote"/>
      </w:pPr>
      <w:r w:rsidRPr="00060B6E">
        <w:t xml:space="preserve">Editor Notes: it is expected to </w:t>
      </w:r>
      <w:r>
        <w:t>track how the gaps are solved and profiled into section 5 in this section</w:t>
      </w:r>
      <w:r w:rsidRPr="00060B6E">
        <w:t>.</w:t>
      </w:r>
      <w:r>
        <w:t xml:space="preserve"> It is temporarily used as a tracking list for open issues, and may be removed for release, or kept as further gap analysis. </w:t>
      </w:r>
      <w:r>
        <w:rPr>
          <w:rFonts w:hint="eastAsia"/>
        </w:rPr>
        <w:t>T</w:t>
      </w:r>
      <w:r>
        <w:t>he first step is to create the open issue list, input by the gap analysis SOL017 and other contributions</w:t>
      </w:r>
    </w:p>
    <w:p w14:paraId="2F2D5B16" w14:textId="7199A665" w:rsidR="000A5919" w:rsidRDefault="000A5919" w:rsidP="000A5919">
      <w:pPr>
        <w:pStyle w:val="2"/>
      </w:pPr>
      <w:bookmarkStart w:id="179" w:name="_Toc89376680"/>
      <w:r>
        <w:t>A.1 Fulfilment of NFV MSCS Management Interface</w:t>
      </w:r>
      <w:bookmarkEnd w:id="179"/>
    </w:p>
    <w:p w14:paraId="7A0C27F1" w14:textId="34E41431" w:rsidR="000A5919" w:rsidRDefault="000A5919" w:rsidP="000A5919">
      <w:pPr>
        <w:pStyle w:val="2"/>
      </w:pPr>
      <w:bookmarkStart w:id="180" w:name="_Toc89376681"/>
      <w:r>
        <w:t>A.2 Fulfilment of NFV Capacity Management Interface</w:t>
      </w:r>
      <w:bookmarkEnd w:id="180"/>
    </w:p>
    <w:p w14:paraId="3F65374C" w14:textId="38923FE9" w:rsidR="000A5919" w:rsidRDefault="000A5919" w:rsidP="000A5919">
      <w:pPr>
        <w:pStyle w:val="2"/>
      </w:pPr>
      <w:bookmarkStart w:id="181" w:name="_Toc89376682"/>
      <w:r>
        <w:t>A.3 Fulfilment of NFV Fault management interface</w:t>
      </w:r>
      <w:bookmarkEnd w:id="181"/>
    </w:p>
    <w:p w14:paraId="29072412" w14:textId="76DE3E83" w:rsidR="000A5919" w:rsidRDefault="000A5919" w:rsidP="000A5919">
      <w:pPr>
        <w:pStyle w:val="2"/>
      </w:pPr>
      <w:bookmarkStart w:id="182" w:name="_Toc89376683"/>
      <w:r>
        <w:t>A.4 Fulfilment of NFV Performance management interface</w:t>
      </w:r>
      <w:bookmarkEnd w:id="182"/>
    </w:p>
    <w:p w14:paraId="047DF60D" w14:textId="5A81BD65" w:rsidR="000A5919" w:rsidRPr="00F97479" w:rsidRDefault="000A5919" w:rsidP="00D26106"/>
    <w:p w14:paraId="12F9C917" w14:textId="77777777" w:rsidR="007A2249" w:rsidRDefault="007A2249"/>
    <w:p w14:paraId="13A442D0" w14:textId="77777777" w:rsidR="007A2249" w:rsidRDefault="00966A04">
      <w:pPr>
        <w:overflowPunct/>
        <w:autoSpaceDE/>
        <w:autoSpaceDN/>
        <w:adjustRightInd/>
        <w:spacing w:after="0"/>
        <w:textAlignment w:val="auto"/>
        <w:rPr>
          <w:rFonts w:ascii="Arial" w:hAnsi="Arial"/>
          <w:sz w:val="36"/>
        </w:rPr>
      </w:pPr>
      <w:r>
        <w:br w:type="page"/>
      </w:r>
    </w:p>
    <w:p w14:paraId="1FA3D5AB" w14:textId="77777777" w:rsidR="007A2249" w:rsidRDefault="00966A04">
      <w:pPr>
        <w:pStyle w:val="8"/>
      </w:pPr>
      <w:bookmarkStart w:id="183" w:name="_Toc455504150"/>
      <w:bookmarkStart w:id="184" w:name="_Toc481503688"/>
      <w:bookmarkStart w:id="185" w:name="_Toc482690137"/>
      <w:bookmarkStart w:id="186" w:name="_Toc482690614"/>
      <w:bookmarkStart w:id="187" w:name="_Toc482693310"/>
      <w:bookmarkStart w:id="188" w:name="_Toc484176738"/>
      <w:bookmarkStart w:id="189" w:name="_Toc484176761"/>
      <w:bookmarkStart w:id="190" w:name="_Toc484176784"/>
      <w:bookmarkStart w:id="191" w:name="_Toc487530220"/>
      <w:bookmarkStart w:id="192" w:name="_Toc527986005"/>
      <w:bookmarkStart w:id="193" w:name="_Toc19025634"/>
      <w:bookmarkStart w:id="194" w:name="_Toc89376684"/>
      <w:r>
        <w:lastRenderedPageBreak/>
        <w:t>Annex B (normative or informative)</w:t>
      </w:r>
      <w:proofErr w:type="gramStart"/>
      <w:r>
        <w:t>:</w:t>
      </w:r>
      <w:proofErr w:type="gramEnd"/>
      <w:r>
        <w:br/>
        <w:t>Title of annex</w:t>
      </w:r>
      <w:bookmarkEnd w:id="183"/>
      <w:bookmarkEnd w:id="184"/>
      <w:bookmarkEnd w:id="185"/>
      <w:bookmarkEnd w:id="186"/>
      <w:bookmarkEnd w:id="187"/>
      <w:bookmarkEnd w:id="188"/>
      <w:bookmarkEnd w:id="189"/>
      <w:bookmarkEnd w:id="190"/>
      <w:bookmarkEnd w:id="191"/>
      <w:bookmarkEnd w:id="192"/>
      <w:bookmarkEnd w:id="193"/>
      <w:bookmarkEnd w:id="194"/>
    </w:p>
    <w:p w14:paraId="6B48CC1F" w14:textId="77777777" w:rsidR="007A2249" w:rsidRDefault="00966A04">
      <w:pPr>
        <w:pStyle w:val="1"/>
      </w:pPr>
      <w:bookmarkStart w:id="195" w:name="_Toc481503689"/>
      <w:bookmarkStart w:id="196" w:name="_Toc482690138"/>
      <w:bookmarkStart w:id="197" w:name="_Toc482690615"/>
      <w:bookmarkStart w:id="198" w:name="_Toc482693311"/>
      <w:bookmarkStart w:id="199" w:name="_Toc484176739"/>
      <w:bookmarkStart w:id="200" w:name="_Toc484176762"/>
      <w:bookmarkStart w:id="201" w:name="_Toc484176785"/>
      <w:bookmarkStart w:id="202" w:name="_Toc487530221"/>
      <w:bookmarkStart w:id="203" w:name="_Toc527986006"/>
      <w:bookmarkStart w:id="204" w:name="_Toc19025635"/>
      <w:bookmarkStart w:id="205" w:name="_Toc89376685"/>
      <w:bookmarkStart w:id="206" w:name="_Toc455504151"/>
      <w:r>
        <w:t>B.1</w:t>
      </w:r>
      <w:r>
        <w:tab/>
        <w:t>First clause of the annex</w:t>
      </w:r>
      <w:bookmarkEnd w:id="195"/>
      <w:bookmarkEnd w:id="196"/>
      <w:bookmarkEnd w:id="197"/>
      <w:bookmarkEnd w:id="198"/>
      <w:bookmarkEnd w:id="199"/>
      <w:bookmarkEnd w:id="200"/>
      <w:bookmarkEnd w:id="201"/>
      <w:bookmarkEnd w:id="202"/>
      <w:bookmarkEnd w:id="203"/>
      <w:bookmarkEnd w:id="204"/>
      <w:bookmarkEnd w:id="205"/>
      <w:r>
        <w:t xml:space="preserve"> </w:t>
      </w:r>
      <w:bookmarkEnd w:id="206"/>
    </w:p>
    <w:p w14:paraId="62CBBAA5" w14:textId="77777777" w:rsidR="007A2249" w:rsidRDefault="00966A04">
      <w:pPr>
        <w:pStyle w:val="2"/>
      </w:pPr>
      <w:bookmarkStart w:id="207" w:name="_Toc455504152"/>
      <w:bookmarkStart w:id="208" w:name="_Toc481503690"/>
      <w:bookmarkStart w:id="209" w:name="_Toc482690139"/>
      <w:bookmarkStart w:id="210" w:name="_Toc482690616"/>
      <w:bookmarkStart w:id="211" w:name="_Toc482693312"/>
      <w:bookmarkStart w:id="212" w:name="_Toc484176740"/>
      <w:bookmarkStart w:id="213" w:name="_Toc484176763"/>
      <w:bookmarkStart w:id="214" w:name="_Toc484176786"/>
      <w:bookmarkStart w:id="215" w:name="_Toc487530222"/>
      <w:bookmarkStart w:id="216" w:name="_Toc527986007"/>
      <w:bookmarkStart w:id="217" w:name="_Toc19025636"/>
      <w:bookmarkStart w:id="218" w:name="_Toc89376686"/>
      <w:r>
        <w:t>B.1.1</w:t>
      </w:r>
      <w:r>
        <w:tab/>
        <w:t>First subdivided clause of the annex</w:t>
      </w:r>
      <w:bookmarkEnd w:id="207"/>
      <w:bookmarkEnd w:id="208"/>
      <w:bookmarkEnd w:id="209"/>
      <w:bookmarkEnd w:id="210"/>
      <w:bookmarkEnd w:id="211"/>
      <w:bookmarkEnd w:id="212"/>
      <w:bookmarkEnd w:id="213"/>
      <w:bookmarkEnd w:id="214"/>
      <w:bookmarkEnd w:id="215"/>
      <w:bookmarkEnd w:id="216"/>
      <w:bookmarkEnd w:id="217"/>
      <w:bookmarkEnd w:id="218"/>
    </w:p>
    <w:p w14:paraId="3CC42FAC" w14:textId="77777777" w:rsidR="007A2249" w:rsidRDefault="007A2249"/>
    <w:p w14:paraId="4D65AA42" w14:textId="77777777" w:rsidR="007A2249" w:rsidRDefault="00966A04">
      <w:pPr>
        <w:overflowPunct/>
        <w:autoSpaceDE/>
        <w:autoSpaceDN/>
        <w:adjustRightInd/>
        <w:spacing w:after="0"/>
        <w:textAlignment w:val="auto"/>
        <w:rPr>
          <w:rFonts w:ascii="Arial" w:hAnsi="Arial"/>
          <w:sz w:val="36"/>
        </w:rPr>
      </w:pPr>
      <w:r>
        <w:br w:type="page"/>
      </w:r>
    </w:p>
    <w:p w14:paraId="50417879" w14:textId="77777777" w:rsidR="007A2249" w:rsidRDefault="00966A04">
      <w:pPr>
        <w:pStyle w:val="8"/>
      </w:pPr>
      <w:bookmarkStart w:id="219" w:name="_Toc455504154"/>
      <w:bookmarkStart w:id="220" w:name="_Toc481503692"/>
      <w:bookmarkStart w:id="221" w:name="_Toc482690141"/>
      <w:bookmarkStart w:id="222" w:name="_Toc482690618"/>
      <w:bookmarkStart w:id="223" w:name="_Toc482693314"/>
      <w:bookmarkStart w:id="224" w:name="_Toc484176742"/>
      <w:bookmarkStart w:id="225" w:name="_Toc484176765"/>
      <w:bookmarkStart w:id="226" w:name="_Toc484176788"/>
      <w:bookmarkStart w:id="227" w:name="_Toc487530224"/>
      <w:bookmarkStart w:id="228" w:name="_Toc527986009"/>
      <w:bookmarkStart w:id="229" w:name="_Toc19025637"/>
      <w:bookmarkStart w:id="230" w:name="_Toc89376687"/>
      <w:r>
        <w:lastRenderedPageBreak/>
        <w:t>Annex (informative)</w:t>
      </w:r>
      <w:proofErr w:type="gramStart"/>
      <w:r>
        <w:t>:</w:t>
      </w:r>
      <w:proofErr w:type="gramEnd"/>
      <w:r>
        <w:br/>
        <w:t>Bibliography</w:t>
      </w:r>
      <w:bookmarkEnd w:id="219"/>
      <w:bookmarkEnd w:id="220"/>
      <w:bookmarkEnd w:id="221"/>
      <w:bookmarkEnd w:id="222"/>
      <w:bookmarkEnd w:id="223"/>
      <w:bookmarkEnd w:id="224"/>
      <w:bookmarkEnd w:id="225"/>
      <w:bookmarkEnd w:id="226"/>
      <w:bookmarkEnd w:id="227"/>
      <w:bookmarkEnd w:id="228"/>
      <w:bookmarkEnd w:id="229"/>
      <w:bookmarkEnd w:id="230"/>
    </w:p>
    <w:p w14:paraId="7AB79345" w14:textId="77777777" w:rsidR="007A2249" w:rsidRDefault="007A2249">
      <w:pPr>
        <w:pStyle w:val="B1"/>
      </w:pPr>
    </w:p>
    <w:p w14:paraId="6F99ABAF" w14:textId="77777777" w:rsidR="007A2249" w:rsidRDefault="00966A04">
      <w:pPr>
        <w:overflowPunct/>
        <w:autoSpaceDE/>
        <w:autoSpaceDN/>
        <w:adjustRightInd/>
        <w:spacing w:after="0"/>
        <w:textAlignment w:val="auto"/>
        <w:rPr>
          <w:rFonts w:ascii="Arial" w:hAnsi="Arial"/>
          <w:sz w:val="36"/>
        </w:rPr>
      </w:pPr>
      <w:r>
        <w:br w:type="page"/>
      </w:r>
    </w:p>
    <w:p w14:paraId="755C4EE2" w14:textId="77777777" w:rsidR="007A2249" w:rsidRDefault="00966A04">
      <w:pPr>
        <w:pStyle w:val="8"/>
      </w:pPr>
      <w:bookmarkStart w:id="231" w:name="_Toc455504155"/>
      <w:bookmarkStart w:id="232" w:name="_Toc481503693"/>
      <w:bookmarkStart w:id="233" w:name="_Toc482690142"/>
      <w:bookmarkStart w:id="234" w:name="_Toc482690619"/>
      <w:bookmarkStart w:id="235" w:name="_Toc482693315"/>
      <w:bookmarkStart w:id="236" w:name="_Toc484176743"/>
      <w:bookmarkStart w:id="237" w:name="_Toc484176766"/>
      <w:bookmarkStart w:id="238" w:name="_Toc484176789"/>
      <w:bookmarkStart w:id="239" w:name="_Toc487530225"/>
      <w:bookmarkStart w:id="240" w:name="_Toc527986010"/>
      <w:bookmarkStart w:id="241" w:name="_Toc19025638"/>
      <w:bookmarkStart w:id="242" w:name="_Toc89376688"/>
      <w:r>
        <w:lastRenderedPageBreak/>
        <w:t>Annex (informative)</w:t>
      </w:r>
      <w:proofErr w:type="gramStart"/>
      <w:r>
        <w:t>:</w:t>
      </w:r>
      <w:proofErr w:type="gramEnd"/>
      <w:r>
        <w:br/>
        <w:t>Change History</w:t>
      </w:r>
      <w:bookmarkEnd w:id="231"/>
      <w:bookmarkEnd w:id="232"/>
      <w:bookmarkEnd w:id="233"/>
      <w:bookmarkEnd w:id="234"/>
      <w:bookmarkEnd w:id="235"/>
      <w:bookmarkEnd w:id="236"/>
      <w:bookmarkEnd w:id="237"/>
      <w:bookmarkEnd w:id="238"/>
      <w:bookmarkEnd w:id="239"/>
      <w:bookmarkEnd w:id="240"/>
      <w:bookmarkEnd w:id="241"/>
      <w:bookmarkEnd w:id="24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7A2249" w14:paraId="4377677F" w14:textId="77777777">
        <w:trPr>
          <w:tblHeader/>
          <w:jc w:val="center"/>
        </w:trPr>
        <w:tc>
          <w:tcPr>
            <w:tcW w:w="1566" w:type="dxa"/>
            <w:shd w:val="pct10" w:color="auto" w:fill="auto"/>
            <w:vAlign w:val="center"/>
          </w:tcPr>
          <w:p w14:paraId="714B2D1C" w14:textId="77777777" w:rsidR="007A2249" w:rsidRDefault="00966A04">
            <w:pPr>
              <w:pStyle w:val="TAH"/>
            </w:pPr>
            <w:r>
              <w:t>Date</w:t>
            </w:r>
          </w:p>
        </w:tc>
        <w:tc>
          <w:tcPr>
            <w:tcW w:w="810" w:type="dxa"/>
            <w:shd w:val="pct10" w:color="auto" w:fill="auto"/>
            <w:vAlign w:val="center"/>
          </w:tcPr>
          <w:p w14:paraId="6C0E727F" w14:textId="77777777" w:rsidR="007A2249" w:rsidRDefault="00966A04">
            <w:pPr>
              <w:pStyle w:val="TAH"/>
            </w:pPr>
            <w:r>
              <w:t>Version</w:t>
            </w:r>
          </w:p>
        </w:tc>
        <w:tc>
          <w:tcPr>
            <w:tcW w:w="7194" w:type="dxa"/>
            <w:shd w:val="pct10" w:color="auto" w:fill="auto"/>
            <w:vAlign w:val="center"/>
          </w:tcPr>
          <w:p w14:paraId="014B5E90" w14:textId="77777777" w:rsidR="007A2249" w:rsidRDefault="00966A04">
            <w:pPr>
              <w:pStyle w:val="TAH"/>
            </w:pPr>
            <w:r>
              <w:t>Information about changes</w:t>
            </w:r>
          </w:p>
        </w:tc>
      </w:tr>
      <w:tr w:rsidR="007A2249" w14:paraId="0B8FD4E4" w14:textId="77777777">
        <w:trPr>
          <w:jc w:val="center"/>
        </w:trPr>
        <w:tc>
          <w:tcPr>
            <w:tcW w:w="1566" w:type="dxa"/>
            <w:vAlign w:val="center"/>
          </w:tcPr>
          <w:p w14:paraId="56CA3AEB" w14:textId="77777777" w:rsidR="007A2249" w:rsidRDefault="00966A04">
            <w:pPr>
              <w:pStyle w:val="TAL"/>
            </w:pPr>
            <w:r>
              <w:t>&lt;Month year&gt;</w:t>
            </w:r>
          </w:p>
        </w:tc>
        <w:tc>
          <w:tcPr>
            <w:tcW w:w="810" w:type="dxa"/>
            <w:vAlign w:val="center"/>
          </w:tcPr>
          <w:p w14:paraId="27432F20" w14:textId="77777777" w:rsidR="007A2249" w:rsidRDefault="00966A04">
            <w:pPr>
              <w:pStyle w:val="TAC"/>
            </w:pPr>
            <w:r>
              <w:t>&lt;#&gt;</w:t>
            </w:r>
          </w:p>
        </w:tc>
        <w:tc>
          <w:tcPr>
            <w:tcW w:w="7194" w:type="dxa"/>
            <w:vAlign w:val="center"/>
          </w:tcPr>
          <w:p w14:paraId="5773ABBA" w14:textId="77777777" w:rsidR="007A2249" w:rsidRDefault="00966A04">
            <w:pPr>
              <w:pStyle w:val="TAL"/>
            </w:pPr>
            <w:r>
              <w:t>&lt;Changes made are listed in this cell&gt;</w:t>
            </w:r>
          </w:p>
        </w:tc>
      </w:tr>
      <w:tr w:rsidR="007A2249" w14:paraId="52EEB114" w14:textId="77777777">
        <w:trPr>
          <w:jc w:val="center"/>
        </w:trPr>
        <w:tc>
          <w:tcPr>
            <w:tcW w:w="1566" w:type="dxa"/>
            <w:vAlign w:val="center"/>
          </w:tcPr>
          <w:p w14:paraId="27E6EBE5" w14:textId="77777777" w:rsidR="007A2249" w:rsidRDefault="007A2249">
            <w:pPr>
              <w:pStyle w:val="TAL"/>
            </w:pPr>
          </w:p>
        </w:tc>
        <w:tc>
          <w:tcPr>
            <w:tcW w:w="810" w:type="dxa"/>
            <w:vAlign w:val="center"/>
          </w:tcPr>
          <w:p w14:paraId="60F48B74" w14:textId="77777777" w:rsidR="007A2249" w:rsidRDefault="007A2249">
            <w:pPr>
              <w:pStyle w:val="TAC"/>
            </w:pPr>
          </w:p>
        </w:tc>
        <w:tc>
          <w:tcPr>
            <w:tcW w:w="7194" w:type="dxa"/>
            <w:vAlign w:val="center"/>
          </w:tcPr>
          <w:p w14:paraId="2096C420" w14:textId="77777777" w:rsidR="007A2249" w:rsidRDefault="007A2249">
            <w:pPr>
              <w:pStyle w:val="TAL"/>
            </w:pPr>
          </w:p>
        </w:tc>
      </w:tr>
      <w:tr w:rsidR="007A2249" w14:paraId="0C8D45F7" w14:textId="77777777">
        <w:trPr>
          <w:jc w:val="center"/>
        </w:trPr>
        <w:tc>
          <w:tcPr>
            <w:tcW w:w="1566" w:type="dxa"/>
            <w:vAlign w:val="center"/>
          </w:tcPr>
          <w:p w14:paraId="2A0C219C" w14:textId="77777777" w:rsidR="007A2249" w:rsidRDefault="007A2249">
            <w:pPr>
              <w:pStyle w:val="TAL"/>
            </w:pPr>
          </w:p>
        </w:tc>
        <w:tc>
          <w:tcPr>
            <w:tcW w:w="810" w:type="dxa"/>
            <w:vAlign w:val="center"/>
          </w:tcPr>
          <w:p w14:paraId="2E72333E" w14:textId="77777777" w:rsidR="007A2249" w:rsidRDefault="007A2249">
            <w:pPr>
              <w:pStyle w:val="TAC"/>
            </w:pPr>
          </w:p>
        </w:tc>
        <w:tc>
          <w:tcPr>
            <w:tcW w:w="7194" w:type="dxa"/>
            <w:vAlign w:val="center"/>
          </w:tcPr>
          <w:p w14:paraId="6E2495A1" w14:textId="77777777" w:rsidR="007A2249" w:rsidRDefault="007A2249">
            <w:pPr>
              <w:pStyle w:val="TAL"/>
            </w:pPr>
          </w:p>
        </w:tc>
      </w:tr>
      <w:tr w:rsidR="007A2249" w14:paraId="55851B4F" w14:textId="77777777">
        <w:trPr>
          <w:jc w:val="center"/>
        </w:trPr>
        <w:tc>
          <w:tcPr>
            <w:tcW w:w="1566" w:type="dxa"/>
            <w:vAlign w:val="center"/>
          </w:tcPr>
          <w:p w14:paraId="22C1CD9A" w14:textId="77777777" w:rsidR="007A2249" w:rsidRDefault="007A2249">
            <w:pPr>
              <w:pStyle w:val="TAL"/>
            </w:pPr>
          </w:p>
        </w:tc>
        <w:tc>
          <w:tcPr>
            <w:tcW w:w="810" w:type="dxa"/>
            <w:vAlign w:val="center"/>
          </w:tcPr>
          <w:p w14:paraId="7FF9619C" w14:textId="77777777" w:rsidR="007A2249" w:rsidRDefault="007A2249">
            <w:pPr>
              <w:pStyle w:val="TAC"/>
            </w:pPr>
          </w:p>
        </w:tc>
        <w:tc>
          <w:tcPr>
            <w:tcW w:w="7194" w:type="dxa"/>
            <w:vAlign w:val="center"/>
          </w:tcPr>
          <w:p w14:paraId="1D22A79E" w14:textId="77777777" w:rsidR="007A2249" w:rsidRDefault="007A2249">
            <w:pPr>
              <w:pStyle w:val="TAL"/>
            </w:pPr>
          </w:p>
        </w:tc>
      </w:tr>
    </w:tbl>
    <w:p w14:paraId="6E758767" w14:textId="77777777" w:rsidR="007A2249" w:rsidRDefault="007A2249">
      <w:pPr>
        <w:spacing w:before="120" w:after="0"/>
        <w:rPr>
          <w:rStyle w:val="Guidance"/>
          <w:i w:val="0"/>
          <w:color w:val="auto"/>
        </w:rPr>
      </w:pPr>
    </w:p>
    <w:p w14:paraId="2DD8753A" w14:textId="77777777" w:rsidR="007A2249" w:rsidRDefault="00966A04">
      <w:pPr>
        <w:overflowPunct/>
        <w:autoSpaceDE/>
        <w:autoSpaceDN/>
        <w:adjustRightInd/>
        <w:spacing w:after="0"/>
        <w:textAlignment w:val="auto"/>
        <w:rPr>
          <w:rFonts w:ascii="Arial" w:hAnsi="Arial"/>
          <w:sz w:val="36"/>
        </w:rPr>
      </w:pPr>
      <w:r>
        <w:br w:type="page"/>
      </w:r>
    </w:p>
    <w:p w14:paraId="641600D1" w14:textId="77777777" w:rsidR="007A2249" w:rsidRDefault="00966A04">
      <w:pPr>
        <w:pStyle w:val="1"/>
        <w:rPr>
          <w:rStyle w:val="Guidance"/>
          <w:rFonts w:cs="Times New Roman"/>
          <w:i w:val="0"/>
          <w:color w:val="auto"/>
          <w:sz w:val="36"/>
          <w:szCs w:val="20"/>
          <w:lang w:eastAsia="en-US"/>
        </w:rPr>
      </w:pPr>
      <w:bookmarkStart w:id="243" w:name="_Toc455504156"/>
      <w:bookmarkStart w:id="244" w:name="_Toc481503694"/>
      <w:bookmarkStart w:id="245" w:name="_Toc482690143"/>
      <w:bookmarkStart w:id="246" w:name="_Toc482690620"/>
      <w:bookmarkStart w:id="247" w:name="_Toc482693316"/>
      <w:bookmarkStart w:id="248" w:name="_Toc484176744"/>
      <w:bookmarkStart w:id="249" w:name="_Toc484176767"/>
      <w:bookmarkStart w:id="250" w:name="_Toc484176790"/>
      <w:bookmarkStart w:id="251" w:name="_Toc487530226"/>
      <w:bookmarkStart w:id="252" w:name="_Toc527986011"/>
      <w:bookmarkStart w:id="253" w:name="_Toc19025639"/>
      <w:bookmarkStart w:id="254" w:name="_Toc89376689"/>
      <w:r>
        <w:lastRenderedPageBreak/>
        <w:t>History</w:t>
      </w:r>
      <w:bookmarkEnd w:id="243"/>
      <w:bookmarkEnd w:id="244"/>
      <w:bookmarkEnd w:id="245"/>
      <w:bookmarkEnd w:id="246"/>
      <w:bookmarkEnd w:id="247"/>
      <w:bookmarkEnd w:id="248"/>
      <w:bookmarkEnd w:id="249"/>
      <w:bookmarkEnd w:id="250"/>
      <w:bookmarkEnd w:id="251"/>
      <w:bookmarkEnd w:id="252"/>
      <w:bookmarkEnd w:id="253"/>
      <w:bookmarkEnd w:id="254"/>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7A2249" w14:paraId="6110B3FF" w14:textId="77777777">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3B2A4E75" w14:textId="77777777" w:rsidR="007A2249" w:rsidRDefault="00966A04">
            <w:pPr>
              <w:spacing w:before="60" w:after="60"/>
              <w:jc w:val="center"/>
              <w:rPr>
                <w:b/>
                <w:sz w:val="24"/>
              </w:rPr>
            </w:pPr>
            <w:r>
              <w:rPr>
                <w:b/>
                <w:sz w:val="24"/>
              </w:rPr>
              <w:t>Document history</w:t>
            </w:r>
          </w:p>
        </w:tc>
      </w:tr>
      <w:tr w:rsidR="007A2249" w14:paraId="0FB56B25"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58D62124" w14:textId="77777777" w:rsidR="007A2249" w:rsidRDefault="00966A04">
            <w:pPr>
              <w:pStyle w:val="FP"/>
              <w:spacing w:before="80" w:after="80"/>
              <w:ind w:left="57"/>
            </w:pPr>
            <w:r>
              <w:t>&lt;Version&gt;</w:t>
            </w:r>
          </w:p>
        </w:tc>
        <w:tc>
          <w:tcPr>
            <w:tcW w:w="1588" w:type="dxa"/>
            <w:tcBorders>
              <w:top w:val="single" w:sz="6" w:space="0" w:color="auto"/>
              <w:left w:val="single" w:sz="6" w:space="0" w:color="auto"/>
              <w:bottom w:val="single" w:sz="6" w:space="0" w:color="auto"/>
              <w:right w:val="single" w:sz="6" w:space="0" w:color="auto"/>
            </w:tcBorders>
          </w:tcPr>
          <w:p w14:paraId="29C24450" w14:textId="77777777" w:rsidR="007A2249" w:rsidRDefault="00966A04">
            <w:pPr>
              <w:pStyle w:val="FP"/>
              <w:spacing w:before="80" w:after="80"/>
              <w:ind w:left="57"/>
            </w:pPr>
            <w:r>
              <w:t>&lt;Date&gt;</w:t>
            </w:r>
          </w:p>
        </w:tc>
        <w:tc>
          <w:tcPr>
            <w:tcW w:w="6804" w:type="dxa"/>
            <w:tcBorders>
              <w:top w:val="single" w:sz="6" w:space="0" w:color="auto"/>
              <w:bottom w:val="single" w:sz="6" w:space="0" w:color="auto"/>
              <w:right w:val="single" w:sz="6" w:space="0" w:color="auto"/>
            </w:tcBorders>
          </w:tcPr>
          <w:p w14:paraId="1CC36990" w14:textId="77777777" w:rsidR="007A2249" w:rsidRDefault="00966A04">
            <w:pPr>
              <w:pStyle w:val="FP"/>
              <w:tabs>
                <w:tab w:val="left" w:pos="3261"/>
                <w:tab w:val="left" w:pos="4395"/>
              </w:tabs>
              <w:spacing w:before="80" w:after="80"/>
              <w:ind w:left="57"/>
            </w:pPr>
            <w:r>
              <w:t>&lt;Milestone&gt;</w:t>
            </w:r>
          </w:p>
        </w:tc>
      </w:tr>
      <w:tr w:rsidR="007A2249" w14:paraId="4EA4E37E"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DDC15E6" w14:textId="77777777" w:rsidR="007A2249" w:rsidRDefault="007A2249">
            <w:pPr>
              <w:pStyle w:val="FP"/>
              <w:spacing w:before="80" w:after="80"/>
              <w:ind w:left="57"/>
            </w:pPr>
            <w:bookmarkStart w:id="255" w:name="H_Pub" w:colFirst="2" w:colLast="2"/>
          </w:p>
        </w:tc>
        <w:tc>
          <w:tcPr>
            <w:tcW w:w="1588" w:type="dxa"/>
            <w:tcBorders>
              <w:top w:val="single" w:sz="6" w:space="0" w:color="auto"/>
              <w:left w:val="single" w:sz="6" w:space="0" w:color="auto"/>
              <w:bottom w:val="single" w:sz="6" w:space="0" w:color="auto"/>
              <w:right w:val="single" w:sz="6" w:space="0" w:color="auto"/>
            </w:tcBorders>
          </w:tcPr>
          <w:p w14:paraId="3F40FFE2" w14:textId="77777777" w:rsidR="007A2249" w:rsidRDefault="007A2249">
            <w:pPr>
              <w:pStyle w:val="FP"/>
              <w:spacing w:before="80" w:after="80"/>
              <w:ind w:left="57"/>
            </w:pPr>
          </w:p>
        </w:tc>
        <w:tc>
          <w:tcPr>
            <w:tcW w:w="6804" w:type="dxa"/>
            <w:tcBorders>
              <w:top w:val="single" w:sz="6" w:space="0" w:color="auto"/>
              <w:bottom w:val="single" w:sz="6" w:space="0" w:color="auto"/>
              <w:right w:val="single" w:sz="6" w:space="0" w:color="auto"/>
            </w:tcBorders>
          </w:tcPr>
          <w:p w14:paraId="3BA54716" w14:textId="77777777" w:rsidR="007A2249" w:rsidRDefault="007A2249">
            <w:pPr>
              <w:pStyle w:val="FP"/>
              <w:tabs>
                <w:tab w:val="left" w:pos="3261"/>
                <w:tab w:val="left" w:pos="4395"/>
              </w:tabs>
              <w:spacing w:before="80" w:after="80"/>
              <w:ind w:left="57"/>
            </w:pPr>
          </w:p>
        </w:tc>
      </w:tr>
      <w:tr w:rsidR="007A2249" w14:paraId="132CDFEA"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26B84413" w14:textId="77777777" w:rsidR="007A2249" w:rsidRDefault="007A2249">
            <w:pPr>
              <w:pStyle w:val="FP"/>
              <w:spacing w:before="80" w:after="80"/>
              <w:ind w:left="57"/>
            </w:pPr>
            <w:bookmarkStart w:id="256" w:name="H_MAP" w:colFirst="2" w:colLast="2"/>
            <w:bookmarkEnd w:id="255"/>
          </w:p>
        </w:tc>
        <w:tc>
          <w:tcPr>
            <w:tcW w:w="1588" w:type="dxa"/>
            <w:tcBorders>
              <w:top w:val="single" w:sz="6" w:space="0" w:color="auto"/>
              <w:left w:val="single" w:sz="6" w:space="0" w:color="auto"/>
              <w:bottom w:val="single" w:sz="6" w:space="0" w:color="auto"/>
              <w:right w:val="single" w:sz="6" w:space="0" w:color="auto"/>
            </w:tcBorders>
          </w:tcPr>
          <w:p w14:paraId="06184494" w14:textId="77777777" w:rsidR="007A2249" w:rsidRDefault="007A2249">
            <w:pPr>
              <w:pStyle w:val="FP"/>
              <w:spacing w:before="80" w:after="80"/>
              <w:ind w:left="57"/>
            </w:pPr>
          </w:p>
        </w:tc>
        <w:tc>
          <w:tcPr>
            <w:tcW w:w="6804" w:type="dxa"/>
            <w:tcBorders>
              <w:top w:val="single" w:sz="6" w:space="0" w:color="auto"/>
              <w:bottom w:val="single" w:sz="6" w:space="0" w:color="auto"/>
              <w:right w:val="single" w:sz="6" w:space="0" w:color="auto"/>
            </w:tcBorders>
          </w:tcPr>
          <w:p w14:paraId="6C0B93AA" w14:textId="77777777" w:rsidR="007A2249" w:rsidRDefault="007A2249">
            <w:pPr>
              <w:pStyle w:val="FP"/>
              <w:tabs>
                <w:tab w:val="left" w:pos="3261"/>
                <w:tab w:val="left" w:pos="4395"/>
              </w:tabs>
              <w:spacing w:before="80" w:after="80"/>
              <w:ind w:left="57"/>
            </w:pPr>
          </w:p>
        </w:tc>
      </w:tr>
      <w:tr w:rsidR="007A2249" w14:paraId="26BB7A93"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B96D0ED" w14:textId="77777777" w:rsidR="007A2249" w:rsidRDefault="007A2249">
            <w:pPr>
              <w:pStyle w:val="FP"/>
              <w:spacing w:before="80" w:after="80"/>
              <w:ind w:left="57"/>
            </w:pPr>
            <w:bookmarkStart w:id="257" w:name="H_UAP" w:colFirst="2" w:colLast="2"/>
            <w:bookmarkEnd w:id="256"/>
          </w:p>
        </w:tc>
        <w:tc>
          <w:tcPr>
            <w:tcW w:w="1588" w:type="dxa"/>
            <w:tcBorders>
              <w:top w:val="single" w:sz="6" w:space="0" w:color="auto"/>
              <w:left w:val="single" w:sz="6" w:space="0" w:color="auto"/>
              <w:bottom w:val="single" w:sz="6" w:space="0" w:color="auto"/>
              <w:right w:val="single" w:sz="6" w:space="0" w:color="auto"/>
            </w:tcBorders>
          </w:tcPr>
          <w:p w14:paraId="23D9E16D" w14:textId="77777777" w:rsidR="007A2249" w:rsidRDefault="007A2249">
            <w:pPr>
              <w:pStyle w:val="FP"/>
              <w:spacing w:before="80" w:after="80"/>
              <w:ind w:left="57"/>
            </w:pPr>
          </w:p>
        </w:tc>
        <w:tc>
          <w:tcPr>
            <w:tcW w:w="6804" w:type="dxa"/>
            <w:tcBorders>
              <w:top w:val="single" w:sz="6" w:space="0" w:color="auto"/>
              <w:bottom w:val="single" w:sz="6" w:space="0" w:color="auto"/>
              <w:right w:val="single" w:sz="6" w:space="0" w:color="auto"/>
            </w:tcBorders>
          </w:tcPr>
          <w:p w14:paraId="78A9D774" w14:textId="77777777" w:rsidR="007A2249" w:rsidRDefault="007A2249">
            <w:pPr>
              <w:pStyle w:val="FP"/>
              <w:tabs>
                <w:tab w:val="left" w:pos="3261"/>
                <w:tab w:val="left" w:pos="4395"/>
              </w:tabs>
              <w:spacing w:before="80" w:after="80"/>
              <w:ind w:left="57"/>
            </w:pPr>
          </w:p>
        </w:tc>
      </w:tr>
      <w:tr w:rsidR="007A2249" w14:paraId="572D96E8"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015A0F94" w14:textId="77777777" w:rsidR="007A2249" w:rsidRDefault="007A2249">
            <w:pPr>
              <w:pStyle w:val="FP"/>
              <w:spacing w:before="80" w:after="80"/>
              <w:ind w:left="57"/>
            </w:pPr>
            <w:bookmarkStart w:id="258" w:name="H_PE" w:colFirst="2" w:colLast="2"/>
            <w:bookmarkEnd w:id="257"/>
          </w:p>
        </w:tc>
        <w:tc>
          <w:tcPr>
            <w:tcW w:w="1588" w:type="dxa"/>
            <w:tcBorders>
              <w:top w:val="single" w:sz="6" w:space="0" w:color="auto"/>
              <w:left w:val="single" w:sz="6" w:space="0" w:color="auto"/>
              <w:bottom w:val="single" w:sz="6" w:space="0" w:color="auto"/>
              <w:right w:val="single" w:sz="6" w:space="0" w:color="auto"/>
            </w:tcBorders>
          </w:tcPr>
          <w:p w14:paraId="771460C0" w14:textId="77777777" w:rsidR="007A2249" w:rsidRDefault="007A2249">
            <w:pPr>
              <w:pStyle w:val="FP"/>
              <w:spacing w:before="80" w:after="80"/>
              <w:ind w:left="57"/>
            </w:pPr>
          </w:p>
        </w:tc>
        <w:tc>
          <w:tcPr>
            <w:tcW w:w="6804" w:type="dxa"/>
            <w:tcBorders>
              <w:top w:val="single" w:sz="6" w:space="0" w:color="auto"/>
              <w:bottom w:val="single" w:sz="6" w:space="0" w:color="auto"/>
              <w:right w:val="single" w:sz="6" w:space="0" w:color="auto"/>
            </w:tcBorders>
          </w:tcPr>
          <w:p w14:paraId="63D0AA99" w14:textId="77777777" w:rsidR="007A2249" w:rsidRDefault="007A2249">
            <w:pPr>
              <w:pStyle w:val="FP"/>
              <w:tabs>
                <w:tab w:val="left" w:pos="3261"/>
                <w:tab w:val="left" w:pos="4395"/>
              </w:tabs>
              <w:spacing w:before="80" w:after="80"/>
              <w:ind w:left="57"/>
            </w:pPr>
          </w:p>
        </w:tc>
      </w:tr>
      <w:bookmarkEnd w:id="258"/>
    </w:tbl>
    <w:p w14:paraId="0B032EA2" w14:textId="77777777" w:rsidR="007A2249" w:rsidRDefault="007A2249"/>
    <w:p w14:paraId="1420A2FE" w14:textId="77777777" w:rsidR="007A2249" w:rsidRDefault="00966A04">
      <w:pPr>
        <w:rPr>
          <w:rFonts w:ascii="Arial" w:hAnsi="Arial" w:cs="Arial"/>
          <w:i/>
          <w:color w:val="76923C"/>
          <w:sz w:val="18"/>
          <w:szCs w:val="18"/>
        </w:rPr>
      </w:pPr>
      <w:r>
        <w:rPr>
          <w:rFonts w:ascii="Arial" w:hAnsi="Arial" w:cs="Arial"/>
          <w:i/>
          <w:color w:val="76923C"/>
          <w:sz w:val="18"/>
          <w:szCs w:val="18"/>
        </w:rPr>
        <w:t>Latest changes made on 2019-09-10</w:t>
      </w:r>
    </w:p>
    <w:sectPr w:rsidR="007A2249">
      <w:headerReference w:type="default" r:id="rId17"/>
      <w:footerReference w:type="default" r:id="rId18"/>
      <w:footnotePr>
        <w:numRestart w:val="eachSect"/>
      </w:footnotePr>
      <w:pgSz w:w="11907" w:h="16840"/>
      <w:pgMar w:top="1418" w:right="1134" w:bottom="1134" w:left="1134" w:header="680" w:footer="34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1254E" w16cex:dateUtc="2021-11-30T21:33:00Z"/>
  <w16cex:commentExtensible w16cex:durableId="25512100" w16cex:dateUtc="2021-11-30T21:15:00Z"/>
  <w16cex:commentExtensible w16cex:durableId="25512581" w16cex:dateUtc="2021-11-30T21:34:00Z"/>
  <w16cex:commentExtensible w16cex:durableId="25512302" w16cex:dateUtc="2021-11-30T21:24:00Z"/>
  <w16cex:commentExtensible w16cex:durableId="255122C8" w16cex:dateUtc="2021-11-30T21:23:00Z"/>
  <w16cex:commentExtensible w16cex:durableId="255125E1" w16cex:dateUtc="2021-11-30T21:36:00Z"/>
  <w16cex:commentExtensible w16cex:durableId="25512711" w16cex:dateUtc="2021-11-30T21:41:00Z"/>
  <w16cex:commentExtensible w16cex:durableId="25512093" w16cex:dateUtc="2021-11-30T17:18:00Z"/>
  <w16cex:commentExtensible w16cex:durableId="25512094" w16cex:dateUtc="2021-11-29T09:02:00Z"/>
  <w16cex:commentExtensible w16cex:durableId="255123D0" w16cex:dateUtc="2021-11-30T21:27:00Z"/>
  <w16cex:commentExtensible w16cex:durableId="25512095" w16cex:dateUtc="2021-11-29T08:58:00Z"/>
  <w16cex:commentExtensible w16cex:durableId="25512096" w16cex:dateUtc="2021-11-29T08:51:00Z"/>
  <w16cex:commentExtensible w16cex:durableId="2551241B" w16cex:dateUtc="2021-11-30T21:28:00Z"/>
  <w16cex:commentExtensible w16cex:durableId="25512097" w16cex:dateUtc="2021-11-30T17:17:00Z"/>
  <w16cex:commentExtensible w16cex:durableId="25512098" w16cex:dateUtc="2021-11-30T17: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634A29" w16cid:durableId="2551254E"/>
  <w16cid:commentId w16cid:paraId="47C40A2C" w16cid:durableId="25512100"/>
  <w16cid:commentId w16cid:paraId="32BD7603" w16cid:durableId="25512581"/>
  <w16cid:commentId w16cid:paraId="4023F01D" w16cid:durableId="25512302"/>
  <w16cid:commentId w16cid:paraId="303A7F1F" w16cid:durableId="255122C8"/>
  <w16cid:commentId w16cid:paraId="6B368850" w16cid:durableId="255125E1"/>
  <w16cid:commentId w16cid:paraId="47E52E4F" w16cid:durableId="25512711"/>
  <w16cid:commentId w16cid:paraId="5E7EB939" w16cid:durableId="25512093"/>
  <w16cid:commentId w16cid:paraId="4B63624A" w16cid:durableId="25512094"/>
  <w16cid:commentId w16cid:paraId="5C54FC98" w16cid:durableId="255123D0"/>
  <w16cid:commentId w16cid:paraId="3EBE8926" w16cid:durableId="25512095"/>
  <w16cid:commentId w16cid:paraId="297EE4F5" w16cid:durableId="25512096"/>
  <w16cid:commentId w16cid:paraId="02DFEEC3" w16cid:durableId="2551241B"/>
  <w16cid:commentId w16cid:paraId="0978B40C" w16cid:durableId="25512097"/>
  <w16cid:commentId w16cid:paraId="3E5082D8" w16cid:durableId="255120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0A395" w14:textId="77777777" w:rsidR="004F608B" w:rsidRDefault="004F608B">
      <w:r>
        <w:separator/>
      </w:r>
    </w:p>
  </w:endnote>
  <w:endnote w:type="continuationSeparator" w:id="0">
    <w:p w14:paraId="74BE7B46" w14:textId="77777777" w:rsidR="004F608B" w:rsidRDefault="004F6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7A59B" w14:textId="77777777" w:rsidR="00966A04" w:rsidRDefault="00966A04">
    <w:pPr>
      <w:pStyle w:val="a4"/>
    </w:pPr>
  </w:p>
  <w:p w14:paraId="3F98E6BA" w14:textId="77777777" w:rsidR="00966A04" w:rsidRDefault="00966A0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85DE6" w14:textId="77777777" w:rsidR="00966A04" w:rsidRDefault="00966A04">
    <w:pPr>
      <w:pStyle w:val="a4"/>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46F8B" w14:textId="77777777" w:rsidR="004F608B" w:rsidRDefault="004F608B">
      <w:r>
        <w:separator/>
      </w:r>
    </w:p>
  </w:footnote>
  <w:footnote w:type="continuationSeparator" w:id="0">
    <w:p w14:paraId="5B121008" w14:textId="77777777" w:rsidR="004F608B" w:rsidRDefault="004F6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56176" w14:textId="77777777" w:rsidR="00966A04" w:rsidRDefault="00966A04">
    <w:pPr>
      <w:pStyle w:val="a3"/>
    </w:pPr>
    <w:r>
      <w:rPr>
        <w:lang w:val="en-US" w:eastAsia="zh-CN"/>
      </w:rPr>
      <w:drawing>
        <wp:anchor distT="0" distB="0" distL="114300" distR="114300" simplePos="0" relativeHeight="251657728" behindDoc="1" locked="0" layoutInCell="1" allowOverlap="1" wp14:anchorId="376A502E" wp14:editId="0492B48E">
          <wp:simplePos x="0" y="0"/>
          <wp:positionH relativeFrom="column">
            <wp:posOffset>-100965</wp:posOffset>
          </wp:positionH>
          <wp:positionV relativeFrom="paragraph">
            <wp:posOffset>998220</wp:posOffset>
          </wp:positionV>
          <wp:extent cx="6607810" cy="2876550"/>
          <wp:effectExtent l="0" t="0" r="2540" b="0"/>
          <wp:wrapNone/>
          <wp:docPr id="2"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4B619" w14:textId="5B368845" w:rsidR="00966A04" w:rsidRDefault="00966A04">
    <w:pPr>
      <w:pStyle w:val="a3"/>
      <w:framePr w:wrap="auto" w:vAnchor="text" w:hAnchor="margin" w:xAlign="right" w:y="1"/>
    </w:pPr>
    <w:r>
      <w:fldChar w:fldCharType="begin"/>
    </w:r>
    <w:r>
      <w:instrText xml:space="preserve">styleref ZA </w:instrText>
    </w:r>
    <w:r>
      <w:fldChar w:fldCharType="separate"/>
    </w:r>
    <w:r w:rsidR="0020502B">
      <w:t>ETSI GS NFV-SOL 019 V0.0.1 (2021-12)</w:t>
    </w:r>
    <w:r>
      <w:fldChar w:fldCharType="end"/>
    </w:r>
  </w:p>
  <w:p w14:paraId="6B7AD304" w14:textId="3F0E2A42" w:rsidR="00966A04" w:rsidRDefault="00966A04">
    <w:pPr>
      <w:pStyle w:val="a3"/>
      <w:framePr w:wrap="auto" w:vAnchor="text" w:hAnchor="margin" w:xAlign="center" w:y="1"/>
    </w:pPr>
    <w:r>
      <w:fldChar w:fldCharType="begin"/>
    </w:r>
    <w:r>
      <w:instrText xml:space="preserve">page </w:instrText>
    </w:r>
    <w:r>
      <w:fldChar w:fldCharType="separate"/>
    </w:r>
    <w:r w:rsidR="0020502B">
      <w:t>12</w:t>
    </w:r>
    <w:r>
      <w:fldChar w:fldCharType="end"/>
    </w:r>
  </w:p>
  <w:p w14:paraId="61FE3D0F" w14:textId="4E89A6FE" w:rsidR="00966A04" w:rsidRDefault="00966A04">
    <w:pPr>
      <w:pStyle w:val="a3"/>
      <w:framePr w:wrap="auto" w:vAnchor="text" w:hAnchor="margin" w:y="1"/>
    </w:pPr>
    <w:r>
      <w:t xml:space="preserve">Release </w:t>
    </w:r>
    <w:r w:rsidR="001E06EF">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4"/>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249"/>
    <w:rsid w:val="00021ED3"/>
    <w:rsid w:val="00060B6E"/>
    <w:rsid w:val="00060C11"/>
    <w:rsid w:val="000873F3"/>
    <w:rsid w:val="000A5919"/>
    <w:rsid w:val="00155BEE"/>
    <w:rsid w:val="00175427"/>
    <w:rsid w:val="001E06EF"/>
    <w:rsid w:val="0020502B"/>
    <w:rsid w:val="00244FF3"/>
    <w:rsid w:val="002A1565"/>
    <w:rsid w:val="002A6BE5"/>
    <w:rsid w:val="00310C30"/>
    <w:rsid w:val="00487521"/>
    <w:rsid w:val="004A5DEA"/>
    <w:rsid w:val="004F608B"/>
    <w:rsid w:val="00541A94"/>
    <w:rsid w:val="005F2B5B"/>
    <w:rsid w:val="00607D7E"/>
    <w:rsid w:val="00663F99"/>
    <w:rsid w:val="006B03AB"/>
    <w:rsid w:val="006F0ABE"/>
    <w:rsid w:val="00793D78"/>
    <w:rsid w:val="007A2249"/>
    <w:rsid w:val="007B0695"/>
    <w:rsid w:val="007D2FB3"/>
    <w:rsid w:val="00814DF3"/>
    <w:rsid w:val="00891309"/>
    <w:rsid w:val="008D47E1"/>
    <w:rsid w:val="008E3412"/>
    <w:rsid w:val="00906FE5"/>
    <w:rsid w:val="00912DF4"/>
    <w:rsid w:val="00961154"/>
    <w:rsid w:val="00966A04"/>
    <w:rsid w:val="009A4723"/>
    <w:rsid w:val="009A77CB"/>
    <w:rsid w:val="00AC6FAA"/>
    <w:rsid w:val="00B9535D"/>
    <w:rsid w:val="00C7071C"/>
    <w:rsid w:val="00C96B6B"/>
    <w:rsid w:val="00CC7380"/>
    <w:rsid w:val="00D26106"/>
    <w:rsid w:val="00DC17CF"/>
    <w:rsid w:val="00DE7F97"/>
    <w:rsid w:val="00E13350"/>
    <w:rsid w:val="00E51136"/>
    <w:rsid w:val="00F06247"/>
    <w:rsid w:val="00F50569"/>
    <w:rsid w:val="00F97479"/>
    <w:rsid w:val="00FC6220"/>
    <w:rsid w:val="00FE22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584A86"/>
  <w15:docId w15:val="{0EA3F6D7-41F6-4FFB-A83B-5E43F375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lang w:eastAsia="en-US"/>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0">
    <w:name w:val="heading 3"/>
    <w:basedOn w:val="2"/>
    <w:next w:val="a"/>
    <w:qFormat/>
    <w:pPr>
      <w:spacing w:before="120"/>
      <w:outlineLvl w:val="2"/>
    </w:pPr>
    <w:rPr>
      <w:sz w:val="28"/>
    </w:rPr>
  </w:style>
  <w:style w:type="paragraph" w:styleId="40">
    <w:name w:val="heading 4"/>
    <w:basedOn w:val="30"/>
    <w:next w:val="a"/>
    <w:qFormat/>
    <w:pPr>
      <w:ind w:left="1418" w:hanging="1418"/>
      <w:outlineLvl w:val="3"/>
    </w:pPr>
    <w:rPr>
      <w:sz w:val="24"/>
    </w:rPr>
  </w:style>
  <w:style w:type="paragraph" w:styleId="50">
    <w:name w:val="heading 5"/>
    <w:basedOn w:val="40"/>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link w:val="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51">
    <w:name w:val="toc 5"/>
    <w:basedOn w:val="41"/>
    <w:semiHidden/>
    <w:pPr>
      <w:ind w:left="1701" w:hanging="1701"/>
    </w:pPr>
  </w:style>
  <w:style w:type="paragraph" w:styleId="41">
    <w:name w:val="toc 4"/>
    <w:basedOn w:val="31"/>
    <w:semiHidden/>
    <w:pPr>
      <w:ind w:left="1418" w:hanging="1418"/>
    </w:pPr>
  </w:style>
  <w:style w:type="paragraph" w:styleId="31">
    <w:name w:val="toc 3"/>
    <w:basedOn w:val="20"/>
    <w:pPr>
      <w:ind w:left="1134" w:hanging="1134"/>
    </w:pPr>
  </w:style>
  <w:style w:type="paragraph" w:styleId="20">
    <w:name w:val="toc 2"/>
    <w:basedOn w:val="10"/>
    <w:uiPriority w:val="39"/>
    <w:pPr>
      <w:spacing w:before="0"/>
      <w:ind w:left="851" w:hanging="851"/>
    </w:pPr>
    <w:rPr>
      <w:sz w:val="20"/>
    </w:rPr>
  </w:style>
  <w:style w:type="paragraph" w:styleId="11">
    <w:name w:val="index 1"/>
    <w:basedOn w:val="a"/>
    <w:semiHidden/>
    <w:pPr>
      <w:keepLines/>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basedOn w:val="a0"/>
    <w:semiHidden/>
    <w:rPr>
      <w:b/>
      <w:position w:val="6"/>
      <w:sz w:val="16"/>
    </w:rPr>
  </w:style>
  <w:style w:type="paragraph" w:styleId="a6">
    <w:name w:val="footnote text"/>
    <w:basedOn w:val="a"/>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a8"/>
    <w:pPr>
      <w:ind w:left="738" w:hanging="454"/>
    </w:pPr>
  </w:style>
  <w:style w:type="paragraph" w:styleId="60">
    <w:name w:val="toc 6"/>
    <w:basedOn w:val="51"/>
    <w:next w:val="a"/>
    <w:semiHidden/>
    <w:pPr>
      <w:ind w:left="1985" w:hanging="1985"/>
    </w:pPr>
  </w:style>
  <w:style w:type="paragraph" w:styleId="70">
    <w:name w:val="toc 7"/>
    <w:basedOn w:val="60"/>
    <w:next w:val="a"/>
    <w:semiHidden/>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2">
    <w:name w:val="List Bullet 3"/>
    <w:basedOn w:val="23"/>
    <w:pPr>
      <w:ind w:left="1135"/>
    </w:pPr>
  </w:style>
  <w:style w:type="paragraph" w:styleId="24">
    <w:name w:val="List 2"/>
    <w:basedOn w:val="a8"/>
    <w:pPr>
      <w:ind w:left="851"/>
    </w:pPr>
  </w:style>
  <w:style w:type="paragraph" w:styleId="33">
    <w:name w:val="List 3"/>
    <w:basedOn w:val="24"/>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0">
    <w:name w:val="B2"/>
    <w:basedOn w:val="24"/>
    <w:pPr>
      <w:ind w:left="1191" w:hanging="454"/>
    </w:pPr>
  </w:style>
  <w:style w:type="paragraph" w:customStyle="1" w:styleId="B30">
    <w:name w:val="B3"/>
    <w:basedOn w:val="33"/>
    <w:pPr>
      <w:ind w:left="1645" w:hanging="454"/>
    </w:pPr>
  </w:style>
  <w:style w:type="paragraph" w:customStyle="1" w:styleId="B4">
    <w:name w:val="B4"/>
    <w:basedOn w:val="42"/>
    <w:pPr>
      <w:ind w:left="2098" w:hanging="454"/>
    </w:pPr>
  </w:style>
  <w:style w:type="paragraph" w:customStyle="1" w:styleId="B5">
    <w:name w:val="B5"/>
    <w:basedOn w:val="52"/>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ab">
    <w:name w:val="Hyperlink"/>
    <w:uiPriority w:val="99"/>
    <w:rPr>
      <w:color w:val="0000FF"/>
      <w:u w:val="single"/>
    </w:rPr>
  </w:style>
  <w:style w:type="character" w:styleId="ac">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a"/>
    <w:pPr>
      <w:numPr>
        <w:numId w:val="6"/>
      </w:numPr>
      <w:tabs>
        <w:tab w:val="left" w:pos="851"/>
      </w:tabs>
    </w:pPr>
  </w:style>
  <w:style w:type="paragraph" w:customStyle="1" w:styleId="BN">
    <w:name w:val="BN"/>
    <w:basedOn w:val="a"/>
    <w:pPr>
      <w:numPr>
        <w:numId w:val="5"/>
      </w:numPr>
    </w:pPr>
  </w:style>
  <w:style w:type="paragraph" w:styleId="ad">
    <w:name w:val="Body Text"/>
    <w:basedOn w:val="a"/>
    <w:pPr>
      <w:keepNext/>
      <w:spacing w:after="140"/>
    </w:pPr>
  </w:style>
  <w:style w:type="paragraph" w:styleId="ae">
    <w:name w:val="Block Text"/>
    <w:basedOn w:val="a"/>
    <w:pPr>
      <w:spacing w:after="120"/>
      <w:ind w:left="1440" w:right="1440"/>
    </w:pPr>
  </w:style>
  <w:style w:type="paragraph" w:styleId="25">
    <w:name w:val="Body Text 2"/>
    <w:basedOn w:val="a"/>
    <w:pPr>
      <w:spacing w:after="120" w:line="480" w:lineRule="auto"/>
    </w:pPr>
  </w:style>
  <w:style w:type="paragraph" w:styleId="34">
    <w:name w:val="Body Text 3"/>
    <w:basedOn w:val="a"/>
    <w:pPr>
      <w:spacing w:after="120"/>
    </w:pPr>
    <w:rPr>
      <w:sz w:val="16"/>
      <w:szCs w:val="16"/>
    </w:rPr>
  </w:style>
  <w:style w:type="paragraph" w:styleId="af">
    <w:name w:val="Body Text First Indent"/>
    <w:basedOn w:val="ad"/>
    <w:pPr>
      <w:keepNext w:val="0"/>
      <w:spacing w:after="120"/>
      <w:ind w:firstLine="210"/>
    </w:pPr>
  </w:style>
  <w:style w:type="paragraph" w:styleId="af0">
    <w:name w:val="Body Text Indent"/>
    <w:basedOn w:val="a"/>
    <w:pPr>
      <w:spacing w:after="120"/>
      <w:ind w:left="283"/>
    </w:pPr>
  </w:style>
  <w:style w:type="paragraph" w:styleId="26">
    <w:name w:val="Body Text First Indent 2"/>
    <w:basedOn w:val="af0"/>
    <w:pPr>
      <w:ind w:firstLine="210"/>
    </w:pPr>
  </w:style>
  <w:style w:type="paragraph" w:styleId="27">
    <w:name w:val="Body Text Indent 2"/>
    <w:basedOn w:val="a"/>
    <w:pPr>
      <w:spacing w:after="120" w:line="480" w:lineRule="auto"/>
      <w:ind w:left="283"/>
    </w:pPr>
  </w:style>
  <w:style w:type="paragraph" w:styleId="35">
    <w:name w:val="Body Text Indent 3"/>
    <w:basedOn w:val="a"/>
    <w:pPr>
      <w:spacing w:after="120"/>
      <w:ind w:left="283"/>
    </w:pPr>
    <w:rPr>
      <w:sz w:val="16"/>
      <w:szCs w:val="16"/>
    </w:rPr>
  </w:style>
  <w:style w:type="paragraph" w:styleId="af1">
    <w:name w:val="caption"/>
    <w:basedOn w:val="a"/>
    <w:next w:val="a"/>
    <w:qFormat/>
    <w:pPr>
      <w:spacing w:before="120" w:after="120"/>
    </w:pPr>
    <w:rPr>
      <w:b/>
      <w:bCs/>
    </w:rPr>
  </w:style>
  <w:style w:type="paragraph" w:styleId="af2">
    <w:name w:val="Closing"/>
    <w:basedOn w:val="a"/>
    <w:pPr>
      <w:ind w:left="4252"/>
    </w:pPr>
  </w:style>
  <w:style w:type="character" w:styleId="af3">
    <w:name w:val="annotation reference"/>
    <w:semiHidden/>
    <w:rPr>
      <w:sz w:val="16"/>
      <w:szCs w:val="16"/>
    </w:rPr>
  </w:style>
  <w:style w:type="paragraph" w:styleId="af4">
    <w:name w:val="annotation text"/>
    <w:basedOn w:val="a"/>
    <w:semiHidden/>
  </w:style>
  <w:style w:type="paragraph" w:styleId="af5">
    <w:name w:val="Date"/>
    <w:basedOn w:val="a"/>
    <w:next w:val="a"/>
  </w:style>
  <w:style w:type="paragraph" w:styleId="af6">
    <w:name w:val="Document Map"/>
    <w:basedOn w:val="a"/>
    <w:semiHidden/>
    <w:pPr>
      <w:shd w:val="clear" w:color="auto" w:fill="000080"/>
    </w:pPr>
    <w:rPr>
      <w:rFonts w:ascii="Tahoma" w:hAnsi="Tahoma" w:cs="Tahoma"/>
    </w:rPr>
  </w:style>
  <w:style w:type="paragraph" w:styleId="af7">
    <w:name w:val="E-mail Signature"/>
    <w:basedOn w:val="a"/>
  </w:style>
  <w:style w:type="character" w:styleId="af8">
    <w:name w:val="Emphasis"/>
    <w:qFormat/>
    <w:rPr>
      <w:i/>
      <w:iCs/>
    </w:rPr>
  </w:style>
  <w:style w:type="character" w:styleId="af9">
    <w:name w:val="endnote reference"/>
    <w:semiHidden/>
    <w:rPr>
      <w:vertAlign w:val="superscript"/>
    </w:rPr>
  </w:style>
  <w:style w:type="paragraph" w:styleId="afa">
    <w:name w:val="endnote text"/>
    <w:basedOn w:val="a"/>
    <w:semiHidden/>
  </w:style>
  <w:style w:type="paragraph" w:styleId="afb">
    <w:name w:val="envelope address"/>
    <w:basedOn w:val="a"/>
    <w:pPr>
      <w:framePr w:w="7920" w:h="1980" w:hRule="exact" w:hSpace="180" w:wrap="auto" w:hAnchor="page" w:xAlign="center" w:yAlign="bottom"/>
      <w:ind w:left="2880"/>
    </w:pPr>
    <w:rPr>
      <w:rFonts w:ascii="Arial" w:hAnsi="Arial" w:cs="Arial"/>
      <w:sz w:val="24"/>
      <w:szCs w:val="24"/>
    </w:rPr>
  </w:style>
  <w:style w:type="paragraph" w:styleId="afc">
    <w:name w:val="envelope return"/>
    <w:basedOn w:val="a"/>
    <w:rPr>
      <w:rFonts w:ascii="Arial" w:hAnsi="Arial" w:cs="Arial"/>
    </w:rPr>
  </w:style>
  <w:style w:type="character" w:styleId="HTML">
    <w:name w:val="HTML Acronym"/>
    <w:basedOn w:val="a0"/>
  </w:style>
  <w:style w:type="paragraph" w:styleId="HTML0">
    <w:name w:val="HTML Address"/>
    <w:basedOn w:val="a"/>
    <w:rPr>
      <w:i/>
      <w:iCs/>
    </w:rPr>
  </w:style>
  <w:style w:type="character" w:styleId="HTML1">
    <w:name w:val="HTML Cite"/>
    <w:rPr>
      <w:i/>
      <w:iCs/>
    </w:rPr>
  </w:style>
  <w:style w:type="character" w:styleId="HTML2">
    <w:name w:val="HTML Code"/>
    <w:rPr>
      <w:rFonts w:ascii="Courier New" w:hAnsi="Courier New"/>
      <w:sz w:val="20"/>
      <w:szCs w:val="20"/>
    </w:rPr>
  </w:style>
  <w:style w:type="character" w:styleId="HTML3">
    <w:name w:val="HTML Definition"/>
    <w:rPr>
      <w:i/>
      <w:iCs/>
    </w:rPr>
  </w:style>
  <w:style w:type="character" w:styleId="HTML4">
    <w:name w:val="HTML Keyboard"/>
    <w:rPr>
      <w:rFonts w:ascii="Courier New" w:hAnsi="Courier New"/>
      <w:sz w:val="20"/>
      <w:szCs w:val="20"/>
    </w:rPr>
  </w:style>
  <w:style w:type="paragraph" w:styleId="HTML5">
    <w:name w:val="HTML Preformatted"/>
    <w:basedOn w:val="a"/>
    <w:rPr>
      <w:rFonts w:ascii="Courier New" w:hAnsi="Courier New" w:cs="Courier New"/>
    </w:rPr>
  </w:style>
  <w:style w:type="character" w:styleId="HTML6">
    <w:name w:val="HTML Sample"/>
    <w:rPr>
      <w:rFonts w:ascii="Courier New" w:hAnsi="Courier New"/>
    </w:rPr>
  </w:style>
  <w:style w:type="character" w:styleId="HTML7">
    <w:name w:val="HTML Typewriter"/>
    <w:rPr>
      <w:rFonts w:ascii="Courier New" w:hAnsi="Courier New"/>
      <w:sz w:val="20"/>
      <w:szCs w:val="20"/>
    </w:rPr>
  </w:style>
  <w:style w:type="character" w:styleId="HTML8">
    <w:name w:val="HTML Variable"/>
    <w:rPr>
      <w:i/>
      <w:iCs/>
    </w:rPr>
  </w:style>
  <w:style w:type="paragraph" w:styleId="36">
    <w:name w:val="index 3"/>
    <w:basedOn w:val="a"/>
    <w:next w:val="a"/>
    <w:autoRedefine/>
    <w:semiHidden/>
    <w:pPr>
      <w:ind w:left="600" w:hanging="200"/>
    </w:pPr>
  </w:style>
  <w:style w:type="paragraph" w:styleId="44">
    <w:name w:val="index 4"/>
    <w:basedOn w:val="a"/>
    <w:next w:val="a"/>
    <w:autoRedefine/>
    <w:semiHidden/>
    <w:pPr>
      <w:ind w:left="800" w:hanging="200"/>
    </w:pPr>
  </w:style>
  <w:style w:type="paragraph" w:styleId="54">
    <w:name w:val="index 5"/>
    <w:basedOn w:val="a"/>
    <w:next w:val="a"/>
    <w:autoRedefine/>
    <w:semiHidden/>
    <w:pPr>
      <w:ind w:left="1000" w:hanging="200"/>
    </w:pPr>
  </w:style>
  <w:style w:type="paragraph" w:styleId="61">
    <w:name w:val="index 6"/>
    <w:basedOn w:val="a"/>
    <w:next w:val="a"/>
    <w:autoRedefine/>
    <w:semiHidden/>
    <w:pPr>
      <w:ind w:left="1200" w:hanging="200"/>
    </w:pPr>
  </w:style>
  <w:style w:type="paragraph" w:styleId="71">
    <w:name w:val="index 7"/>
    <w:basedOn w:val="a"/>
    <w:next w:val="a"/>
    <w:autoRedefine/>
    <w:semiHidden/>
    <w:pPr>
      <w:ind w:left="1400" w:hanging="200"/>
    </w:pPr>
  </w:style>
  <w:style w:type="paragraph" w:styleId="81">
    <w:name w:val="index 8"/>
    <w:basedOn w:val="a"/>
    <w:next w:val="a"/>
    <w:autoRedefine/>
    <w:semiHidden/>
    <w:pPr>
      <w:ind w:left="1600" w:hanging="200"/>
    </w:pPr>
  </w:style>
  <w:style w:type="paragraph" w:styleId="91">
    <w:name w:val="index 9"/>
    <w:basedOn w:val="a"/>
    <w:next w:val="a"/>
    <w:autoRedefine/>
    <w:semiHidden/>
    <w:pPr>
      <w:ind w:left="1800" w:hanging="200"/>
    </w:pPr>
  </w:style>
  <w:style w:type="character" w:styleId="afd">
    <w:name w:val="line number"/>
    <w:basedOn w:val="a0"/>
  </w:style>
  <w:style w:type="paragraph" w:styleId="afe">
    <w:name w:val="List Continue"/>
    <w:basedOn w:val="a"/>
    <w:pPr>
      <w:spacing w:after="120"/>
      <w:ind w:left="283"/>
    </w:pPr>
  </w:style>
  <w:style w:type="paragraph" w:styleId="28">
    <w:name w:val="List Continue 2"/>
    <w:basedOn w:val="a"/>
    <w:pPr>
      <w:spacing w:after="120"/>
      <w:ind w:left="566"/>
    </w:pPr>
  </w:style>
  <w:style w:type="paragraph" w:styleId="37">
    <w:name w:val="List Continue 3"/>
    <w:basedOn w:val="a"/>
    <w:pPr>
      <w:spacing w:after="120"/>
      <w:ind w:left="849"/>
    </w:pPr>
  </w:style>
  <w:style w:type="paragraph" w:styleId="45">
    <w:name w:val="List Continue 4"/>
    <w:basedOn w:val="a"/>
    <w:pPr>
      <w:spacing w:after="120"/>
      <w:ind w:left="1132"/>
    </w:pPr>
  </w:style>
  <w:style w:type="paragraph" w:styleId="55">
    <w:name w:val="List Continue 5"/>
    <w:basedOn w:val="a"/>
    <w:pPr>
      <w:spacing w:after="120"/>
      <w:ind w:left="1415"/>
    </w:pPr>
  </w:style>
  <w:style w:type="paragraph" w:styleId="3">
    <w:name w:val="List Number 3"/>
    <w:basedOn w:val="a"/>
    <w:pPr>
      <w:numPr>
        <w:numId w:val="8"/>
      </w:numPr>
    </w:pPr>
  </w:style>
  <w:style w:type="paragraph" w:styleId="4">
    <w:name w:val="List Number 4"/>
    <w:basedOn w:val="a"/>
    <w:pPr>
      <w:numPr>
        <w:numId w:val="9"/>
      </w:numPr>
    </w:pPr>
  </w:style>
  <w:style w:type="paragraph" w:styleId="5">
    <w:name w:val="List Number 5"/>
    <w:basedOn w:val="a"/>
    <w:pPr>
      <w:numPr>
        <w:numId w:val="10"/>
      </w:numPr>
    </w:pPr>
  </w:style>
  <w:style w:type="paragraph" w:styleId="aff">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aff0">
    <w:name w:val="Message Header"/>
    <w:basedOn w:val="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1">
    <w:name w:val="Normal (Web)"/>
    <w:basedOn w:val="a"/>
    <w:rPr>
      <w:sz w:val="24"/>
      <w:szCs w:val="24"/>
    </w:rPr>
  </w:style>
  <w:style w:type="paragraph" w:styleId="aff2">
    <w:name w:val="Normal Indent"/>
    <w:basedOn w:val="a"/>
    <w:pPr>
      <w:ind w:left="720"/>
    </w:pPr>
  </w:style>
  <w:style w:type="paragraph" w:styleId="aff3">
    <w:name w:val="Note Heading"/>
    <w:basedOn w:val="a"/>
    <w:next w:val="a"/>
  </w:style>
  <w:style w:type="character" w:styleId="aff4">
    <w:name w:val="page number"/>
    <w:basedOn w:val="a0"/>
  </w:style>
  <w:style w:type="paragraph" w:styleId="aff5">
    <w:name w:val="Plain Text"/>
    <w:basedOn w:val="a"/>
    <w:rPr>
      <w:rFonts w:ascii="Courier New" w:hAnsi="Courier New" w:cs="Courier New"/>
    </w:rPr>
  </w:style>
  <w:style w:type="paragraph" w:styleId="aff6">
    <w:name w:val="Salutation"/>
    <w:basedOn w:val="a"/>
    <w:next w:val="a"/>
  </w:style>
  <w:style w:type="paragraph" w:styleId="aff7">
    <w:name w:val="Signature"/>
    <w:basedOn w:val="a"/>
    <w:pPr>
      <w:ind w:left="4252"/>
    </w:pPr>
  </w:style>
  <w:style w:type="character" w:styleId="aff8">
    <w:name w:val="Strong"/>
    <w:qFormat/>
    <w:rPr>
      <w:b/>
      <w:bCs/>
    </w:rPr>
  </w:style>
  <w:style w:type="paragraph" w:styleId="aff9">
    <w:name w:val="Subtitle"/>
    <w:basedOn w:val="a"/>
    <w:qFormat/>
    <w:pPr>
      <w:spacing w:after="60"/>
      <w:jc w:val="center"/>
      <w:outlineLvl w:val="1"/>
    </w:pPr>
    <w:rPr>
      <w:rFonts w:ascii="Arial" w:hAnsi="Arial" w:cs="Arial"/>
      <w:sz w:val="24"/>
      <w:szCs w:val="24"/>
    </w:rPr>
  </w:style>
  <w:style w:type="paragraph" w:styleId="affa">
    <w:name w:val="table of authorities"/>
    <w:basedOn w:val="a"/>
    <w:next w:val="a"/>
    <w:semiHidden/>
    <w:pPr>
      <w:ind w:left="200" w:hanging="200"/>
    </w:pPr>
  </w:style>
  <w:style w:type="paragraph" w:styleId="affb">
    <w:name w:val="table of figures"/>
    <w:basedOn w:val="a"/>
    <w:next w:val="a"/>
    <w:semiHidden/>
    <w:pPr>
      <w:ind w:left="400" w:hanging="400"/>
    </w:pPr>
  </w:style>
  <w:style w:type="paragraph" w:styleId="affc">
    <w:name w:val="Title"/>
    <w:basedOn w:val="a"/>
    <w:qFormat/>
    <w:pPr>
      <w:spacing w:before="240" w:after="60"/>
      <w:jc w:val="center"/>
      <w:outlineLvl w:val="0"/>
    </w:pPr>
    <w:rPr>
      <w:rFonts w:ascii="Arial" w:hAnsi="Arial" w:cs="Arial"/>
      <w:b/>
      <w:bCs/>
      <w:kern w:val="28"/>
      <w:sz w:val="32"/>
      <w:szCs w:val="32"/>
    </w:rPr>
  </w:style>
  <w:style w:type="paragraph" w:styleId="affd">
    <w:name w:val="toa heading"/>
    <w:basedOn w:val="a"/>
    <w:next w:val="a"/>
    <w:semiHidden/>
    <w:pPr>
      <w:spacing w:before="120"/>
    </w:pPr>
    <w:rPr>
      <w:rFonts w:ascii="Arial" w:hAnsi="Arial" w:cs="Arial"/>
      <w:b/>
      <w:bCs/>
      <w:sz w:val="24"/>
      <w:szCs w:val="24"/>
    </w:rPr>
  </w:style>
  <w:style w:type="paragraph" w:customStyle="1" w:styleId="TAJ">
    <w:name w:val="TAJ"/>
    <w:basedOn w:val="a"/>
    <w:pPr>
      <w:keepNext/>
      <w:keepLines/>
      <w:spacing w:after="0"/>
      <w:jc w:val="both"/>
    </w:pPr>
    <w:rPr>
      <w:rFonts w:ascii="Arial" w:hAnsi="Arial"/>
      <w:sz w:val="18"/>
    </w:rPr>
  </w:style>
  <w:style w:type="paragraph" w:customStyle="1" w:styleId="FL">
    <w:name w:val="FL"/>
    <w:basedOn w:val="a"/>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affe">
    <w:name w:val="annotation subject"/>
    <w:basedOn w:val="af4"/>
    <w:next w:val="af4"/>
    <w:semiHidden/>
    <w:rPr>
      <w:b/>
      <w:bCs/>
    </w:rPr>
  </w:style>
  <w:style w:type="paragraph" w:styleId="afff">
    <w:name w:val="Balloon Text"/>
    <w:basedOn w:val="a"/>
    <w:semiHidden/>
    <w:rPr>
      <w:rFonts w:ascii="Tahoma" w:hAnsi="Tahoma" w:cs="Tahoma"/>
      <w:sz w:val="16"/>
      <w:szCs w:val="16"/>
    </w:rPr>
  </w:style>
  <w:style w:type="paragraph" w:styleId="afff0">
    <w:name w:val="Revision"/>
    <w:hidden/>
    <w:uiPriority w:val="99"/>
    <w:semiHidden/>
    <w:rPr>
      <w:lang w:eastAsia="en-US"/>
    </w:rPr>
  </w:style>
  <w:style w:type="character" w:customStyle="1" w:styleId="Char0">
    <w:name w:val="页脚 Char"/>
    <w:link w:val="a4"/>
    <w:rPr>
      <w:rFonts w:ascii="Arial" w:hAnsi="Arial"/>
      <w:b/>
      <w:i/>
      <w:noProof/>
      <w:sz w:val="18"/>
      <w:lang w:eastAsia="en-US"/>
    </w:rPr>
  </w:style>
  <w:style w:type="character" w:customStyle="1" w:styleId="2Char">
    <w:name w:val="标题 2 Char"/>
    <w:link w:val="2"/>
    <w:rPr>
      <w:rFonts w:ascii="Arial" w:hAnsi="Arial"/>
      <w:sz w:val="32"/>
      <w:lang w:eastAsia="en-US"/>
    </w:rPr>
  </w:style>
  <w:style w:type="character" w:customStyle="1" w:styleId="8Char">
    <w:name w:val="标题 8 Char"/>
    <w:link w:val="8"/>
    <w:rPr>
      <w:rFonts w:ascii="Arial" w:hAnsi="Arial"/>
      <w:sz w:val="36"/>
      <w:lang w:eastAsia="en-US"/>
    </w:rPr>
  </w:style>
  <w:style w:type="character" w:customStyle="1" w:styleId="1Char">
    <w:name w:val="标题 1 Char"/>
    <w:link w:val="1"/>
    <w:rPr>
      <w:rFonts w:ascii="Arial" w:hAnsi="Arial"/>
      <w:sz w:val="36"/>
      <w:lang w:eastAsia="en-US"/>
    </w:rPr>
  </w:style>
  <w:style w:type="character" w:customStyle="1" w:styleId="Char">
    <w:name w:val="页眉 Char"/>
    <w:link w:val="a3"/>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a"/>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a"/>
    <w:qFormat/>
    <w:pPr>
      <w:keepNext/>
      <w:keepLines/>
      <w:numPr>
        <w:numId w:val="40"/>
      </w:numPr>
      <w:tabs>
        <w:tab w:val="left" w:pos="1109"/>
      </w:tabs>
      <w:spacing w:after="0"/>
      <w:ind w:left="1100" w:hanging="380"/>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9849">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91273318">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1360476009">
      <w:bodyDiv w:val="1"/>
      <w:marLeft w:val="0"/>
      <w:marRight w:val="0"/>
      <w:marTop w:val="0"/>
      <w:marBottom w:val="0"/>
      <w:divBdr>
        <w:top w:val="none" w:sz="0" w:space="0" w:color="auto"/>
        <w:left w:val="none" w:sz="0" w:space="0" w:color="auto"/>
        <w:bottom w:val="none" w:sz="0" w:space="0" w:color="auto"/>
        <w:right w:val="none" w:sz="0" w:space="0" w:color="auto"/>
      </w:divBdr>
    </w:div>
    <w:div w:id="1605847914">
      <w:bodyDiv w:val="1"/>
      <w:marLeft w:val="0"/>
      <w:marRight w:val="0"/>
      <w:marTop w:val="0"/>
      <w:marBottom w:val="0"/>
      <w:divBdr>
        <w:top w:val="none" w:sz="0" w:space="0" w:color="auto"/>
        <w:left w:val="none" w:sz="0" w:space="0" w:color="auto"/>
        <w:bottom w:val="none" w:sz="0" w:space="0" w:color="auto"/>
        <w:right w:val="none" w:sz="0" w:space="0" w:color="auto"/>
      </w:divBdr>
      <w:divsChild>
        <w:div w:id="1959680971">
          <w:marLeft w:val="547"/>
          <w:marRight w:val="14"/>
          <w:marTop w:val="0"/>
          <w:marBottom w:val="0"/>
          <w:divBdr>
            <w:top w:val="none" w:sz="0" w:space="0" w:color="auto"/>
            <w:left w:val="none" w:sz="0" w:space="0" w:color="auto"/>
            <w:bottom w:val="none" w:sz="0" w:space="0" w:color="auto"/>
            <w:right w:val="none" w:sz="0" w:space="0" w:color="auto"/>
          </w:divBdr>
        </w:div>
        <w:div w:id="381635407">
          <w:marLeft w:val="547"/>
          <w:marRight w:val="115"/>
          <w:marTop w:val="0"/>
          <w:marBottom w:val="0"/>
          <w:divBdr>
            <w:top w:val="none" w:sz="0" w:space="0" w:color="auto"/>
            <w:left w:val="none" w:sz="0" w:space="0" w:color="auto"/>
            <w:bottom w:val="none" w:sz="0" w:space="0" w:color="auto"/>
            <w:right w:val="none" w:sz="0" w:space="0" w:color="auto"/>
          </w:divBdr>
        </w:div>
        <w:div w:id="1139226734">
          <w:marLeft w:val="547"/>
          <w:marRight w:val="115"/>
          <w:marTop w:val="0"/>
          <w:marBottom w:val="0"/>
          <w:divBdr>
            <w:top w:val="none" w:sz="0" w:space="0" w:color="auto"/>
            <w:left w:val="none" w:sz="0" w:space="0" w:color="auto"/>
            <w:bottom w:val="none" w:sz="0" w:space="0" w:color="auto"/>
            <w:right w:val="none" w:sz="0" w:space="0" w:color="auto"/>
          </w:divBdr>
        </w:div>
      </w:divsChild>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ortal.etsi.org/TB/ETSIDeliverableStatus.aspx"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etsi.org/deliver" TargetMode="External"/><Relationship Id="rId17" Type="http://schemas.openxmlformats.org/officeDocument/2006/relationships/header" Target="header2.xml"/><Relationship Id="rId25" Type="http://schemas.microsoft.com/office/2016/09/relationships/commentsIds" Target="commentsIds.xml"/><Relationship Id="rId2" Type="http://schemas.openxmlformats.org/officeDocument/2006/relationships/styles" Target="styles.xml"/><Relationship Id="rId16" Type="http://schemas.openxmlformats.org/officeDocument/2006/relationships/hyperlink" Target="https://docbox.etsi.org/Referenc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tsi.org/standards-search" TargetMode="External"/><Relationship Id="rId24"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hyperlink" Target="https://portal.etsi.org/Services/editHelp!/Howtostart/ETSIDraftingRules.aspx" TargetMode="External"/><Relationship Id="rId10" Type="http://schemas.openxmlformats.org/officeDocument/2006/relationships/hyperlink" Target="http://www.etsi.org/standards-searc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tsi.org/standards-search" TargetMode="External"/><Relationship Id="rId14" Type="http://schemas.openxmlformats.org/officeDocument/2006/relationships/hyperlink" Target="https://ipr.ets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3</TotalTime>
  <Pages>12</Pages>
  <Words>1887</Words>
  <Characters>10761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12623</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Haomian Zheng</cp:lastModifiedBy>
  <cp:revision>6</cp:revision>
  <cp:lastPrinted>2016-05-17T08:56:00Z</cp:lastPrinted>
  <dcterms:created xsi:type="dcterms:W3CDTF">2021-12-09T15:19:00Z</dcterms:created>
  <dcterms:modified xsi:type="dcterms:W3CDTF">2021-12-16T08:47:00Z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(3)HMw/nMYZ7H7HWA7YGTUMAvK8kmGC5rvePyr55BgK48o2Y7+sBV1Usm3CmzZzezLmk9rRmQft
raykyGeUYo8Xs2MF0o0sFnyjC62Xxhs0GtAqATsffNJlWAtdp271wdQLAA2GErz47tE6zUAH
KiBFFhwxrs9kvbf+k5HFBwm6qsnUBTSoO8M2fefcks/AmNB+kvRyw8fcGrHCmtqg7PkZgOSN
/xR4LvDR/Ro+aVwJ4F</vt:lpwstr>
  </property>
  <property fmtid="{D5CDD505-2E9C-101B-9397-08002B2CF9AE}" pid="3" name="_2015_ms_pID_7253431">
    <vt:lpwstr>FwTNHIRTt5IjPhh3f3PFJTQ/WSEs84Vq6qyvdeWQg+YCa5+BMqqEAo
V5v5GWyVFtJTWirxM4QM0Kte+RMT2ruYcvXCfajvjQmAc68sx4udaw8OsfV4mvhNc26oOju2
GI/U486hu0RbNADvM1v/KyRy+eXBgOz2s3yDRpyBrn0iaLnn+yQfzcKfuHfX2Kwc3VzBRPiY
VMk5LpxiiWIn0XG6cgLLeuSgbMOqXsq7J7gv</vt:lpwstr>
  </property>
  <property fmtid="{D5CDD505-2E9C-101B-9397-08002B2CF9AE}" pid="4" name="_2015_ms_pID_7253432">
    <vt:lpwstr>/w==</vt:lpwstr>
  </property>
</Properties>
</file>