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FB16EA" w14:textId="77777777" w:rsidR="0053314B" w:rsidRPr="00E05164" w:rsidRDefault="0053314B" w:rsidP="00434AD9">
      <w:pPr>
        <w:pStyle w:val="FP"/>
        <w:framePr w:h="1316" w:hRule="exact" w:wrap="notBeside" w:vAnchor="page" w:hAnchor="page" w:x="976" w:y="12961"/>
        <w:pBdr>
          <w:bottom w:val="single" w:sz="6" w:space="1" w:color="auto"/>
        </w:pBdr>
        <w:spacing w:after="240"/>
        <w:ind w:left="2835" w:right="2835"/>
        <w:jc w:val="center"/>
        <w:rPr>
          <w:rFonts w:ascii="Arial" w:hAnsi="Arial"/>
          <w:b/>
          <w:i/>
        </w:rPr>
      </w:pPr>
      <w:bookmarkStart w:id="0" w:name="doctype"/>
      <w:bookmarkStart w:id="1" w:name="pages12"/>
      <w:r w:rsidRPr="00E05164">
        <w:rPr>
          <w:rFonts w:ascii="Arial" w:hAnsi="Arial"/>
          <w:b/>
          <w:i/>
        </w:rPr>
        <w:t>Disclaimer</w:t>
      </w:r>
    </w:p>
    <w:p w14:paraId="10AB06C0" w14:textId="77777777" w:rsidR="0053314B" w:rsidRPr="00E05164" w:rsidRDefault="00C67D53" w:rsidP="00434AD9">
      <w:pPr>
        <w:pStyle w:val="FP"/>
        <w:framePr w:h="1316" w:hRule="exact" w:wrap="notBeside" w:vAnchor="page" w:hAnchor="page" w:x="976" w:y="12961"/>
        <w:spacing w:after="240"/>
        <w:jc w:val="center"/>
        <w:rPr>
          <w:rFonts w:ascii="Arial" w:hAnsi="Arial" w:cs="Arial"/>
          <w:sz w:val="18"/>
          <w:szCs w:val="18"/>
        </w:rPr>
      </w:pPr>
      <w:r w:rsidRPr="00E05164">
        <w:rPr>
          <w:rFonts w:ascii="Arial" w:hAnsi="Arial" w:cs="Arial"/>
          <w:sz w:val="18"/>
          <w:szCs w:val="18"/>
        </w:rPr>
        <w:t xml:space="preserve">The present </w:t>
      </w:r>
      <w:r w:rsidR="0053314B" w:rsidRPr="00E05164">
        <w:rPr>
          <w:rFonts w:ascii="Arial" w:hAnsi="Arial" w:cs="Arial"/>
          <w:sz w:val="18"/>
          <w:szCs w:val="18"/>
        </w:rPr>
        <w:t xml:space="preserve">document has been produced and approved by the &lt;long </w:t>
      </w:r>
      <w:proofErr w:type="spellStart"/>
      <w:r w:rsidR="00DA1648" w:rsidRPr="00E05164">
        <w:rPr>
          <w:rFonts w:ascii="Arial" w:hAnsi="Arial" w:cs="Arial"/>
          <w:sz w:val="18"/>
          <w:szCs w:val="18"/>
        </w:rPr>
        <w:t>ISGname</w:t>
      </w:r>
      <w:proofErr w:type="spellEnd"/>
      <w:r w:rsidR="0053314B" w:rsidRPr="00E05164">
        <w:rPr>
          <w:rFonts w:ascii="Arial" w:hAnsi="Arial" w:cs="Arial"/>
          <w:sz w:val="18"/>
          <w:szCs w:val="18"/>
        </w:rPr>
        <w:t xml:space="preserve">&gt; (&lt;short </w:t>
      </w:r>
      <w:proofErr w:type="spellStart"/>
      <w:r w:rsidR="00DA1648" w:rsidRPr="00E05164">
        <w:rPr>
          <w:rFonts w:ascii="Arial" w:hAnsi="Arial" w:cs="Arial"/>
          <w:sz w:val="18"/>
          <w:szCs w:val="18"/>
        </w:rPr>
        <w:t>ISGname</w:t>
      </w:r>
      <w:proofErr w:type="spellEnd"/>
      <w:r w:rsidR="0053314B" w:rsidRPr="00E05164">
        <w:rPr>
          <w:rFonts w:ascii="Arial" w:hAnsi="Arial" w:cs="Arial"/>
          <w:sz w:val="18"/>
          <w:szCs w:val="18"/>
        </w:rPr>
        <w:t>&gt;) ETSI Industry Specification Group (ISG) and represents the views of those members who participated in this ISG.</w:t>
      </w:r>
      <w:r w:rsidR="0053314B" w:rsidRPr="00E05164">
        <w:rPr>
          <w:rFonts w:ascii="Arial" w:hAnsi="Arial" w:cs="Arial"/>
          <w:sz w:val="18"/>
          <w:szCs w:val="18"/>
        </w:rPr>
        <w:br/>
        <w:t>It does not necessarily represent the views of the entire ETSI membership.</w:t>
      </w:r>
    </w:p>
    <w:p w14:paraId="0C2EA1E9" w14:textId="7DF027D3" w:rsidR="004365F1" w:rsidRPr="00E05164" w:rsidRDefault="00F160B2" w:rsidP="004365F1">
      <w:pPr>
        <w:pStyle w:val="ZA"/>
        <w:framePr w:w="10563" w:h="782" w:hRule="exact" w:wrap="notBeside" w:hAnchor="page" w:x="661" w:y="646" w:anchorLock="1"/>
        <w:pBdr>
          <w:bottom w:val="none" w:sz="0" w:space="0" w:color="auto"/>
        </w:pBdr>
        <w:jc w:val="center"/>
        <w:rPr>
          <w:noProof w:val="0"/>
        </w:rPr>
      </w:pPr>
      <w:r w:rsidRPr="00F160B2">
        <w:rPr>
          <w:noProof w:val="0"/>
          <w:sz w:val="28"/>
          <w:szCs w:val="28"/>
        </w:rPr>
        <w:t>DRAFT</w:t>
      </w:r>
      <w:r>
        <w:rPr>
          <w:noProof w:val="0"/>
          <w:sz w:val="64"/>
        </w:rPr>
        <w:t xml:space="preserve"> </w:t>
      </w:r>
      <w:r w:rsidR="00200532" w:rsidRPr="00E05164">
        <w:rPr>
          <w:noProof w:val="0"/>
          <w:sz w:val="64"/>
        </w:rPr>
        <w:t xml:space="preserve">ETSI </w:t>
      </w:r>
      <w:bookmarkStart w:id="2" w:name="docnumber"/>
      <w:bookmarkEnd w:id="0"/>
      <w:r w:rsidR="00CF3B43" w:rsidRPr="00E05164">
        <w:rPr>
          <w:noProof w:val="0"/>
          <w:sz w:val="64"/>
        </w:rPr>
        <w:t xml:space="preserve">GS </w:t>
      </w:r>
      <w:r w:rsidR="0063647C" w:rsidRPr="00E05164">
        <w:rPr>
          <w:noProof w:val="0"/>
          <w:sz w:val="62"/>
          <w:szCs w:val="62"/>
        </w:rPr>
        <w:t>NFV</w:t>
      </w:r>
      <w:r w:rsidR="00DC0E67" w:rsidRPr="00E05164">
        <w:rPr>
          <w:noProof w:val="0"/>
          <w:sz w:val="62"/>
          <w:szCs w:val="62"/>
        </w:rPr>
        <w:t>-</w:t>
      </w:r>
      <w:r w:rsidR="0063647C" w:rsidRPr="00E05164">
        <w:rPr>
          <w:noProof w:val="0"/>
          <w:sz w:val="62"/>
          <w:szCs w:val="62"/>
        </w:rPr>
        <w:t>SEC</w:t>
      </w:r>
      <w:r w:rsidR="005B1486" w:rsidRPr="00E05164">
        <w:rPr>
          <w:noProof w:val="0"/>
          <w:sz w:val="62"/>
          <w:szCs w:val="62"/>
        </w:rPr>
        <w:t xml:space="preserve"> </w:t>
      </w:r>
      <w:bookmarkEnd w:id="2"/>
      <w:r w:rsidR="0063647C" w:rsidRPr="00E05164">
        <w:rPr>
          <w:noProof w:val="0"/>
          <w:sz w:val="62"/>
          <w:szCs w:val="62"/>
        </w:rPr>
        <w:t>0</w:t>
      </w:r>
      <w:r w:rsidR="002B2AFB" w:rsidRPr="00E05164">
        <w:rPr>
          <w:noProof w:val="0"/>
          <w:sz w:val="62"/>
          <w:szCs w:val="62"/>
        </w:rPr>
        <w:t>20</w:t>
      </w:r>
      <w:r w:rsidR="005B1486" w:rsidRPr="00E05164">
        <w:rPr>
          <w:noProof w:val="0"/>
          <w:sz w:val="64"/>
        </w:rPr>
        <w:t xml:space="preserve"> </w:t>
      </w:r>
      <w:r w:rsidR="004365F1" w:rsidRPr="00E05164">
        <w:rPr>
          <w:noProof w:val="0"/>
        </w:rPr>
        <w:t>V</w:t>
      </w:r>
      <w:bookmarkStart w:id="3" w:name="docversion"/>
      <w:r w:rsidR="0063647C" w:rsidRPr="00E05164">
        <w:rPr>
          <w:noProof w:val="0"/>
        </w:rPr>
        <w:t>0</w:t>
      </w:r>
      <w:r w:rsidR="004365F1" w:rsidRPr="00E05164">
        <w:rPr>
          <w:noProof w:val="0"/>
        </w:rPr>
        <w:t>.</w:t>
      </w:r>
      <w:r w:rsidR="0063647C" w:rsidRPr="00E05164">
        <w:rPr>
          <w:noProof w:val="0"/>
        </w:rPr>
        <w:t>0</w:t>
      </w:r>
      <w:r w:rsidR="004365F1" w:rsidRPr="00E05164">
        <w:rPr>
          <w:noProof w:val="0"/>
        </w:rPr>
        <w:t>.</w:t>
      </w:r>
      <w:bookmarkEnd w:id="3"/>
      <w:r w:rsidR="00F203E5">
        <w:rPr>
          <w:noProof w:val="0"/>
        </w:rPr>
        <w:t>4</w:t>
      </w:r>
      <w:r w:rsidR="004365F1" w:rsidRPr="00E05164">
        <w:rPr>
          <w:noProof w:val="0"/>
          <w:sz w:val="32"/>
        </w:rPr>
        <w:t>(</w:t>
      </w:r>
      <w:bookmarkStart w:id="4" w:name="docdate"/>
      <w:r w:rsidR="0063647C" w:rsidRPr="00E05164">
        <w:rPr>
          <w:noProof w:val="0"/>
          <w:sz w:val="32"/>
        </w:rPr>
        <w:t>201</w:t>
      </w:r>
      <w:r w:rsidR="00F203E5">
        <w:rPr>
          <w:noProof w:val="0"/>
          <w:sz w:val="32"/>
        </w:rPr>
        <w:t>9</w:t>
      </w:r>
      <w:r w:rsidR="004365F1" w:rsidRPr="00E05164">
        <w:rPr>
          <w:noProof w:val="0"/>
          <w:sz w:val="32"/>
        </w:rPr>
        <w:t>-</w:t>
      </w:r>
      <w:bookmarkEnd w:id="4"/>
      <w:r w:rsidR="00C7338A" w:rsidRPr="00E05164">
        <w:rPr>
          <w:noProof w:val="0"/>
          <w:sz w:val="32"/>
        </w:rPr>
        <w:t>0</w:t>
      </w:r>
      <w:r w:rsidR="00F203E5">
        <w:rPr>
          <w:noProof w:val="0"/>
          <w:sz w:val="32"/>
        </w:rPr>
        <w:t>6</w:t>
      </w:r>
      <w:r w:rsidR="004365F1" w:rsidRPr="00E05164">
        <w:rPr>
          <w:noProof w:val="0"/>
          <w:sz w:val="32"/>
          <w:szCs w:val="32"/>
        </w:rPr>
        <w:t>)</w:t>
      </w:r>
    </w:p>
    <w:p w14:paraId="740616EC" w14:textId="77777777" w:rsidR="004365F1" w:rsidRPr="00E05164" w:rsidRDefault="004365F1" w:rsidP="004365F1">
      <w:pPr>
        <w:pStyle w:val="ZB"/>
        <w:framePr w:wrap="notBeside" w:hAnchor="page" w:x="901" w:y="1421"/>
        <w:rPr>
          <w:noProof w:val="0"/>
        </w:rPr>
      </w:pPr>
    </w:p>
    <w:p w14:paraId="28AA4D2D" w14:textId="77777777" w:rsidR="004365F1" w:rsidRPr="00E05164" w:rsidRDefault="004365F1" w:rsidP="004365F1"/>
    <w:p w14:paraId="285F917D" w14:textId="77777777" w:rsidR="00E37792" w:rsidRPr="00E05164" w:rsidRDefault="00CF3B43" w:rsidP="00E37792">
      <w:pPr>
        <w:pStyle w:val="ZB"/>
        <w:framePr w:w="6341" w:h="450" w:hRule="exact" w:wrap="notBeside" w:hAnchor="page" w:x="811" w:y="5401"/>
        <w:jc w:val="left"/>
        <w:rPr>
          <w:rFonts w:ascii="Century Gothic" w:hAnsi="Century Gothic"/>
          <w:b/>
          <w:i w:val="0"/>
          <w:caps/>
          <w:noProof w:val="0"/>
          <w:color w:val="FFFFFF"/>
          <w:sz w:val="32"/>
          <w:szCs w:val="32"/>
        </w:rPr>
      </w:pPr>
      <w:r w:rsidRPr="00E05164">
        <w:rPr>
          <w:rFonts w:ascii="Century Gothic" w:hAnsi="Century Gothic"/>
          <w:b/>
          <w:i w:val="0"/>
          <w:caps/>
          <w:noProof w:val="0"/>
          <w:color w:val="FFFFFF"/>
          <w:sz w:val="32"/>
          <w:szCs w:val="32"/>
        </w:rPr>
        <w:t>Group Specification</w:t>
      </w:r>
    </w:p>
    <w:p w14:paraId="755D2F97" w14:textId="5205FAE1" w:rsidR="00240E45" w:rsidRPr="00E05164" w:rsidRDefault="0063647C" w:rsidP="00240E45">
      <w:pPr>
        <w:pStyle w:val="ZT"/>
        <w:framePr w:w="10206" w:h="3701" w:hRule="exact" w:wrap="notBeside" w:hAnchor="page" w:x="880" w:y="7094"/>
        <w:spacing w:line="240" w:lineRule="auto"/>
      </w:pPr>
      <w:bookmarkStart w:id="5" w:name="doctitle"/>
      <w:bookmarkStart w:id="6" w:name="_GoBack"/>
      <w:bookmarkEnd w:id="6"/>
      <w:r w:rsidRPr="00E05164">
        <w:t>Network Function Virtualisation (NFV)</w:t>
      </w:r>
      <w:r w:rsidR="00240E45" w:rsidRPr="00E05164">
        <w:t>;</w:t>
      </w:r>
    </w:p>
    <w:p w14:paraId="12F7A321" w14:textId="494D4CF1" w:rsidR="00240E45" w:rsidRPr="00E05164" w:rsidRDefault="0063647C" w:rsidP="00240E45">
      <w:pPr>
        <w:pStyle w:val="ZT"/>
        <w:framePr w:w="10206" w:h="3701" w:hRule="exact" w:wrap="notBeside" w:hAnchor="page" w:x="880" w:y="7094"/>
        <w:spacing w:line="240" w:lineRule="auto"/>
      </w:pPr>
      <w:r w:rsidRPr="00E05164">
        <w:t>Security</w:t>
      </w:r>
      <w:r w:rsidR="00240E45" w:rsidRPr="00E05164">
        <w:t>;</w:t>
      </w:r>
    </w:p>
    <w:p w14:paraId="4139D26D" w14:textId="6BA8DAB6" w:rsidR="00240E45" w:rsidRPr="00E05164" w:rsidRDefault="002B2AFB" w:rsidP="00240E45">
      <w:pPr>
        <w:pStyle w:val="ZT"/>
        <w:framePr w:w="10206" w:h="3701" w:hRule="exact" w:wrap="notBeside" w:hAnchor="page" w:x="880" w:y="7094"/>
        <w:spacing w:line="240" w:lineRule="auto"/>
      </w:pPr>
      <w:r w:rsidRPr="00E05164">
        <w:t>Identity Management and Security Specification</w:t>
      </w:r>
    </w:p>
    <w:bookmarkEnd w:id="5"/>
    <w:p w14:paraId="624A643B" w14:textId="31D7B71B" w:rsidR="00240E45" w:rsidRPr="00E05164" w:rsidRDefault="00240E45" w:rsidP="00240E45">
      <w:pPr>
        <w:pStyle w:val="ZT"/>
        <w:framePr w:w="10206" w:h="3701" w:hRule="exact" w:wrap="notBeside" w:hAnchor="page" w:x="880" w:y="7094"/>
        <w:rPr>
          <w:rStyle w:val="ZGSM"/>
        </w:rPr>
      </w:pPr>
      <w:r w:rsidRPr="00E05164">
        <w:rPr>
          <w:rStyle w:val="ZGSM"/>
        </w:rPr>
        <w:t xml:space="preserve">Release </w:t>
      </w:r>
      <w:r w:rsidR="008245C4" w:rsidRPr="00E05164">
        <w:rPr>
          <w:rStyle w:val="ZGSM"/>
        </w:rPr>
        <w:t>3</w:t>
      </w:r>
    </w:p>
    <w:bookmarkStart w:id="7" w:name="docdiskette"/>
    <w:p w14:paraId="5AF413F5" w14:textId="77777777" w:rsidR="00434AD9" w:rsidRPr="00E05164" w:rsidRDefault="00434AD9" w:rsidP="00434AD9">
      <w:pPr>
        <w:pStyle w:val="ZD"/>
        <w:framePr w:wrap="notBeside"/>
        <w:rPr>
          <w:noProof w:val="0"/>
        </w:rPr>
      </w:pPr>
      <w:r w:rsidRPr="00E05164">
        <w:fldChar w:fldCharType="begin"/>
      </w:r>
      <w:r w:rsidRPr="00E05164">
        <w:rPr>
          <w:noProof w:val="0"/>
        </w:rPr>
        <w:instrText>symbol 60 \f "Wingdings" \s 16</w:instrText>
      </w:r>
      <w:r w:rsidRPr="00E05164">
        <w:fldChar w:fldCharType="separate"/>
      </w:r>
      <w:r w:rsidRPr="00E05164">
        <w:rPr>
          <w:rFonts w:ascii="Wingdings" w:hAnsi="Wingdings"/>
          <w:noProof w:val="0"/>
        </w:rPr>
        <w:t>&lt;</w:t>
      </w:r>
      <w:r w:rsidRPr="00E05164">
        <w:fldChar w:fldCharType="end"/>
      </w:r>
      <w:bookmarkEnd w:id="7"/>
    </w:p>
    <w:p w14:paraId="60AE86C1" w14:textId="209DF6EF" w:rsidR="004365F1" w:rsidRPr="00E05164" w:rsidRDefault="00E44494" w:rsidP="004365F1">
      <w:pPr>
        <w:rPr>
          <w:rFonts w:ascii="Arial" w:hAnsi="Arial" w:cs="Arial"/>
          <w:sz w:val="18"/>
          <w:szCs w:val="18"/>
        </w:rPr>
        <w:sectPr w:rsidR="004365F1" w:rsidRPr="00E05164" w:rsidSect="00B041EE">
          <w:headerReference w:type="default" r:id="rId7"/>
          <w:footerReference w:type="default" r:id="rId8"/>
          <w:footnotePr>
            <w:numRestart w:val="eachSect"/>
          </w:footnotePr>
          <w:pgSz w:w="11907" w:h="16840" w:code="9"/>
          <w:pgMar w:top="2268" w:right="851" w:bottom="10773" w:left="851" w:header="0" w:footer="0" w:gutter="0"/>
          <w:cols w:space="720"/>
          <w:docGrid w:linePitch="272"/>
        </w:sectPr>
      </w:pPr>
      <w:r w:rsidRPr="00E05164">
        <w:rPr>
          <w:rFonts w:ascii="Courier New" w:hAnsi="Courier New" w:cs="Courier New"/>
          <w:b/>
          <w:noProof/>
          <w:lang w:eastAsia="en-GB"/>
        </w:rPr>
        <mc:AlternateContent>
          <mc:Choice Requires="wps">
            <w:drawing>
              <wp:anchor distT="0" distB="0" distL="114300" distR="114300" simplePos="0" relativeHeight="251659264" behindDoc="0" locked="0" layoutInCell="1" allowOverlap="1" wp14:anchorId="6717013E" wp14:editId="7897A03B">
                <wp:simplePos x="0" y="0"/>
                <wp:positionH relativeFrom="column">
                  <wp:posOffset>391160</wp:posOffset>
                </wp:positionH>
                <wp:positionV relativeFrom="paragraph">
                  <wp:posOffset>5119370</wp:posOffset>
                </wp:positionV>
                <wp:extent cx="5882400" cy="2566800"/>
                <wp:effectExtent l="0" t="0" r="23495" b="23495"/>
                <wp:wrapNone/>
                <wp:docPr id="4" name="Text Box 4" descr="Pull quote with accent ba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400" cy="25668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43ABC16F" w14:textId="77777777" w:rsidR="00212612" w:rsidRPr="00023D80" w:rsidRDefault="00212612" w:rsidP="00E44494">
                            <w:pPr>
                              <w:pBdr>
                                <w:left w:val="single" w:sz="4" w:space="6" w:color="5B9BD5"/>
                              </w:pBdr>
                              <w:spacing w:before="120" w:after="120"/>
                              <w:ind w:left="142" w:right="138"/>
                              <w:jc w:val="both"/>
                              <w:rPr>
                                <w:rFonts w:ascii="Courier New" w:hAnsi="Courier New" w:cs="Courier New"/>
                                <w:b/>
                                <w:sz w:val="22"/>
                              </w:rPr>
                            </w:pPr>
                            <w:r w:rsidRPr="00023D80">
                              <w:rPr>
                                <w:rFonts w:ascii="Courier New" w:hAnsi="Courier New" w:cs="Courier New"/>
                                <w:b/>
                                <w:sz w:val="22"/>
                                <w:u w:val="single"/>
                              </w:rPr>
                              <w:t>Disclaimer:</w:t>
                            </w:r>
                            <w:r w:rsidRPr="00023D80">
                              <w:rPr>
                                <w:rFonts w:ascii="Courier New" w:hAnsi="Courier New" w:cs="Courier New"/>
                                <w:b/>
                                <w:color w:val="FF0000"/>
                                <w:sz w:val="22"/>
                              </w:rPr>
                              <w:t xml:space="preserve"> This</w:t>
                            </w:r>
                            <w:r w:rsidRPr="00023D80">
                              <w:rPr>
                                <w:rFonts w:ascii="Courier New" w:hAnsi="Courier New" w:cs="Courier New"/>
                                <w:b/>
                                <w:sz w:val="22"/>
                              </w:rPr>
                              <w:t xml:space="preserve"> </w:t>
                            </w:r>
                            <w:r w:rsidRPr="00023D80">
                              <w:rPr>
                                <w:rFonts w:ascii="Courier New" w:hAnsi="Courier New" w:cs="Courier New"/>
                                <w:b/>
                                <w:color w:val="FF0000"/>
                                <w:sz w:val="22"/>
                              </w:rPr>
                              <w:t>DRAFT is a working document</w:t>
                            </w:r>
                            <w:r w:rsidRPr="00023D80">
                              <w:rPr>
                                <w:rFonts w:ascii="Courier New" w:hAnsi="Courier New" w:cs="Courier New"/>
                                <w:b/>
                                <w:sz w:val="22"/>
                              </w:rPr>
                              <w:t xml:space="preserve"> of ETSI ISG NFV. It is provided for information only and is still under development within ETSI ISG NFV. DRAFTS may be updated, deleted, replaced, or</w:t>
                            </w:r>
                            <w:r w:rsidRPr="00023D80">
                              <w:rPr>
                                <w:rFonts w:ascii="Courier New" w:hAnsi="Courier New" w:cs="Courier New"/>
                                <w:sz w:val="22"/>
                              </w:rPr>
                              <w:t xml:space="preserve"> </w:t>
                            </w:r>
                            <w:r w:rsidRPr="00023D80">
                              <w:rPr>
                                <w:rFonts w:ascii="Courier New" w:hAnsi="Courier New" w:cs="Courier New"/>
                                <w:b/>
                                <w:sz w:val="22"/>
                              </w:rPr>
                              <w:t>obsoleted by other documents at any time.</w:t>
                            </w:r>
                          </w:p>
                          <w:p w14:paraId="2F28A6BA" w14:textId="77777777" w:rsidR="00212612" w:rsidRPr="00023D80" w:rsidRDefault="00212612" w:rsidP="00E44494">
                            <w:pPr>
                              <w:shd w:val="clear" w:color="auto" w:fill="FFFFFF"/>
                              <w:spacing w:before="240" w:after="240"/>
                              <w:ind w:left="142" w:right="119"/>
                              <w:jc w:val="center"/>
                              <w:rPr>
                                <w:rFonts w:ascii="Courier New" w:hAnsi="Courier New" w:cs="Courier New"/>
                                <w:b/>
                                <w:sz w:val="22"/>
                              </w:rPr>
                            </w:pPr>
                            <w:r w:rsidRPr="00023D80">
                              <w:rPr>
                                <w:rFonts w:ascii="Courier New" w:hAnsi="Courier New" w:cs="Courier New"/>
                                <w:b/>
                                <w:sz w:val="22"/>
                              </w:rPr>
                              <w:t>ETSI and its Members accept no liability for any further use/implementation of the present DRAFT.</w:t>
                            </w:r>
                          </w:p>
                          <w:p w14:paraId="4590FA86" w14:textId="77777777" w:rsidR="00212612" w:rsidRPr="00023D80" w:rsidRDefault="00212612" w:rsidP="00E44494">
                            <w:pPr>
                              <w:pBdr>
                                <w:left w:val="single" w:sz="4" w:space="6" w:color="5B9BD5"/>
                              </w:pBdr>
                              <w:spacing w:before="120" w:after="120"/>
                              <w:ind w:left="142" w:right="119"/>
                              <w:jc w:val="center"/>
                              <w:rPr>
                                <w:rFonts w:ascii="Calibri" w:hAnsi="Calibri" w:cs="Calibri"/>
                                <w:b/>
                                <w:sz w:val="32"/>
                              </w:rPr>
                            </w:pPr>
                            <w:r w:rsidRPr="00023D80">
                              <w:rPr>
                                <w:rFonts w:ascii="Calibri" w:hAnsi="Calibri" w:cs="Calibri"/>
                                <w:b/>
                                <w:color w:val="FF0000"/>
                                <w:sz w:val="32"/>
                              </w:rPr>
                              <w:t>Do not use as reference material.</w:t>
                            </w:r>
                          </w:p>
                          <w:p w14:paraId="65E7AF0F" w14:textId="77777777" w:rsidR="00212612" w:rsidRPr="00023D80" w:rsidRDefault="00212612" w:rsidP="00E44494">
                            <w:pPr>
                              <w:pBdr>
                                <w:left w:val="single" w:sz="4" w:space="6" w:color="5B9BD5"/>
                              </w:pBdr>
                              <w:spacing w:before="120" w:after="120"/>
                              <w:ind w:left="142" w:right="119"/>
                              <w:jc w:val="center"/>
                              <w:rPr>
                                <w:rFonts w:ascii="Courier New" w:hAnsi="Courier New" w:cs="Courier New"/>
                                <w:b/>
                                <w:sz w:val="22"/>
                              </w:rPr>
                            </w:pPr>
                            <w:r w:rsidRPr="00023D80">
                              <w:rPr>
                                <w:rFonts w:ascii="Courier New" w:hAnsi="Courier New" w:cs="Courier New"/>
                                <w:b/>
                                <w:sz w:val="22"/>
                              </w:rPr>
                              <w:t>Do not cite this document other than as "work in progress".</w:t>
                            </w:r>
                          </w:p>
                          <w:p w14:paraId="0433BE20" w14:textId="77777777" w:rsidR="00212612" w:rsidRPr="00023D80" w:rsidRDefault="00212612" w:rsidP="00E44494">
                            <w:pPr>
                              <w:pStyle w:val="ListParagraph"/>
                              <w:numPr>
                                <w:ilvl w:val="0"/>
                                <w:numId w:val="41"/>
                              </w:numPr>
                              <w:spacing w:after="120"/>
                              <w:ind w:left="567" w:right="11"/>
                              <w:rPr>
                                <w:rFonts w:asciiTheme="minorHAnsi" w:hAnsiTheme="minorHAnsi" w:cstheme="minorHAnsi"/>
                              </w:rPr>
                            </w:pPr>
                            <w:r w:rsidRPr="00023D80">
                              <w:rPr>
                                <w:rFonts w:asciiTheme="minorHAnsi" w:hAnsiTheme="minorHAnsi" w:cstheme="minorHAnsi"/>
                              </w:rPr>
                              <w:t xml:space="preserve">ETSI NFV public DRAFTS are available in: </w:t>
                            </w:r>
                            <w:hyperlink r:id="rId9" w:history="1">
                              <w:r w:rsidRPr="00084C1E">
                                <w:rPr>
                                  <w:rStyle w:val="Hyperlink"/>
                                  <w:rFonts w:asciiTheme="minorHAnsi" w:hAnsiTheme="minorHAnsi" w:cstheme="minorHAnsi"/>
                                  <w:sz w:val="16"/>
                                </w:rPr>
                                <w:t>http://docbox.etsi.org/ISG/NFV/Open/Drafts/</w:t>
                              </w:r>
                            </w:hyperlink>
                          </w:p>
                          <w:p w14:paraId="501185C6" w14:textId="77777777" w:rsidR="00212612" w:rsidRPr="00023D80" w:rsidRDefault="00212612" w:rsidP="00E44494">
                            <w:pPr>
                              <w:pStyle w:val="ListParagraph"/>
                              <w:numPr>
                                <w:ilvl w:val="0"/>
                                <w:numId w:val="41"/>
                              </w:numPr>
                              <w:spacing w:after="120"/>
                              <w:ind w:left="567" w:right="119"/>
                              <w:rPr>
                                <w:rFonts w:asciiTheme="minorHAnsi" w:hAnsiTheme="minorHAnsi" w:cstheme="minorHAnsi"/>
                                <w:color w:val="404040"/>
                              </w:rPr>
                            </w:pPr>
                            <w:r w:rsidRPr="009D7DD1">
                              <w:rPr>
                                <w:rFonts w:asciiTheme="minorHAnsi" w:hAnsiTheme="minorHAnsi" w:cstheme="minorHAnsi"/>
                              </w:rPr>
                              <w:t>Report</w:t>
                            </w:r>
                            <w:r w:rsidRPr="009D7DD1">
                              <w:rPr>
                                <w:rFonts w:asciiTheme="minorHAnsi" w:hAnsiTheme="minorHAnsi" w:cstheme="minorHAnsi"/>
                                <w:b/>
                              </w:rPr>
                              <w:t xml:space="preserve"> </w:t>
                            </w:r>
                            <w:r w:rsidRPr="009D7DD1">
                              <w:rPr>
                                <w:rFonts w:asciiTheme="minorHAnsi" w:hAnsiTheme="minorHAnsi" w:cstheme="minorHAnsi"/>
                              </w:rPr>
                              <w:t>FEEDBACK</w:t>
                            </w:r>
                            <w:r w:rsidRPr="00023D80">
                              <w:rPr>
                                <w:rFonts w:asciiTheme="minorHAnsi" w:hAnsiTheme="minorHAnsi" w:cstheme="minorHAnsi"/>
                              </w:rPr>
                              <w:t xml:space="preserve"> </w:t>
                            </w:r>
                            <w:r>
                              <w:rPr>
                                <w:rFonts w:asciiTheme="minorHAnsi" w:hAnsiTheme="minorHAnsi" w:cstheme="minorHAnsi"/>
                              </w:rPr>
                              <w:t>via</w:t>
                            </w:r>
                            <w:r w:rsidRPr="00023D80">
                              <w:rPr>
                                <w:rFonts w:asciiTheme="minorHAnsi" w:hAnsiTheme="minorHAnsi" w:cstheme="minorHAnsi"/>
                              </w:rPr>
                              <w:t xml:space="preserve"> </w:t>
                            </w:r>
                            <w:r>
                              <w:rPr>
                                <w:rFonts w:asciiTheme="minorHAnsi" w:hAnsiTheme="minorHAnsi" w:cstheme="minorHAnsi"/>
                              </w:rPr>
                              <w:t>the NFV</w:t>
                            </w:r>
                            <w:r w:rsidRPr="00084C1E">
                              <w:rPr>
                                <w:rFonts w:asciiTheme="minorHAnsi" w:hAnsiTheme="minorHAnsi" w:cstheme="minorHAnsi"/>
                              </w:rPr>
                              <w:t xml:space="preserve"> issue tracker</w:t>
                            </w:r>
                            <w:r>
                              <w:rPr>
                                <w:rFonts w:asciiTheme="minorHAnsi" w:hAnsiTheme="minorHAnsi" w:cstheme="minorHAnsi"/>
                              </w:rPr>
                              <w:t xml:space="preserve">: </w:t>
                            </w:r>
                            <w:hyperlink r:id="rId10" w:history="1">
                              <w:r w:rsidRPr="004A5807">
                                <w:rPr>
                                  <w:rStyle w:val="Hyperlink"/>
                                  <w:rFonts w:asciiTheme="minorHAnsi" w:hAnsiTheme="minorHAnsi" w:cstheme="minorHAnsi"/>
                                  <w:sz w:val="16"/>
                                </w:rPr>
                                <w:t>http://nfvwiki.etsi.org/index.php?title=NFV_Issue_Tracker</w:t>
                              </w:r>
                            </w:hyperlink>
                          </w:p>
                          <w:p w14:paraId="4B45E6F4" w14:textId="77777777" w:rsidR="00212612" w:rsidRPr="00023D80" w:rsidRDefault="00212612" w:rsidP="00E44494">
                            <w:pPr>
                              <w:pStyle w:val="ListParagraph"/>
                              <w:numPr>
                                <w:ilvl w:val="0"/>
                                <w:numId w:val="41"/>
                              </w:numPr>
                              <w:spacing w:after="120"/>
                              <w:ind w:left="567" w:right="119"/>
                              <w:rPr>
                                <w:rFonts w:asciiTheme="minorHAnsi" w:hAnsiTheme="minorHAnsi" w:cstheme="minorHAnsi"/>
                                <w:color w:val="404040"/>
                              </w:rPr>
                            </w:pPr>
                            <w:r w:rsidRPr="00023D80">
                              <w:rPr>
                                <w:rFonts w:asciiTheme="minorHAnsi" w:hAnsiTheme="minorHAnsi" w:cstheme="minorHAnsi"/>
                              </w:rPr>
                              <w:t xml:space="preserve">Approved and PUBLISHED deliverables shall be obtained via the ETSI Standards search page at: </w:t>
                            </w:r>
                            <w:hyperlink r:id="rId11" w:history="1">
                              <w:r w:rsidRPr="00084C1E">
                                <w:rPr>
                                  <w:rStyle w:val="Hyperlink"/>
                                  <w:rFonts w:asciiTheme="minorHAnsi" w:hAnsiTheme="minorHAnsi" w:cstheme="minorHAnsi"/>
                                  <w:sz w:val="16"/>
                                </w:rPr>
                                <w:t>http://www.etsi.org/standards-search</w:t>
                              </w:r>
                            </w:hyperlink>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717013E" id="_x0000_t202" coordsize="21600,21600" o:spt="202" path="m,l,21600r21600,l21600,xe">
                <v:stroke joinstyle="miter"/>
                <v:path gradientshapeok="t" o:connecttype="rect"/>
              </v:shapetype>
              <v:shape id="Text Box 4" o:spid="_x0000_s1026" type="#_x0000_t202" alt="Pull quote with accent bar" style="position:absolute;margin-left:30.8pt;margin-top:403.1pt;width:463.2pt;height:20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" fillcolor="white [3201]" strokecolor="#ed7d31 [3205]" strokeweight="1pt">
                <v:textbox style="mso-fit-shape-to-text:t" inset="0,0,0,0">
                  <w:txbxContent>
                    <w:p w14:paraId="43ABC16F" w14:textId="77777777" w:rsidR="00212612" w:rsidRPr="00023D80" w:rsidRDefault="00212612" w:rsidP="00E44494">
                      <w:pPr>
                        <w:pBdr>
                          <w:left w:val="single" w:sz="4" w:space="6" w:color="5B9BD5"/>
                        </w:pBdr>
                        <w:spacing w:before="120" w:after="120"/>
                        <w:ind w:left="142" w:right="138"/>
                        <w:jc w:val="both"/>
                        <w:rPr>
                          <w:rFonts w:ascii="Courier New" w:hAnsi="Courier New" w:cs="Courier New"/>
                          <w:b/>
                          <w:sz w:val="22"/>
                        </w:rPr>
                      </w:pPr>
                      <w:r w:rsidRPr="00023D80">
                        <w:rPr>
                          <w:rFonts w:ascii="Courier New" w:hAnsi="Courier New" w:cs="Courier New"/>
                          <w:b/>
                          <w:sz w:val="22"/>
                          <w:u w:val="single"/>
                        </w:rPr>
                        <w:t>Disclaimer:</w:t>
                      </w:r>
                      <w:r w:rsidRPr="00023D80">
                        <w:rPr>
                          <w:rFonts w:ascii="Courier New" w:hAnsi="Courier New" w:cs="Courier New"/>
                          <w:b/>
                          <w:color w:val="FF0000"/>
                          <w:sz w:val="22"/>
                        </w:rPr>
                        <w:t xml:space="preserve"> This</w:t>
                      </w:r>
                      <w:r w:rsidRPr="00023D80">
                        <w:rPr>
                          <w:rFonts w:ascii="Courier New" w:hAnsi="Courier New" w:cs="Courier New"/>
                          <w:b/>
                          <w:sz w:val="22"/>
                        </w:rPr>
                        <w:t xml:space="preserve"> </w:t>
                      </w:r>
                      <w:r w:rsidRPr="00023D80">
                        <w:rPr>
                          <w:rFonts w:ascii="Courier New" w:hAnsi="Courier New" w:cs="Courier New"/>
                          <w:b/>
                          <w:color w:val="FF0000"/>
                          <w:sz w:val="22"/>
                        </w:rPr>
                        <w:t>DRAFT is a working document</w:t>
                      </w:r>
                      <w:r w:rsidRPr="00023D80">
                        <w:rPr>
                          <w:rFonts w:ascii="Courier New" w:hAnsi="Courier New" w:cs="Courier New"/>
                          <w:b/>
                          <w:sz w:val="22"/>
                        </w:rPr>
                        <w:t xml:space="preserve"> of ETSI ISG NFV. It is provided for information only and is still under development within ETSI ISG NFV. DRAFTS may be updated, deleted, replaced, or</w:t>
                      </w:r>
                      <w:r w:rsidRPr="00023D80">
                        <w:rPr>
                          <w:rFonts w:ascii="Courier New" w:hAnsi="Courier New" w:cs="Courier New"/>
                          <w:sz w:val="22"/>
                        </w:rPr>
                        <w:t xml:space="preserve"> </w:t>
                      </w:r>
                      <w:r w:rsidRPr="00023D80">
                        <w:rPr>
                          <w:rFonts w:ascii="Courier New" w:hAnsi="Courier New" w:cs="Courier New"/>
                          <w:b/>
                          <w:sz w:val="22"/>
                        </w:rPr>
                        <w:t>obsoleted by other documents at any time.</w:t>
                      </w:r>
                    </w:p>
                    <w:p w14:paraId="2F28A6BA" w14:textId="77777777" w:rsidR="00212612" w:rsidRPr="00023D80" w:rsidRDefault="00212612" w:rsidP="00E44494">
                      <w:pPr>
                        <w:shd w:val="clear" w:color="auto" w:fill="FFFFFF"/>
                        <w:spacing w:before="240" w:after="240"/>
                        <w:ind w:left="142" w:right="119"/>
                        <w:jc w:val="center"/>
                        <w:rPr>
                          <w:rFonts w:ascii="Courier New" w:hAnsi="Courier New" w:cs="Courier New"/>
                          <w:b/>
                          <w:sz w:val="22"/>
                        </w:rPr>
                      </w:pPr>
                      <w:r w:rsidRPr="00023D80">
                        <w:rPr>
                          <w:rFonts w:ascii="Courier New" w:hAnsi="Courier New" w:cs="Courier New"/>
                          <w:b/>
                          <w:sz w:val="22"/>
                        </w:rPr>
                        <w:t>ETSI and its Members accept no liability for any further use/implementation of the present DRAFT.</w:t>
                      </w:r>
                    </w:p>
                    <w:p w14:paraId="4590FA86" w14:textId="77777777" w:rsidR="00212612" w:rsidRPr="00023D80" w:rsidRDefault="00212612" w:rsidP="00E44494">
                      <w:pPr>
                        <w:pBdr>
                          <w:left w:val="single" w:sz="4" w:space="6" w:color="5B9BD5"/>
                        </w:pBdr>
                        <w:spacing w:before="120" w:after="120"/>
                        <w:ind w:left="142" w:right="119"/>
                        <w:jc w:val="center"/>
                        <w:rPr>
                          <w:rFonts w:ascii="Calibri" w:hAnsi="Calibri" w:cs="Calibri"/>
                          <w:b/>
                          <w:sz w:val="32"/>
                        </w:rPr>
                      </w:pPr>
                      <w:r w:rsidRPr="00023D80">
                        <w:rPr>
                          <w:rFonts w:ascii="Calibri" w:hAnsi="Calibri" w:cs="Calibri"/>
                          <w:b/>
                          <w:color w:val="FF0000"/>
                          <w:sz w:val="32"/>
                        </w:rPr>
                        <w:t>Do not use as reference material.</w:t>
                      </w:r>
                    </w:p>
                    <w:p w14:paraId="65E7AF0F" w14:textId="77777777" w:rsidR="00212612" w:rsidRPr="00023D80" w:rsidRDefault="00212612" w:rsidP="00E44494">
                      <w:pPr>
                        <w:pBdr>
                          <w:left w:val="single" w:sz="4" w:space="6" w:color="5B9BD5"/>
                        </w:pBdr>
                        <w:spacing w:before="120" w:after="120"/>
                        <w:ind w:left="142" w:right="119"/>
                        <w:jc w:val="center"/>
                        <w:rPr>
                          <w:rFonts w:ascii="Courier New" w:hAnsi="Courier New" w:cs="Courier New"/>
                          <w:b/>
                          <w:sz w:val="22"/>
                        </w:rPr>
                      </w:pPr>
                      <w:r w:rsidRPr="00023D80">
                        <w:rPr>
                          <w:rFonts w:ascii="Courier New" w:hAnsi="Courier New" w:cs="Courier New"/>
                          <w:b/>
                          <w:sz w:val="22"/>
                        </w:rPr>
                        <w:t>Do not cite this document other than as "work in progress".</w:t>
                      </w:r>
                    </w:p>
                    <w:p w14:paraId="0433BE20" w14:textId="77777777" w:rsidR="00212612" w:rsidRPr="00023D80" w:rsidRDefault="00212612" w:rsidP="00E44494">
                      <w:pPr>
                        <w:pStyle w:val="ListParagraph"/>
                        <w:numPr>
                          <w:ilvl w:val="0"/>
                          <w:numId w:val="41"/>
                        </w:numPr>
                        <w:spacing w:after="120"/>
                        <w:ind w:left="567" w:right="11"/>
                        <w:rPr>
                          <w:rFonts w:asciiTheme="minorHAnsi" w:hAnsiTheme="minorHAnsi" w:cstheme="minorHAnsi"/>
                        </w:rPr>
                      </w:pPr>
                      <w:r w:rsidRPr="00023D80">
                        <w:rPr>
                          <w:rFonts w:asciiTheme="minorHAnsi" w:hAnsiTheme="minorHAnsi" w:cstheme="minorHAnsi"/>
                        </w:rPr>
                        <w:t xml:space="preserve">ETSI NFV public DRAFTS are available in: </w:t>
                      </w:r>
                      <w:hyperlink r:id="rId12" w:history="1">
                        <w:r w:rsidRPr="00084C1E">
                          <w:rPr>
                            <w:rStyle w:val="Hyperlink"/>
                            <w:rFonts w:asciiTheme="minorHAnsi" w:hAnsiTheme="minorHAnsi" w:cstheme="minorHAnsi"/>
                            <w:sz w:val="16"/>
                          </w:rPr>
                          <w:t>http://docbox.etsi.org/ISG/NFV/Open/Drafts/</w:t>
                        </w:r>
                      </w:hyperlink>
                    </w:p>
                    <w:p w14:paraId="501185C6" w14:textId="77777777" w:rsidR="00212612" w:rsidRPr="00023D80" w:rsidRDefault="00212612" w:rsidP="00E44494">
                      <w:pPr>
                        <w:pStyle w:val="ListParagraph"/>
                        <w:numPr>
                          <w:ilvl w:val="0"/>
                          <w:numId w:val="41"/>
                        </w:numPr>
                        <w:spacing w:after="120"/>
                        <w:ind w:left="567" w:right="119"/>
                        <w:rPr>
                          <w:rFonts w:asciiTheme="minorHAnsi" w:hAnsiTheme="minorHAnsi" w:cstheme="minorHAnsi"/>
                          <w:color w:val="404040"/>
                        </w:rPr>
                      </w:pPr>
                      <w:r w:rsidRPr="009D7DD1">
                        <w:rPr>
                          <w:rFonts w:asciiTheme="minorHAnsi" w:hAnsiTheme="minorHAnsi" w:cstheme="minorHAnsi"/>
                        </w:rPr>
                        <w:t>Report</w:t>
                      </w:r>
                      <w:r w:rsidRPr="009D7DD1">
                        <w:rPr>
                          <w:rFonts w:asciiTheme="minorHAnsi" w:hAnsiTheme="minorHAnsi" w:cstheme="minorHAnsi"/>
                          <w:b/>
                        </w:rPr>
                        <w:t xml:space="preserve"> </w:t>
                      </w:r>
                      <w:r w:rsidRPr="009D7DD1">
                        <w:rPr>
                          <w:rFonts w:asciiTheme="minorHAnsi" w:hAnsiTheme="minorHAnsi" w:cstheme="minorHAnsi"/>
                        </w:rPr>
                        <w:t>FEEDBACK</w:t>
                      </w:r>
                      <w:r w:rsidRPr="00023D80">
                        <w:rPr>
                          <w:rFonts w:asciiTheme="minorHAnsi" w:hAnsiTheme="minorHAnsi" w:cstheme="minorHAnsi"/>
                        </w:rPr>
                        <w:t xml:space="preserve"> </w:t>
                      </w:r>
                      <w:r>
                        <w:rPr>
                          <w:rFonts w:asciiTheme="minorHAnsi" w:hAnsiTheme="minorHAnsi" w:cstheme="minorHAnsi"/>
                        </w:rPr>
                        <w:t>via</w:t>
                      </w:r>
                      <w:r w:rsidRPr="00023D80">
                        <w:rPr>
                          <w:rFonts w:asciiTheme="minorHAnsi" w:hAnsiTheme="minorHAnsi" w:cstheme="minorHAnsi"/>
                        </w:rPr>
                        <w:t xml:space="preserve"> </w:t>
                      </w:r>
                      <w:r>
                        <w:rPr>
                          <w:rFonts w:asciiTheme="minorHAnsi" w:hAnsiTheme="minorHAnsi" w:cstheme="minorHAnsi"/>
                        </w:rPr>
                        <w:t>the NFV</w:t>
                      </w:r>
                      <w:r w:rsidRPr="00084C1E">
                        <w:rPr>
                          <w:rFonts w:asciiTheme="minorHAnsi" w:hAnsiTheme="minorHAnsi" w:cstheme="minorHAnsi"/>
                        </w:rPr>
                        <w:t xml:space="preserve"> issue tracker</w:t>
                      </w:r>
                      <w:r>
                        <w:rPr>
                          <w:rFonts w:asciiTheme="minorHAnsi" w:hAnsiTheme="minorHAnsi" w:cstheme="minorHAnsi"/>
                        </w:rPr>
                        <w:t xml:space="preserve">: </w:t>
                      </w:r>
                      <w:hyperlink r:id="rId13" w:history="1">
                        <w:r w:rsidRPr="004A5807">
                          <w:rPr>
                            <w:rStyle w:val="Hyperlink"/>
                            <w:rFonts w:asciiTheme="minorHAnsi" w:hAnsiTheme="minorHAnsi" w:cstheme="minorHAnsi"/>
                            <w:sz w:val="16"/>
                          </w:rPr>
                          <w:t>http://nfvwiki.etsi.org/index.php?title=NFV_Issue_Tracker</w:t>
                        </w:r>
                      </w:hyperlink>
                    </w:p>
                    <w:p w14:paraId="4B45E6F4" w14:textId="77777777" w:rsidR="00212612" w:rsidRPr="00023D80" w:rsidRDefault="00212612" w:rsidP="00E44494">
                      <w:pPr>
                        <w:pStyle w:val="ListParagraph"/>
                        <w:numPr>
                          <w:ilvl w:val="0"/>
                          <w:numId w:val="41"/>
                        </w:numPr>
                        <w:spacing w:after="120"/>
                        <w:ind w:left="567" w:right="119"/>
                        <w:rPr>
                          <w:rFonts w:asciiTheme="minorHAnsi" w:hAnsiTheme="minorHAnsi" w:cstheme="minorHAnsi"/>
                          <w:color w:val="404040"/>
                        </w:rPr>
                      </w:pPr>
                      <w:r w:rsidRPr="00023D80">
                        <w:rPr>
                          <w:rFonts w:asciiTheme="minorHAnsi" w:hAnsiTheme="minorHAnsi" w:cstheme="minorHAnsi"/>
                        </w:rPr>
                        <w:t xml:space="preserve">Approved and PUBLISHED deliverables shall be obtained via the ETSI Standards search page at: </w:t>
                      </w:r>
                      <w:hyperlink r:id="rId14" w:history="1">
                        <w:r w:rsidRPr="00084C1E">
                          <w:rPr>
                            <w:rStyle w:val="Hyperlink"/>
                            <w:rFonts w:asciiTheme="minorHAnsi" w:hAnsiTheme="minorHAnsi" w:cstheme="minorHAnsi"/>
                            <w:sz w:val="16"/>
                          </w:rPr>
                          <w:t>http://www.etsi.org/standards-search</w:t>
                        </w:r>
                      </w:hyperlink>
                    </w:p>
                  </w:txbxContent>
                </v:textbox>
              </v:shape>
            </w:pict>
          </mc:Fallback>
        </mc:AlternateContent>
      </w:r>
    </w:p>
    <w:p w14:paraId="22747168" w14:textId="77777777" w:rsidR="004365F1" w:rsidRPr="00E05164" w:rsidRDefault="004365F1" w:rsidP="004365F1">
      <w:pPr>
        <w:pStyle w:val="FP"/>
        <w:framePr w:wrap="notBeside" w:vAnchor="page" w:hAnchor="page" w:x="1141" w:y="2836"/>
        <w:pBdr>
          <w:bottom w:val="single" w:sz="6" w:space="1" w:color="auto"/>
        </w:pBdr>
        <w:ind w:left="2835" w:right="2835"/>
        <w:jc w:val="center"/>
      </w:pPr>
      <w:bookmarkStart w:id="8" w:name="page2"/>
      <w:r w:rsidRPr="00E05164">
        <w:lastRenderedPageBreak/>
        <w:t>Reference</w:t>
      </w:r>
    </w:p>
    <w:p w14:paraId="682F6DB5" w14:textId="77777777" w:rsidR="004365F1" w:rsidRPr="00E05164" w:rsidRDefault="004365F1" w:rsidP="004365F1">
      <w:pPr>
        <w:pStyle w:val="FP"/>
        <w:framePr w:wrap="notBeside" w:vAnchor="page" w:hAnchor="page" w:x="1141" w:y="2836"/>
        <w:ind w:left="2268" w:right="2268"/>
        <w:jc w:val="center"/>
        <w:rPr>
          <w:rFonts w:ascii="Arial" w:hAnsi="Arial"/>
          <w:sz w:val="18"/>
        </w:rPr>
      </w:pPr>
      <w:bookmarkStart w:id="9" w:name="docworkitem"/>
      <w:r w:rsidRPr="00E05164">
        <w:rPr>
          <w:rFonts w:ascii="Arial" w:hAnsi="Arial"/>
          <w:sz w:val="18"/>
        </w:rPr>
        <w:t>&lt;</w:t>
      </w:r>
      <w:proofErr w:type="spellStart"/>
      <w:r w:rsidRPr="00E05164">
        <w:rPr>
          <w:rFonts w:ascii="Arial" w:hAnsi="Arial"/>
          <w:sz w:val="18"/>
        </w:rPr>
        <w:t>Workitem</w:t>
      </w:r>
      <w:proofErr w:type="spellEnd"/>
      <w:r w:rsidRPr="00E05164">
        <w:rPr>
          <w:rFonts w:ascii="Arial" w:hAnsi="Arial"/>
          <w:sz w:val="18"/>
        </w:rPr>
        <w:t>&gt;</w:t>
      </w:r>
      <w:bookmarkEnd w:id="9"/>
    </w:p>
    <w:p w14:paraId="7E90AB2A" w14:textId="77777777" w:rsidR="004365F1" w:rsidRPr="00E05164" w:rsidRDefault="004365F1" w:rsidP="004365F1">
      <w:pPr>
        <w:pStyle w:val="FP"/>
        <w:framePr w:wrap="notBeside" w:vAnchor="page" w:hAnchor="page" w:x="1141" w:y="2836"/>
        <w:pBdr>
          <w:bottom w:val="single" w:sz="6" w:space="1" w:color="auto"/>
        </w:pBdr>
        <w:spacing w:before="240"/>
        <w:ind w:left="2835" w:right="2835"/>
        <w:jc w:val="center"/>
      </w:pPr>
      <w:r w:rsidRPr="00E05164">
        <w:t>Keywords</w:t>
      </w:r>
    </w:p>
    <w:p w14:paraId="0F03787A" w14:textId="77777777" w:rsidR="004365F1" w:rsidRPr="00E05164" w:rsidRDefault="004365F1" w:rsidP="004365F1">
      <w:pPr>
        <w:pStyle w:val="FP"/>
        <w:framePr w:wrap="notBeside" w:vAnchor="page" w:hAnchor="page" w:x="1141" w:y="2836"/>
        <w:ind w:left="2835" w:right="2835"/>
        <w:jc w:val="center"/>
        <w:rPr>
          <w:rFonts w:ascii="Arial" w:hAnsi="Arial"/>
          <w:sz w:val="18"/>
        </w:rPr>
      </w:pPr>
      <w:bookmarkStart w:id="10" w:name="keywords"/>
      <w:r w:rsidRPr="00E05164">
        <w:rPr>
          <w:rFonts w:ascii="Arial" w:hAnsi="Arial"/>
          <w:sz w:val="18"/>
        </w:rPr>
        <w:t>&lt;keywords&gt;</w:t>
      </w:r>
      <w:bookmarkEnd w:id="10"/>
    </w:p>
    <w:p w14:paraId="13318A82" w14:textId="77777777" w:rsidR="004365F1" w:rsidRPr="00E05164" w:rsidRDefault="004365F1" w:rsidP="004365F1"/>
    <w:p w14:paraId="6E9B5AD1" w14:textId="77777777" w:rsidR="004365F1" w:rsidRPr="00E05164" w:rsidRDefault="004365F1" w:rsidP="004365F1">
      <w:pPr>
        <w:pStyle w:val="FP"/>
        <w:framePr w:wrap="notBeside" w:vAnchor="page" w:hAnchor="page" w:x="1156" w:y="5581"/>
        <w:spacing w:after="240"/>
        <w:ind w:left="2835" w:right="2835"/>
        <w:jc w:val="center"/>
        <w:rPr>
          <w:rFonts w:ascii="Arial" w:hAnsi="Arial"/>
          <w:b/>
          <w:i/>
        </w:rPr>
      </w:pPr>
      <w:bookmarkStart w:id="11" w:name="ETSIinfo"/>
      <w:r w:rsidRPr="00E05164">
        <w:rPr>
          <w:rFonts w:ascii="Arial" w:hAnsi="Arial"/>
          <w:b/>
          <w:i/>
        </w:rPr>
        <w:t>ETSI</w:t>
      </w:r>
    </w:p>
    <w:p w14:paraId="58F7E99A" w14:textId="77777777" w:rsidR="004365F1" w:rsidRPr="00E05164" w:rsidRDefault="004365F1" w:rsidP="004365F1">
      <w:pPr>
        <w:pStyle w:val="FP"/>
        <w:framePr w:wrap="notBeside" w:vAnchor="page" w:hAnchor="page" w:x="1156" w:y="5581"/>
        <w:pBdr>
          <w:bottom w:val="single" w:sz="6" w:space="1" w:color="auto"/>
        </w:pBdr>
        <w:ind w:left="2835" w:right="2835"/>
        <w:jc w:val="center"/>
        <w:rPr>
          <w:rFonts w:ascii="Arial" w:hAnsi="Arial"/>
          <w:sz w:val="18"/>
        </w:rPr>
      </w:pPr>
      <w:r w:rsidRPr="00E05164">
        <w:rPr>
          <w:rFonts w:ascii="Arial" w:hAnsi="Arial"/>
          <w:sz w:val="18"/>
        </w:rPr>
        <w:t xml:space="preserve">650 Route des </w:t>
      </w:r>
      <w:proofErr w:type="spellStart"/>
      <w:r w:rsidRPr="00E05164">
        <w:rPr>
          <w:rFonts w:ascii="Arial" w:hAnsi="Arial"/>
          <w:sz w:val="18"/>
        </w:rPr>
        <w:t>Lucioles</w:t>
      </w:r>
      <w:proofErr w:type="spellEnd"/>
    </w:p>
    <w:p w14:paraId="39C9A584" w14:textId="77777777" w:rsidR="004365F1" w:rsidRPr="00E05164" w:rsidRDefault="004365F1" w:rsidP="004365F1">
      <w:pPr>
        <w:pStyle w:val="FP"/>
        <w:framePr w:wrap="notBeside" w:vAnchor="page" w:hAnchor="page" w:x="1156" w:y="5581"/>
        <w:pBdr>
          <w:bottom w:val="single" w:sz="6" w:space="1" w:color="auto"/>
        </w:pBdr>
        <w:ind w:left="2835" w:right="2835"/>
        <w:jc w:val="center"/>
      </w:pPr>
      <w:r w:rsidRPr="00E05164">
        <w:rPr>
          <w:rFonts w:ascii="Arial" w:hAnsi="Arial"/>
          <w:sz w:val="18"/>
        </w:rPr>
        <w:t>F-06921 Sophia Antipolis Cedex - FRANCE</w:t>
      </w:r>
    </w:p>
    <w:p w14:paraId="07DF9A5D" w14:textId="77777777" w:rsidR="004365F1" w:rsidRPr="00E05164" w:rsidRDefault="004365F1" w:rsidP="004365F1">
      <w:pPr>
        <w:pStyle w:val="FP"/>
        <w:framePr w:wrap="notBeside" w:vAnchor="page" w:hAnchor="page" w:x="1156" w:y="5581"/>
        <w:ind w:left="2835" w:right="2835"/>
        <w:jc w:val="center"/>
        <w:rPr>
          <w:rFonts w:ascii="Arial" w:hAnsi="Arial"/>
          <w:sz w:val="18"/>
        </w:rPr>
      </w:pPr>
    </w:p>
    <w:p w14:paraId="28319A5C" w14:textId="77777777" w:rsidR="004365F1" w:rsidRPr="00E05164" w:rsidRDefault="004365F1" w:rsidP="004365F1">
      <w:pPr>
        <w:pStyle w:val="FP"/>
        <w:framePr w:wrap="notBeside" w:vAnchor="page" w:hAnchor="page" w:x="1156" w:y="5581"/>
        <w:spacing w:after="20"/>
        <w:ind w:left="2835" w:right="2835"/>
        <w:jc w:val="center"/>
        <w:rPr>
          <w:rFonts w:ascii="Arial" w:hAnsi="Arial"/>
          <w:sz w:val="18"/>
        </w:rPr>
      </w:pPr>
      <w:r w:rsidRPr="00E05164">
        <w:rPr>
          <w:rFonts w:ascii="Arial" w:hAnsi="Arial"/>
          <w:sz w:val="18"/>
        </w:rPr>
        <w:t>Tel.: +33 4 92 94 42 00   Fax: +33 4 93 65 47 16</w:t>
      </w:r>
    </w:p>
    <w:p w14:paraId="11FB7438" w14:textId="77777777" w:rsidR="004365F1" w:rsidRPr="00E05164" w:rsidRDefault="004365F1" w:rsidP="004365F1">
      <w:pPr>
        <w:pStyle w:val="FP"/>
        <w:framePr w:wrap="notBeside" w:vAnchor="page" w:hAnchor="page" w:x="1156" w:y="5581"/>
        <w:ind w:left="2835" w:right="2835"/>
        <w:jc w:val="center"/>
        <w:rPr>
          <w:rFonts w:ascii="Arial" w:hAnsi="Arial"/>
          <w:sz w:val="15"/>
        </w:rPr>
      </w:pPr>
    </w:p>
    <w:p w14:paraId="76A6560B" w14:textId="77777777" w:rsidR="004365F1" w:rsidRPr="00E05164" w:rsidRDefault="004365F1" w:rsidP="004365F1">
      <w:pPr>
        <w:pStyle w:val="FP"/>
        <w:framePr w:wrap="notBeside" w:vAnchor="page" w:hAnchor="page" w:x="1156" w:y="5581"/>
        <w:ind w:left="2835" w:right="2835"/>
        <w:jc w:val="center"/>
        <w:rPr>
          <w:rFonts w:ascii="Arial" w:hAnsi="Arial"/>
          <w:sz w:val="15"/>
          <w:lang w:val="fr-FR"/>
        </w:rPr>
      </w:pPr>
      <w:r w:rsidRPr="00E05164">
        <w:rPr>
          <w:rFonts w:ascii="Arial" w:hAnsi="Arial"/>
          <w:sz w:val="15"/>
          <w:lang w:val="fr-FR"/>
        </w:rPr>
        <w:t>Siret N° 348 623 562 00017 - NAF 742 C</w:t>
      </w:r>
    </w:p>
    <w:p w14:paraId="663FCBB2" w14:textId="77777777" w:rsidR="004365F1" w:rsidRPr="00E05164" w:rsidRDefault="004365F1" w:rsidP="004365F1">
      <w:pPr>
        <w:pStyle w:val="FP"/>
        <w:framePr w:wrap="notBeside" w:vAnchor="page" w:hAnchor="page" w:x="1156" w:y="5581"/>
        <w:ind w:left="2835" w:right="2835"/>
        <w:jc w:val="center"/>
        <w:rPr>
          <w:rFonts w:ascii="Arial" w:hAnsi="Arial"/>
          <w:sz w:val="15"/>
          <w:lang w:val="fr-FR"/>
        </w:rPr>
      </w:pPr>
      <w:r w:rsidRPr="00E05164">
        <w:rPr>
          <w:rFonts w:ascii="Arial" w:hAnsi="Arial"/>
          <w:sz w:val="15"/>
          <w:lang w:val="fr-FR"/>
        </w:rPr>
        <w:t>Association à but non lucratif enregistrée à la</w:t>
      </w:r>
    </w:p>
    <w:p w14:paraId="3876547D" w14:textId="77777777" w:rsidR="004365F1" w:rsidRPr="00E05164" w:rsidRDefault="00F72149" w:rsidP="004365F1">
      <w:pPr>
        <w:pStyle w:val="FP"/>
        <w:framePr w:wrap="notBeside" w:vAnchor="page" w:hAnchor="page" w:x="1156" w:y="5581"/>
        <w:ind w:left="2835" w:right="2835"/>
        <w:jc w:val="center"/>
        <w:rPr>
          <w:rFonts w:ascii="Arial" w:hAnsi="Arial"/>
          <w:sz w:val="15"/>
          <w:lang w:val="fr-FR"/>
        </w:rPr>
      </w:pPr>
      <w:r w:rsidRPr="00E05164">
        <w:rPr>
          <w:rFonts w:ascii="Arial" w:hAnsi="Arial"/>
          <w:sz w:val="15"/>
          <w:lang w:val="fr-FR"/>
        </w:rPr>
        <w:t>Sous-préfecture</w:t>
      </w:r>
      <w:r w:rsidR="004365F1" w:rsidRPr="00E05164">
        <w:rPr>
          <w:rFonts w:ascii="Arial" w:hAnsi="Arial"/>
          <w:sz w:val="15"/>
          <w:lang w:val="fr-FR"/>
        </w:rPr>
        <w:t xml:space="preserve"> de Grasse (06) N° 7803/88</w:t>
      </w:r>
    </w:p>
    <w:p w14:paraId="2E941DAC" w14:textId="77777777" w:rsidR="004365F1" w:rsidRPr="00E05164" w:rsidRDefault="004365F1" w:rsidP="004365F1">
      <w:pPr>
        <w:pStyle w:val="FP"/>
        <w:framePr w:wrap="notBeside" w:vAnchor="page" w:hAnchor="page" w:x="1156" w:y="5581"/>
        <w:ind w:left="2835" w:right="2835"/>
        <w:jc w:val="center"/>
        <w:rPr>
          <w:rFonts w:ascii="Arial" w:hAnsi="Arial"/>
          <w:sz w:val="18"/>
          <w:lang w:val="fr-FR"/>
        </w:rPr>
      </w:pPr>
    </w:p>
    <w:bookmarkEnd w:id="11"/>
    <w:p w14:paraId="0343164C" w14:textId="77777777" w:rsidR="004365F1" w:rsidRPr="00E05164" w:rsidRDefault="004365F1" w:rsidP="004365F1">
      <w:pPr>
        <w:rPr>
          <w:lang w:val="fr-FR"/>
        </w:rPr>
      </w:pPr>
    </w:p>
    <w:p w14:paraId="3FBB07AC" w14:textId="77777777" w:rsidR="004365F1" w:rsidRPr="00E05164" w:rsidRDefault="004365F1" w:rsidP="004365F1">
      <w:pPr>
        <w:rPr>
          <w:lang w:val="fr-FR"/>
        </w:rPr>
      </w:pPr>
    </w:p>
    <w:bookmarkEnd w:id="8"/>
    <w:p w14:paraId="052235D2" w14:textId="77777777" w:rsidR="00F14C8A" w:rsidRPr="00E05164" w:rsidRDefault="004365F1">
      <w:pPr>
        <w:pStyle w:val="FP"/>
        <w:framePr w:h="6951" w:hRule="exact" w:wrap="notBeside" w:vAnchor="page" w:hAnchor="page" w:x="1039" w:y="8858"/>
        <w:pBdr>
          <w:bottom w:val="single" w:sz="6" w:space="1" w:color="auto"/>
        </w:pBdr>
        <w:spacing w:after="240"/>
        <w:ind w:left="2835" w:right="2835"/>
        <w:jc w:val="center"/>
        <w:rPr>
          <w:rFonts w:ascii="Arial" w:hAnsi="Arial"/>
          <w:b/>
          <w:i/>
        </w:rPr>
      </w:pPr>
      <w:r w:rsidRPr="00E05164">
        <w:rPr>
          <w:rFonts w:ascii="Arial" w:hAnsi="Arial"/>
          <w:b/>
          <w:i/>
        </w:rPr>
        <w:t>Important notice</w:t>
      </w:r>
    </w:p>
    <w:p w14:paraId="0C7765BA" w14:textId="77777777" w:rsidR="00F14C8A" w:rsidRPr="00E05164" w:rsidRDefault="001C7076">
      <w:pPr>
        <w:pStyle w:val="FP"/>
        <w:framePr w:h="6951" w:hRule="exact" w:wrap="notBeside" w:vAnchor="page" w:hAnchor="page" w:x="1039" w:y="8858"/>
        <w:spacing w:after="240"/>
        <w:jc w:val="center"/>
        <w:rPr>
          <w:rFonts w:ascii="Arial" w:hAnsi="Arial" w:cs="Arial"/>
          <w:sz w:val="18"/>
        </w:rPr>
      </w:pPr>
      <w:r w:rsidRPr="00E05164">
        <w:rPr>
          <w:rFonts w:ascii="Arial" w:hAnsi="Arial" w:cs="Arial"/>
          <w:sz w:val="18"/>
        </w:rPr>
        <w:t>The present document can be downloaded from:</w:t>
      </w:r>
      <w:r w:rsidRPr="00E05164">
        <w:rPr>
          <w:rFonts w:ascii="Arial" w:hAnsi="Arial" w:cs="Arial"/>
          <w:sz w:val="18"/>
        </w:rPr>
        <w:br/>
      </w:r>
      <w:hyperlink r:id="rId15" w:anchor="Pre-defined Collections" w:history="1">
        <w:r w:rsidR="00FA4322" w:rsidRPr="00E05164">
          <w:rPr>
            <w:rStyle w:val="Hyperlink"/>
            <w:rFonts w:ascii="Arial" w:hAnsi="Arial"/>
            <w:sz w:val="18"/>
          </w:rPr>
          <w:t>http://www.etsi.org/standards-search</w:t>
        </w:r>
      </w:hyperlink>
    </w:p>
    <w:p w14:paraId="5B863908" w14:textId="77777777" w:rsidR="00F14C8A" w:rsidRPr="00E05164" w:rsidRDefault="001C7076">
      <w:pPr>
        <w:pStyle w:val="FP"/>
        <w:framePr w:h="6951" w:hRule="exact" w:wrap="notBeside" w:vAnchor="page" w:hAnchor="page" w:x="1039" w:y="8858"/>
        <w:spacing w:after="240"/>
        <w:jc w:val="center"/>
        <w:rPr>
          <w:rFonts w:ascii="Arial" w:hAnsi="Arial" w:cs="Arial"/>
          <w:sz w:val="18"/>
        </w:rPr>
      </w:pPr>
      <w:r w:rsidRPr="00E05164">
        <w:rPr>
          <w:rFonts w:ascii="Arial" w:hAnsi="Arial" w:cs="Arial"/>
          <w:sz w:val="18"/>
        </w:rPr>
        <w:t>The present document may be made available in electronic versions and/or in print. The content of any electronic and/or print versions of the present document shall not be modified without the prior written authorization of ETSI. In case of any existing or perceived difference in contents between such versions and/or in print, the only prevailing document is the</w:t>
      </w:r>
      <w:r w:rsidRPr="00E05164">
        <w:rPr>
          <w:rFonts w:ascii="Arial" w:hAnsi="Arial" w:cs="Arial"/>
          <w:color w:val="000000"/>
          <w:sz w:val="18"/>
        </w:rPr>
        <w:t xml:space="preserve"> print of the Portable Document Format (PDF) version kept on a specific network drive within </w:t>
      </w:r>
      <w:r w:rsidRPr="00E05164">
        <w:rPr>
          <w:rFonts w:ascii="Arial" w:hAnsi="Arial" w:cs="Arial"/>
          <w:sz w:val="18"/>
        </w:rPr>
        <w:t>ETSI Secretariat.</w:t>
      </w:r>
    </w:p>
    <w:p w14:paraId="4746C50B" w14:textId="77777777" w:rsidR="00F14C8A" w:rsidRPr="00E05164" w:rsidRDefault="001C7076">
      <w:pPr>
        <w:pStyle w:val="FP"/>
        <w:framePr w:h="6951" w:hRule="exact" w:wrap="notBeside" w:vAnchor="page" w:hAnchor="page" w:x="1039" w:y="8858"/>
        <w:spacing w:after="240"/>
        <w:jc w:val="center"/>
        <w:rPr>
          <w:rFonts w:ascii="Arial" w:hAnsi="Arial" w:cs="Arial"/>
          <w:sz w:val="18"/>
        </w:rPr>
      </w:pPr>
      <w:r w:rsidRPr="00E05164">
        <w:rPr>
          <w:rFonts w:ascii="Arial" w:hAnsi="Arial" w:cs="Arial"/>
          <w:sz w:val="18"/>
        </w:rPr>
        <w:t xml:space="preserve">Users of the present document should be aware that the document may be subject to revision or change of status. Information on the current status of this and other ETSI documents is available at </w:t>
      </w:r>
      <w:hyperlink r:id="rId16" w:history="1">
        <w:r w:rsidR="00187B49" w:rsidRPr="00E05164">
          <w:rPr>
            <w:rStyle w:val="Hyperlink"/>
            <w:rFonts w:ascii="Arial" w:hAnsi="Arial" w:cs="Arial"/>
            <w:sz w:val="18"/>
            <w:szCs w:val="18"/>
          </w:rPr>
          <w:t>https://portal.etsi.org/TB/ETSIDeliverableStatus.aspx</w:t>
        </w:r>
      </w:hyperlink>
    </w:p>
    <w:p w14:paraId="0102085F" w14:textId="77777777" w:rsidR="00F14C8A" w:rsidRPr="00E05164" w:rsidRDefault="001C7076">
      <w:pPr>
        <w:pStyle w:val="FP"/>
        <w:framePr w:h="6951" w:hRule="exact" w:wrap="notBeside" w:vAnchor="page" w:hAnchor="page" w:x="1039" w:y="8858"/>
        <w:pBdr>
          <w:bottom w:val="single" w:sz="6" w:space="1" w:color="auto"/>
        </w:pBdr>
        <w:spacing w:after="240"/>
        <w:jc w:val="center"/>
        <w:rPr>
          <w:rFonts w:ascii="Arial" w:hAnsi="Arial" w:cs="Arial"/>
          <w:sz w:val="18"/>
        </w:rPr>
      </w:pPr>
      <w:r w:rsidRPr="00E05164">
        <w:rPr>
          <w:rFonts w:ascii="Arial" w:hAnsi="Arial" w:cs="Arial"/>
          <w:sz w:val="18"/>
        </w:rPr>
        <w:t>If you find errors in the present document, please send your comment to one of the following services:</w:t>
      </w:r>
      <w:r w:rsidRPr="00E05164">
        <w:rPr>
          <w:rFonts w:ascii="Arial" w:hAnsi="Arial" w:cs="Arial"/>
          <w:sz w:val="18"/>
        </w:rPr>
        <w:br/>
      </w:r>
      <w:bookmarkStart w:id="12" w:name="mailto"/>
      <w:r w:rsidR="000A263A" w:rsidRPr="00E05164">
        <w:rPr>
          <w:rFonts w:ascii="Arial" w:hAnsi="Arial" w:cs="Arial"/>
          <w:sz w:val="18"/>
          <w:szCs w:val="18"/>
        </w:rPr>
        <w:fldChar w:fldCharType="begin"/>
      </w:r>
      <w:r w:rsidR="007617A9" w:rsidRPr="00E05164">
        <w:rPr>
          <w:rFonts w:ascii="Arial" w:hAnsi="Arial" w:cs="Arial"/>
          <w:sz w:val="18"/>
          <w:szCs w:val="18"/>
        </w:rPr>
        <w:instrText>HYPERLINK "https://portal.etsi.org/People/CommiteeSupportStaff.aspx"</w:instrText>
      </w:r>
      <w:r w:rsidR="000A263A" w:rsidRPr="00E05164">
        <w:rPr>
          <w:rFonts w:ascii="Arial" w:hAnsi="Arial" w:cs="Arial"/>
          <w:sz w:val="18"/>
          <w:szCs w:val="18"/>
        </w:rPr>
        <w:fldChar w:fldCharType="separate"/>
      </w:r>
      <w:r w:rsidR="00FA4322" w:rsidRPr="00E05164">
        <w:rPr>
          <w:rStyle w:val="Hyperlink"/>
          <w:rFonts w:ascii="Arial" w:hAnsi="Arial" w:cs="Arial"/>
          <w:sz w:val="18"/>
          <w:szCs w:val="18"/>
        </w:rPr>
        <w:t>https://portal.etsi.org/People/CommiteeSupportStaff.aspx</w:t>
      </w:r>
      <w:r w:rsidR="000A263A" w:rsidRPr="00E05164">
        <w:rPr>
          <w:rFonts w:ascii="Arial" w:hAnsi="Arial" w:cs="Arial"/>
          <w:sz w:val="18"/>
          <w:szCs w:val="18"/>
        </w:rPr>
        <w:fldChar w:fldCharType="end"/>
      </w:r>
      <w:bookmarkEnd w:id="12"/>
      <w:r w:rsidR="00FA4322" w:rsidRPr="00E05164">
        <w:rPr>
          <w:rFonts w:ascii="Arial" w:hAnsi="Arial" w:cs="Arial"/>
          <w:sz w:val="18"/>
        </w:rPr>
        <w:t xml:space="preserve"> </w:t>
      </w:r>
    </w:p>
    <w:p w14:paraId="4607E207" w14:textId="77777777" w:rsidR="00F14C8A" w:rsidRPr="00E05164" w:rsidRDefault="001C7076">
      <w:pPr>
        <w:pStyle w:val="FP"/>
        <w:framePr w:h="6951" w:hRule="exact" w:wrap="notBeside" w:vAnchor="page" w:hAnchor="page" w:x="1039" w:y="8858"/>
        <w:pBdr>
          <w:bottom w:val="single" w:sz="6" w:space="1" w:color="auto"/>
        </w:pBdr>
        <w:spacing w:after="240"/>
        <w:jc w:val="center"/>
        <w:rPr>
          <w:rFonts w:ascii="Arial" w:hAnsi="Arial"/>
          <w:b/>
          <w:i/>
        </w:rPr>
      </w:pPr>
      <w:r w:rsidRPr="00E05164">
        <w:rPr>
          <w:rFonts w:ascii="Arial" w:hAnsi="Arial"/>
          <w:b/>
          <w:i/>
        </w:rPr>
        <w:t>Copyright Notification</w:t>
      </w:r>
    </w:p>
    <w:p w14:paraId="37770541" w14:textId="77777777" w:rsidR="00F14C8A" w:rsidRPr="00E05164" w:rsidRDefault="001C7076">
      <w:pPr>
        <w:pStyle w:val="FP"/>
        <w:framePr w:h="6951" w:hRule="exact" w:wrap="notBeside" w:vAnchor="page" w:hAnchor="page" w:x="1039" w:y="8858"/>
        <w:jc w:val="center"/>
        <w:rPr>
          <w:rFonts w:ascii="Arial" w:hAnsi="Arial" w:cs="Arial"/>
          <w:sz w:val="18"/>
        </w:rPr>
      </w:pPr>
      <w:r w:rsidRPr="00E05164">
        <w:rPr>
          <w:rFonts w:ascii="Arial" w:hAnsi="Arial" w:cs="Arial"/>
          <w:sz w:val="18"/>
        </w:rPr>
        <w:t>No part may be reproduced or utilized in any form or by any means, electronic or mechanical, including photocopying and microfilm except as authorized by written permission of ETSI.</w:t>
      </w:r>
    </w:p>
    <w:p w14:paraId="6C116454" w14:textId="77777777" w:rsidR="00F14C8A" w:rsidRPr="00E05164" w:rsidRDefault="001C7076">
      <w:pPr>
        <w:pStyle w:val="FP"/>
        <w:framePr w:h="6951" w:hRule="exact" w:wrap="notBeside" w:vAnchor="page" w:hAnchor="page" w:x="1039" w:y="8858"/>
        <w:jc w:val="center"/>
        <w:rPr>
          <w:rFonts w:ascii="Arial" w:hAnsi="Arial" w:cs="Arial"/>
          <w:sz w:val="18"/>
        </w:rPr>
      </w:pPr>
      <w:r w:rsidRPr="00E05164">
        <w:rPr>
          <w:rFonts w:ascii="Arial" w:hAnsi="Arial" w:cs="Arial"/>
          <w:sz w:val="18"/>
        </w:rPr>
        <w:t>The content of the PDF version shall not be modified without the written authorization of ETSI.</w:t>
      </w:r>
    </w:p>
    <w:p w14:paraId="7242E2EC" w14:textId="77777777" w:rsidR="00F14C8A" w:rsidRPr="00E05164" w:rsidRDefault="001C7076">
      <w:pPr>
        <w:pStyle w:val="FP"/>
        <w:framePr w:h="6951" w:hRule="exact" w:wrap="notBeside" w:vAnchor="page" w:hAnchor="page" w:x="1039" w:y="8858"/>
        <w:jc w:val="center"/>
        <w:rPr>
          <w:rFonts w:ascii="Arial" w:hAnsi="Arial" w:cs="Arial"/>
          <w:sz w:val="18"/>
        </w:rPr>
      </w:pPr>
      <w:r w:rsidRPr="00E05164">
        <w:rPr>
          <w:rFonts w:ascii="Arial" w:hAnsi="Arial" w:cs="Arial"/>
          <w:sz w:val="18"/>
        </w:rPr>
        <w:t>The copyright and the foregoing restriction extend to reproduction in all media.</w:t>
      </w:r>
    </w:p>
    <w:p w14:paraId="0B08740B" w14:textId="77777777" w:rsidR="00F14C8A" w:rsidRPr="00E05164" w:rsidRDefault="00F14C8A">
      <w:pPr>
        <w:pStyle w:val="FP"/>
        <w:framePr w:h="6951" w:hRule="exact" w:wrap="notBeside" w:vAnchor="page" w:hAnchor="page" w:x="1039" w:y="8858"/>
        <w:jc w:val="center"/>
        <w:rPr>
          <w:rFonts w:ascii="Arial" w:hAnsi="Arial" w:cs="Arial"/>
          <w:sz w:val="18"/>
        </w:rPr>
      </w:pPr>
    </w:p>
    <w:p w14:paraId="5E588AA8" w14:textId="77777777" w:rsidR="00F14C8A" w:rsidRPr="00E05164" w:rsidRDefault="004365F1">
      <w:pPr>
        <w:pStyle w:val="FP"/>
        <w:framePr w:h="6951" w:hRule="exact" w:wrap="notBeside" w:vAnchor="page" w:hAnchor="page" w:x="1039" w:y="8858"/>
        <w:jc w:val="center"/>
        <w:rPr>
          <w:rFonts w:ascii="Arial" w:hAnsi="Arial" w:cs="Arial"/>
          <w:sz w:val="18"/>
        </w:rPr>
      </w:pPr>
      <w:r w:rsidRPr="00E05164">
        <w:rPr>
          <w:rFonts w:ascii="Arial" w:hAnsi="Arial" w:cs="Arial"/>
          <w:sz w:val="18"/>
        </w:rPr>
        <w:t>© E</w:t>
      </w:r>
      <w:r w:rsidR="008C11FE" w:rsidRPr="00E05164">
        <w:rPr>
          <w:rFonts w:ascii="Arial" w:hAnsi="Arial" w:cs="Arial"/>
          <w:sz w:val="18"/>
        </w:rPr>
        <w:t>TSI</w:t>
      </w:r>
      <w:r w:rsidRPr="00E05164">
        <w:rPr>
          <w:rFonts w:ascii="Arial" w:hAnsi="Arial" w:cs="Arial"/>
          <w:sz w:val="18"/>
        </w:rPr>
        <w:t xml:space="preserve"> </w:t>
      </w:r>
      <w:proofErr w:type="spellStart"/>
      <w:r w:rsidRPr="00E05164">
        <w:rPr>
          <w:rFonts w:ascii="Arial" w:hAnsi="Arial" w:cs="Arial"/>
          <w:sz w:val="18"/>
        </w:rPr>
        <w:t>yyyy</w:t>
      </w:r>
      <w:proofErr w:type="spellEnd"/>
      <w:r w:rsidRPr="00E05164">
        <w:rPr>
          <w:rFonts w:ascii="Arial" w:hAnsi="Arial" w:cs="Arial"/>
          <w:sz w:val="18"/>
        </w:rPr>
        <w:t>.</w:t>
      </w:r>
      <w:bookmarkStart w:id="13" w:name="copyrightaddon"/>
      <w:bookmarkEnd w:id="13"/>
    </w:p>
    <w:p w14:paraId="05CC45DF" w14:textId="77777777" w:rsidR="00F14C8A" w:rsidRPr="00E05164" w:rsidRDefault="004365F1">
      <w:pPr>
        <w:pStyle w:val="FP"/>
        <w:framePr w:h="6951" w:hRule="exact" w:wrap="notBeside" w:vAnchor="page" w:hAnchor="page" w:x="1039" w:y="8858"/>
        <w:jc w:val="center"/>
        <w:rPr>
          <w:rFonts w:ascii="Arial" w:hAnsi="Arial" w:cs="Arial"/>
          <w:sz w:val="18"/>
        </w:rPr>
      </w:pPr>
      <w:bookmarkStart w:id="14" w:name="tbcopyright"/>
      <w:bookmarkEnd w:id="14"/>
      <w:r w:rsidRPr="00E05164">
        <w:rPr>
          <w:rFonts w:ascii="Arial" w:hAnsi="Arial" w:cs="Arial"/>
          <w:sz w:val="18"/>
        </w:rPr>
        <w:t>All rights reserved.</w:t>
      </w:r>
      <w:r w:rsidRPr="00E05164">
        <w:rPr>
          <w:rFonts w:ascii="Arial" w:hAnsi="Arial" w:cs="Arial"/>
          <w:sz w:val="18"/>
        </w:rPr>
        <w:br/>
      </w:r>
    </w:p>
    <w:p w14:paraId="08A132A3" w14:textId="77777777" w:rsidR="00F14C8A" w:rsidRPr="00E05164" w:rsidRDefault="004365F1">
      <w:pPr>
        <w:framePr w:h="6951" w:hRule="exact" w:wrap="notBeside" w:vAnchor="page" w:hAnchor="page" w:x="1039" w:y="8858"/>
        <w:jc w:val="center"/>
        <w:rPr>
          <w:rFonts w:ascii="Arial" w:hAnsi="Arial" w:cs="Arial"/>
          <w:sz w:val="18"/>
          <w:szCs w:val="18"/>
        </w:rPr>
      </w:pPr>
      <w:r w:rsidRPr="00E05164">
        <w:rPr>
          <w:rFonts w:ascii="Arial" w:hAnsi="Arial" w:cs="Arial"/>
          <w:b/>
          <w:bCs/>
          <w:sz w:val="18"/>
          <w:szCs w:val="18"/>
        </w:rPr>
        <w:t>DECT</w:t>
      </w:r>
      <w:r w:rsidRPr="00E05164">
        <w:rPr>
          <w:rFonts w:ascii="Arial" w:hAnsi="Arial" w:cs="Arial"/>
          <w:sz w:val="18"/>
          <w:szCs w:val="18"/>
          <w:vertAlign w:val="superscript"/>
        </w:rPr>
        <w:t>TM</w:t>
      </w:r>
      <w:r w:rsidRPr="00E05164">
        <w:rPr>
          <w:rFonts w:ascii="Arial" w:hAnsi="Arial" w:cs="Arial"/>
          <w:sz w:val="18"/>
          <w:szCs w:val="18"/>
        </w:rPr>
        <w:t xml:space="preserve">, </w:t>
      </w:r>
      <w:r w:rsidRPr="00E05164">
        <w:rPr>
          <w:rFonts w:ascii="Arial" w:hAnsi="Arial" w:cs="Arial"/>
          <w:b/>
          <w:bCs/>
          <w:sz w:val="18"/>
          <w:szCs w:val="18"/>
        </w:rPr>
        <w:t>PLUGTESTS</w:t>
      </w:r>
      <w:r w:rsidRPr="00E05164">
        <w:rPr>
          <w:rFonts w:ascii="Arial" w:hAnsi="Arial" w:cs="Arial"/>
          <w:sz w:val="18"/>
          <w:szCs w:val="18"/>
          <w:vertAlign w:val="superscript"/>
        </w:rPr>
        <w:t>TM</w:t>
      </w:r>
      <w:r w:rsidRPr="00E05164">
        <w:rPr>
          <w:rFonts w:ascii="Arial" w:hAnsi="Arial" w:cs="Arial"/>
          <w:sz w:val="18"/>
          <w:szCs w:val="18"/>
        </w:rPr>
        <w:t xml:space="preserve">, </w:t>
      </w:r>
      <w:r w:rsidRPr="00E05164">
        <w:rPr>
          <w:rFonts w:ascii="Arial" w:hAnsi="Arial" w:cs="Arial"/>
          <w:b/>
          <w:bCs/>
          <w:sz w:val="18"/>
          <w:szCs w:val="18"/>
        </w:rPr>
        <w:t>UMTS</w:t>
      </w:r>
      <w:r w:rsidRPr="00E05164">
        <w:rPr>
          <w:rFonts w:ascii="Arial" w:hAnsi="Arial" w:cs="Arial"/>
          <w:sz w:val="18"/>
          <w:szCs w:val="18"/>
          <w:vertAlign w:val="superscript"/>
        </w:rPr>
        <w:t>TM</w:t>
      </w:r>
      <w:r w:rsidR="00164630" w:rsidRPr="00E05164">
        <w:rPr>
          <w:rFonts w:ascii="Arial" w:hAnsi="Arial" w:cs="Arial"/>
          <w:sz w:val="18"/>
          <w:szCs w:val="18"/>
        </w:rPr>
        <w:t xml:space="preserve"> and the ETSI logo are tradem</w:t>
      </w:r>
      <w:r w:rsidRPr="00E05164">
        <w:rPr>
          <w:rFonts w:ascii="Arial" w:hAnsi="Arial" w:cs="Arial"/>
          <w:sz w:val="18"/>
          <w:szCs w:val="18"/>
        </w:rPr>
        <w:t>arks of ETSI registered for the benefit of its Members.</w:t>
      </w:r>
      <w:r w:rsidRPr="00E05164">
        <w:rPr>
          <w:rFonts w:ascii="Arial" w:hAnsi="Arial" w:cs="Arial"/>
          <w:sz w:val="18"/>
          <w:szCs w:val="18"/>
        </w:rPr>
        <w:br/>
      </w:r>
      <w:r w:rsidRPr="00E05164">
        <w:rPr>
          <w:rFonts w:ascii="Arial" w:hAnsi="Arial" w:cs="Arial"/>
          <w:b/>
          <w:bCs/>
          <w:sz w:val="18"/>
          <w:szCs w:val="18"/>
        </w:rPr>
        <w:t>3GPP</w:t>
      </w:r>
      <w:r w:rsidRPr="00E05164">
        <w:rPr>
          <w:rFonts w:ascii="Arial" w:hAnsi="Arial" w:cs="Arial"/>
          <w:sz w:val="18"/>
          <w:szCs w:val="18"/>
          <w:vertAlign w:val="superscript"/>
        </w:rPr>
        <w:t xml:space="preserve">TM </w:t>
      </w:r>
      <w:r w:rsidRPr="00E05164">
        <w:rPr>
          <w:rFonts w:ascii="Arial" w:hAnsi="Arial" w:cs="Arial"/>
          <w:sz w:val="18"/>
          <w:szCs w:val="18"/>
        </w:rPr>
        <w:t xml:space="preserve">and </w:t>
      </w:r>
      <w:r w:rsidRPr="00E05164">
        <w:rPr>
          <w:rFonts w:ascii="Arial" w:hAnsi="Arial" w:cs="Arial"/>
          <w:b/>
          <w:bCs/>
          <w:sz w:val="18"/>
          <w:szCs w:val="18"/>
        </w:rPr>
        <w:t>LTE</w:t>
      </w:r>
      <w:r w:rsidR="00164630" w:rsidRPr="00E05164">
        <w:rPr>
          <w:rFonts w:ascii="Arial" w:hAnsi="Arial" w:cs="Arial"/>
          <w:sz w:val="18"/>
          <w:szCs w:val="18"/>
        </w:rPr>
        <w:t>™ are tradem</w:t>
      </w:r>
      <w:r w:rsidRPr="00E05164">
        <w:rPr>
          <w:rFonts w:ascii="Arial" w:hAnsi="Arial" w:cs="Arial"/>
          <w:sz w:val="18"/>
          <w:szCs w:val="18"/>
        </w:rPr>
        <w:t>arks of ETSI registered for the benefit of its Members and</w:t>
      </w:r>
      <w:r w:rsidRPr="00E05164">
        <w:rPr>
          <w:rFonts w:ascii="Arial" w:hAnsi="Arial" w:cs="Arial"/>
          <w:sz w:val="18"/>
          <w:szCs w:val="18"/>
        </w:rPr>
        <w:br/>
        <w:t>of the 3GPP Organizational Partners.</w:t>
      </w:r>
      <w:r w:rsidR="00B62D3C" w:rsidRPr="00E05164">
        <w:rPr>
          <w:rFonts w:ascii="Arial" w:hAnsi="Arial" w:cs="Arial"/>
          <w:sz w:val="18"/>
          <w:szCs w:val="18"/>
        </w:rPr>
        <w:br/>
      </w:r>
      <w:r w:rsidR="00B62D3C" w:rsidRPr="00E05164">
        <w:rPr>
          <w:rFonts w:ascii="Arial" w:hAnsi="Arial" w:cs="Arial"/>
          <w:b/>
          <w:bCs/>
          <w:sz w:val="18"/>
          <w:szCs w:val="18"/>
        </w:rPr>
        <w:t>oneM2M</w:t>
      </w:r>
      <w:r w:rsidR="00B62D3C" w:rsidRPr="00E05164">
        <w:rPr>
          <w:rFonts w:ascii="Arial" w:hAnsi="Arial" w:cs="Arial"/>
          <w:sz w:val="18"/>
          <w:szCs w:val="18"/>
        </w:rPr>
        <w:t xml:space="preserve"> logo is protected for the benefit of its Members</w:t>
      </w:r>
      <w:r w:rsidR="004934A6" w:rsidRPr="00E05164">
        <w:rPr>
          <w:rFonts w:ascii="Arial" w:hAnsi="Arial" w:cs="Arial"/>
          <w:sz w:val="18"/>
          <w:szCs w:val="18"/>
        </w:rPr>
        <w:t>.</w:t>
      </w:r>
      <w:r w:rsidR="00B62D3C" w:rsidRPr="00E05164">
        <w:rPr>
          <w:rFonts w:ascii="Arial" w:hAnsi="Arial" w:cs="Arial"/>
          <w:sz w:val="18"/>
          <w:szCs w:val="18"/>
        </w:rPr>
        <w:br/>
      </w:r>
      <w:r w:rsidRPr="00E05164">
        <w:rPr>
          <w:rFonts w:ascii="Arial" w:hAnsi="Arial" w:cs="Arial"/>
          <w:b/>
          <w:bCs/>
          <w:sz w:val="18"/>
          <w:szCs w:val="18"/>
        </w:rPr>
        <w:t>GSM</w:t>
      </w:r>
      <w:r w:rsidR="00164630" w:rsidRPr="00E05164">
        <w:rPr>
          <w:rFonts w:ascii="Arial" w:hAnsi="Arial" w:cs="Arial"/>
          <w:sz w:val="18"/>
          <w:szCs w:val="18"/>
        </w:rPr>
        <w:t>® and the GSM logo are tradem</w:t>
      </w:r>
      <w:r w:rsidRPr="00E05164">
        <w:rPr>
          <w:rFonts w:ascii="Arial" w:hAnsi="Arial" w:cs="Arial"/>
          <w:sz w:val="18"/>
          <w:szCs w:val="18"/>
        </w:rPr>
        <w:t>arks registered and owned by the GSM Association.</w:t>
      </w:r>
    </w:p>
    <w:p w14:paraId="2B205AA7" w14:textId="77777777" w:rsidR="00BA34FD" w:rsidRPr="00E05164" w:rsidRDefault="00D626BF" w:rsidP="005119A5">
      <w:r w:rsidRPr="00E05164">
        <w:br w:type="page"/>
      </w:r>
      <w:bookmarkEnd w:id="1"/>
    </w:p>
    <w:p w14:paraId="13427E6E" w14:textId="77777777" w:rsidR="00200532" w:rsidRPr="00E05164" w:rsidRDefault="00200532" w:rsidP="00200532">
      <w:pPr>
        <w:pStyle w:val="TT"/>
      </w:pPr>
      <w:r w:rsidRPr="00E05164">
        <w:lastRenderedPageBreak/>
        <w:t>Contents</w:t>
      </w:r>
    </w:p>
    <w:p w14:paraId="3F1E2001" w14:textId="1C4D95D2" w:rsidR="009B45AD" w:rsidRDefault="00576307">
      <w:pPr>
        <w:pStyle w:val="TOC1"/>
        <w:rPr>
          <w:rFonts w:asciiTheme="minorHAnsi" w:eastAsiaTheme="minorEastAsia" w:hAnsiTheme="minorHAnsi" w:cstheme="minorBidi"/>
          <w:szCs w:val="22"/>
          <w:lang w:eastAsia="en-GB"/>
        </w:rPr>
      </w:pPr>
      <w:r w:rsidRPr="00E05164">
        <w:fldChar w:fldCharType="begin"/>
      </w:r>
      <w:r w:rsidRPr="00E05164">
        <w:instrText xml:space="preserve"> TOC \o \w "1-9"</w:instrText>
      </w:r>
      <w:r w:rsidRPr="00E05164">
        <w:fldChar w:fldCharType="separate"/>
      </w:r>
      <w:r w:rsidR="009B45AD">
        <w:t>Intellectual Property Rights</w:t>
      </w:r>
      <w:r w:rsidR="009B45AD">
        <w:tab/>
      </w:r>
      <w:r w:rsidR="009B45AD">
        <w:fldChar w:fldCharType="begin"/>
      </w:r>
      <w:r w:rsidR="009B45AD">
        <w:instrText xml:space="preserve"> PAGEREF _Toc11482976 \h </w:instrText>
      </w:r>
      <w:r w:rsidR="009B45AD">
        <w:fldChar w:fldCharType="separate"/>
      </w:r>
      <w:r w:rsidR="009B45AD">
        <w:t>5</w:t>
      </w:r>
      <w:r w:rsidR="009B45AD">
        <w:fldChar w:fldCharType="end"/>
      </w:r>
    </w:p>
    <w:p w14:paraId="01BE9AD0" w14:textId="21AC778C" w:rsidR="009B45AD" w:rsidRDefault="009B45AD">
      <w:pPr>
        <w:pStyle w:val="TOC1"/>
        <w:rPr>
          <w:rFonts w:asciiTheme="minorHAnsi" w:eastAsiaTheme="minorEastAsia" w:hAnsiTheme="minorHAnsi" w:cstheme="minorBidi"/>
          <w:szCs w:val="22"/>
          <w:lang w:eastAsia="en-GB"/>
        </w:rPr>
      </w:pPr>
      <w:r>
        <w:t>Foreword</w:t>
      </w:r>
      <w:r>
        <w:tab/>
      </w:r>
      <w:r>
        <w:fldChar w:fldCharType="begin"/>
      </w:r>
      <w:r>
        <w:instrText xml:space="preserve"> PAGEREF _Toc11482977 \h </w:instrText>
      </w:r>
      <w:r>
        <w:fldChar w:fldCharType="separate"/>
      </w:r>
      <w:r>
        <w:t>5</w:t>
      </w:r>
      <w:r>
        <w:fldChar w:fldCharType="end"/>
      </w:r>
    </w:p>
    <w:p w14:paraId="0845C5E1" w14:textId="4CD87E2F" w:rsidR="009B45AD" w:rsidRDefault="009B45AD">
      <w:pPr>
        <w:pStyle w:val="TOC1"/>
        <w:rPr>
          <w:rFonts w:asciiTheme="minorHAnsi" w:eastAsiaTheme="minorEastAsia" w:hAnsiTheme="minorHAnsi" w:cstheme="minorBidi"/>
          <w:szCs w:val="22"/>
          <w:lang w:eastAsia="en-GB"/>
        </w:rPr>
      </w:pPr>
      <w:r>
        <w:t>Modal verbs terminology</w:t>
      </w:r>
      <w:r>
        <w:tab/>
      </w:r>
      <w:r>
        <w:fldChar w:fldCharType="begin"/>
      </w:r>
      <w:r>
        <w:instrText xml:space="preserve"> PAGEREF _Toc11482978 \h </w:instrText>
      </w:r>
      <w:r>
        <w:fldChar w:fldCharType="separate"/>
      </w:r>
      <w:r>
        <w:t>5</w:t>
      </w:r>
      <w:r>
        <w:fldChar w:fldCharType="end"/>
      </w:r>
    </w:p>
    <w:p w14:paraId="77C4F193" w14:textId="270BD579" w:rsidR="009B45AD" w:rsidRDefault="009B45AD">
      <w:pPr>
        <w:pStyle w:val="TOC1"/>
        <w:rPr>
          <w:rFonts w:asciiTheme="minorHAnsi" w:eastAsiaTheme="minorEastAsia" w:hAnsiTheme="minorHAnsi" w:cstheme="minorBidi"/>
          <w:szCs w:val="22"/>
          <w:lang w:eastAsia="en-GB"/>
        </w:rPr>
      </w:pPr>
      <w:r>
        <w:t>Introduction</w:t>
      </w:r>
      <w:r>
        <w:tab/>
      </w:r>
      <w:r>
        <w:fldChar w:fldCharType="begin"/>
      </w:r>
      <w:r>
        <w:instrText xml:space="preserve"> PAGEREF _Toc11482979 \h </w:instrText>
      </w:r>
      <w:r>
        <w:fldChar w:fldCharType="separate"/>
      </w:r>
      <w:r>
        <w:t>5</w:t>
      </w:r>
      <w:r>
        <w:fldChar w:fldCharType="end"/>
      </w:r>
    </w:p>
    <w:p w14:paraId="59748502" w14:textId="1A7C384B" w:rsidR="009B45AD" w:rsidRDefault="009B45AD">
      <w:pPr>
        <w:pStyle w:val="TOC1"/>
        <w:rPr>
          <w:rFonts w:asciiTheme="minorHAnsi" w:eastAsiaTheme="minorEastAsia" w:hAnsiTheme="minorHAnsi" w:cstheme="minorBidi"/>
          <w:szCs w:val="22"/>
          <w:lang w:eastAsia="en-GB"/>
        </w:rPr>
      </w:pPr>
      <w:r>
        <w:t>1</w:t>
      </w:r>
      <w:r>
        <w:tab/>
        <w:t>Scope</w:t>
      </w:r>
      <w:r>
        <w:tab/>
      </w:r>
      <w:r>
        <w:fldChar w:fldCharType="begin"/>
      </w:r>
      <w:r>
        <w:instrText xml:space="preserve"> PAGEREF _Toc11482980 \h </w:instrText>
      </w:r>
      <w:r>
        <w:fldChar w:fldCharType="separate"/>
      </w:r>
      <w:r>
        <w:t>6</w:t>
      </w:r>
      <w:r>
        <w:fldChar w:fldCharType="end"/>
      </w:r>
    </w:p>
    <w:p w14:paraId="661F8EF1" w14:textId="7A86AE54" w:rsidR="009B45AD" w:rsidRDefault="009B45AD">
      <w:pPr>
        <w:pStyle w:val="TOC1"/>
        <w:rPr>
          <w:rFonts w:asciiTheme="minorHAnsi" w:eastAsiaTheme="minorEastAsia" w:hAnsiTheme="minorHAnsi" w:cstheme="minorBidi"/>
          <w:szCs w:val="22"/>
          <w:lang w:eastAsia="en-GB"/>
        </w:rPr>
      </w:pPr>
      <w:r>
        <w:t>2</w:t>
      </w:r>
      <w:r>
        <w:tab/>
        <w:t>References</w:t>
      </w:r>
      <w:r>
        <w:tab/>
      </w:r>
      <w:r>
        <w:fldChar w:fldCharType="begin"/>
      </w:r>
      <w:r>
        <w:instrText xml:space="preserve"> PAGEREF _Toc11482981 \h </w:instrText>
      </w:r>
      <w:r>
        <w:fldChar w:fldCharType="separate"/>
      </w:r>
      <w:r>
        <w:t>6</w:t>
      </w:r>
      <w:r>
        <w:fldChar w:fldCharType="end"/>
      </w:r>
    </w:p>
    <w:p w14:paraId="63BB9EFF" w14:textId="1D4B242D" w:rsidR="009B45AD" w:rsidRDefault="009B45AD">
      <w:pPr>
        <w:pStyle w:val="TOC2"/>
        <w:rPr>
          <w:rFonts w:asciiTheme="minorHAnsi" w:eastAsiaTheme="minorEastAsia" w:hAnsiTheme="minorHAnsi" w:cstheme="minorBidi"/>
          <w:sz w:val="22"/>
          <w:szCs w:val="22"/>
          <w:lang w:eastAsia="en-GB"/>
        </w:rPr>
      </w:pPr>
      <w:r>
        <w:t>2.1</w:t>
      </w:r>
      <w:r>
        <w:tab/>
        <w:t>Normative references</w:t>
      </w:r>
      <w:r>
        <w:tab/>
      </w:r>
      <w:r>
        <w:fldChar w:fldCharType="begin"/>
      </w:r>
      <w:r>
        <w:instrText xml:space="preserve"> PAGEREF _Toc11482982 \h </w:instrText>
      </w:r>
      <w:r>
        <w:fldChar w:fldCharType="separate"/>
      </w:r>
      <w:r>
        <w:t>6</w:t>
      </w:r>
      <w:r>
        <w:fldChar w:fldCharType="end"/>
      </w:r>
    </w:p>
    <w:p w14:paraId="2FCF889C" w14:textId="5510905D" w:rsidR="009B45AD" w:rsidRDefault="009B45AD">
      <w:pPr>
        <w:pStyle w:val="TOC2"/>
        <w:rPr>
          <w:rFonts w:asciiTheme="minorHAnsi" w:eastAsiaTheme="minorEastAsia" w:hAnsiTheme="minorHAnsi" w:cstheme="minorBidi"/>
          <w:sz w:val="22"/>
          <w:szCs w:val="22"/>
          <w:lang w:eastAsia="en-GB"/>
        </w:rPr>
      </w:pPr>
      <w:r>
        <w:t>2.2</w:t>
      </w:r>
      <w:r>
        <w:tab/>
        <w:t>Informative references</w:t>
      </w:r>
      <w:r>
        <w:tab/>
      </w:r>
      <w:r>
        <w:fldChar w:fldCharType="begin"/>
      </w:r>
      <w:r>
        <w:instrText xml:space="preserve"> PAGEREF _Toc11482983 \h </w:instrText>
      </w:r>
      <w:r>
        <w:fldChar w:fldCharType="separate"/>
      </w:r>
      <w:r>
        <w:t>6</w:t>
      </w:r>
      <w:r>
        <w:fldChar w:fldCharType="end"/>
      </w:r>
    </w:p>
    <w:p w14:paraId="47B898B2" w14:textId="5233EF99" w:rsidR="009B45AD" w:rsidRDefault="009B45AD">
      <w:pPr>
        <w:pStyle w:val="TOC1"/>
        <w:rPr>
          <w:rFonts w:asciiTheme="minorHAnsi" w:eastAsiaTheme="minorEastAsia" w:hAnsiTheme="minorHAnsi" w:cstheme="minorBidi"/>
          <w:szCs w:val="22"/>
          <w:lang w:eastAsia="en-GB"/>
        </w:rPr>
      </w:pPr>
      <w:r>
        <w:t>3</w:t>
      </w:r>
      <w:r>
        <w:tab/>
        <w:t>Definitions, symbols and abbreviations</w:t>
      </w:r>
      <w:r>
        <w:tab/>
      </w:r>
      <w:r>
        <w:fldChar w:fldCharType="begin"/>
      </w:r>
      <w:r>
        <w:instrText xml:space="preserve"> PAGEREF _Toc11482984 \h </w:instrText>
      </w:r>
      <w:r>
        <w:fldChar w:fldCharType="separate"/>
      </w:r>
      <w:r>
        <w:t>7</w:t>
      </w:r>
      <w:r>
        <w:fldChar w:fldCharType="end"/>
      </w:r>
    </w:p>
    <w:p w14:paraId="0FC6BE35" w14:textId="3B2F0687" w:rsidR="009B45AD" w:rsidRDefault="009B45AD">
      <w:pPr>
        <w:pStyle w:val="TOC2"/>
        <w:rPr>
          <w:rFonts w:asciiTheme="minorHAnsi" w:eastAsiaTheme="minorEastAsia" w:hAnsiTheme="minorHAnsi" w:cstheme="minorBidi"/>
          <w:sz w:val="22"/>
          <w:szCs w:val="22"/>
          <w:lang w:eastAsia="en-GB"/>
        </w:rPr>
      </w:pPr>
      <w:r>
        <w:t>3.1</w:t>
      </w:r>
      <w:r>
        <w:tab/>
        <w:t>Definitions</w:t>
      </w:r>
      <w:r>
        <w:tab/>
      </w:r>
      <w:r>
        <w:fldChar w:fldCharType="begin"/>
      </w:r>
      <w:r>
        <w:instrText xml:space="preserve"> PAGEREF _Toc11482985 \h </w:instrText>
      </w:r>
      <w:r>
        <w:fldChar w:fldCharType="separate"/>
      </w:r>
      <w:r>
        <w:t>7</w:t>
      </w:r>
      <w:r>
        <w:fldChar w:fldCharType="end"/>
      </w:r>
    </w:p>
    <w:p w14:paraId="567BAD0D" w14:textId="373E0F91" w:rsidR="009B45AD" w:rsidRDefault="009B45AD">
      <w:pPr>
        <w:pStyle w:val="TOC2"/>
        <w:rPr>
          <w:rFonts w:asciiTheme="minorHAnsi" w:eastAsiaTheme="minorEastAsia" w:hAnsiTheme="minorHAnsi" w:cstheme="minorBidi"/>
          <w:sz w:val="22"/>
          <w:szCs w:val="22"/>
          <w:lang w:eastAsia="en-GB"/>
        </w:rPr>
      </w:pPr>
      <w:r>
        <w:t>3.2</w:t>
      </w:r>
      <w:r>
        <w:tab/>
        <w:t>Symbols</w:t>
      </w:r>
      <w:r>
        <w:tab/>
      </w:r>
      <w:r>
        <w:fldChar w:fldCharType="begin"/>
      </w:r>
      <w:r>
        <w:instrText xml:space="preserve"> PAGEREF _Toc11482986 \h </w:instrText>
      </w:r>
      <w:r>
        <w:fldChar w:fldCharType="separate"/>
      </w:r>
      <w:r>
        <w:t>7</w:t>
      </w:r>
      <w:r>
        <w:fldChar w:fldCharType="end"/>
      </w:r>
    </w:p>
    <w:p w14:paraId="61AAB598" w14:textId="61394CB8" w:rsidR="009B45AD" w:rsidRDefault="009B45AD">
      <w:pPr>
        <w:pStyle w:val="TOC2"/>
        <w:rPr>
          <w:rFonts w:asciiTheme="minorHAnsi" w:eastAsiaTheme="minorEastAsia" w:hAnsiTheme="minorHAnsi" w:cstheme="minorBidi"/>
          <w:sz w:val="22"/>
          <w:szCs w:val="22"/>
          <w:lang w:eastAsia="en-GB"/>
        </w:rPr>
      </w:pPr>
      <w:r>
        <w:t>3.3</w:t>
      </w:r>
      <w:r>
        <w:tab/>
        <w:t>Abbreviations</w:t>
      </w:r>
      <w:r>
        <w:tab/>
      </w:r>
      <w:r>
        <w:fldChar w:fldCharType="begin"/>
      </w:r>
      <w:r>
        <w:instrText xml:space="preserve"> PAGEREF _Toc11482987 \h </w:instrText>
      </w:r>
      <w:r>
        <w:fldChar w:fldCharType="separate"/>
      </w:r>
      <w:r>
        <w:t>7</w:t>
      </w:r>
      <w:r>
        <w:fldChar w:fldCharType="end"/>
      </w:r>
    </w:p>
    <w:p w14:paraId="6D057B4E" w14:textId="66B14231" w:rsidR="009B45AD" w:rsidRDefault="009B45AD">
      <w:pPr>
        <w:pStyle w:val="TOC1"/>
        <w:rPr>
          <w:rFonts w:asciiTheme="minorHAnsi" w:eastAsiaTheme="minorEastAsia" w:hAnsiTheme="minorHAnsi" w:cstheme="minorBidi"/>
          <w:szCs w:val="22"/>
          <w:lang w:eastAsia="en-GB"/>
        </w:rPr>
      </w:pPr>
      <w:r>
        <w:t>4</w:t>
      </w:r>
      <w:r>
        <w:tab/>
        <w:t>Overview</w:t>
      </w:r>
      <w:r>
        <w:tab/>
      </w:r>
      <w:r>
        <w:fldChar w:fldCharType="begin"/>
      </w:r>
      <w:r>
        <w:instrText xml:space="preserve"> PAGEREF _Toc11482988 \h </w:instrText>
      </w:r>
      <w:r>
        <w:fldChar w:fldCharType="separate"/>
      </w:r>
      <w:r>
        <w:t>7</w:t>
      </w:r>
      <w:r>
        <w:fldChar w:fldCharType="end"/>
      </w:r>
    </w:p>
    <w:p w14:paraId="06585F8B" w14:textId="3B0D0B01" w:rsidR="009B45AD" w:rsidRDefault="009B45AD">
      <w:pPr>
        <w:pStyle w:val="TOC2"/>
        <w:rPr>
          <w:rFonts w:asciiTheme="minorHAnsi" w:eastAsiaTheme="minorEastAsia" w:hAnsiTheme="minorHAnsi" w:cstheme="minorBidi"/>
          <w:sz w:val="22"/>
          <w:szCs w:val="22"/>
          <w:lang w:eastAsia="en-GB"/>
        </w:rPr>
      </w:pPr>
      <w:r>
        <w:t>4.1 Introduction</w:t>
      </w:r>
      <w:r>
        <w:tab/>
      </w:r>
      <w:r>
        <w:fldChar w:fldCharType="begin"/>
      </w:r>
      <w:r>
        <w:instrText xml:space="preserve"> PAGEREF _Toc11482989 \h </w:instrText>
      </w:r>
      <w:r>
        <w:fldChar w:fldCharType="separate"/>
      </w:r>
      <w:r>
        <w:t>7</w:t>
      </w:r>
      <w:r>
        <w:fldChar w:fldCharType="end"/>
      </w:r>
    </w:p>
    <w:p w14:paraId="075602E2" w14:textId="6D092B9A" w:rsidR="009B45AD" w:rsidRDefault="009B45AD">
      <w:pPr>
        <w:pStyle w:val="TOC2"/>
        <w:rPr>
          <w:rFonts w:asciiTheme="minorHAnsi" w:eastAsiaTheme="minorEastAsia" w:hAnsiTheme="minorHAnsi" w:cstheme="minorBidi"/>
          <w:sz w:val="22"/>
          <w:szCs w:val="22"/>
          <w:lang w:eastAsia="en-GB"/>
        </w:rPr>
      </w:pPr>
      <w:r>
        <w:t>4.2 Identity Definition Purposes and Uses of Identity</w:t>
      </w:r>
      <w:r>
        <w:tab/>
      </w:r>
      <w:r>
        <w:fldChar w:fldCharType="begin"/>
      </w:r>
      <w:r>
        <w:instrText xml:space="preserve"> PAGEREF _Toc11482990 \h </w:instrText>
      </w:r>
      <w:r>
        <w:fldChar w:fldCharType="separate"/>
      </w:r>
      <w:r>
        <w:t>7</w:t>
      </w:r>
      <w:r>
        <w:fldChar w:fldCharType="end"/>
      </w:r>
    </w:p>
    <w:p w14:paraId="09B9521A" w14:textId="79E453CC" w:rsidR="009B45AD" w:rsidRDefault="009B45AD">
      <w:pPr>
        <w:pStyle w:val="TOC2"/>
        <w:rPr>
          <w:rFonts w:asciiTheme="minorHAnsi" w:eastAsiaTheme="minorEastAsia" w:hAnsiTheme="minorHAnsi" w:cstheme="minorBidi"/>
          <w:sz w:val="22"/>
          <w:szCs w:val="22"/>
          <w:lang w:eastAsia="en-GB"/>
        </w:rPr>
      </w:pPr>
      <w:r>
        <w:t>4.3 Hierarchy</w:t>
      </w:r>
      <w:r>
        <w:tab/>
      </w:r>
      <w:r>
        <w:fldChar w:fldCharType="begin"/>
      </w:r>
      <w:r>
        <w:instrText xml:space="preserve"> PAGEREF _Toc11482991 \h </w:instrText>
      </w:r>
      <w:r>
        <w:fldChar w:fldCharType="separate"/>
      </w:r>
      <w:r>
        <w:t>8</w:t>
      </w:r>
      <w:r>
        <w:fldChar w:fldCharType="end"/>
      </w:r>
    </w:p>
    <w:p w14:paraId="258F5330" w14:textId="29374958" w:rsidR="009B45AD" w:rsidRDefault="009B45AD">
      <w:pPr>
        <w:pStyle w:val="TOC1"/>
        <w:rPr>
          <w:rFonts w:asciiTheme="minorHAnsi" w:eastAsiaTheme="minorEastAsia" w:hAnsiTheme="minorHAnsi" w:cstheme="minorBidi"/>
          <w:szCs w:val="22"/>
          <w:lang w:eastAsia="en-GB"/>
        </w:rPr>
      </w:pPr>
      <w:r>
        <w:t>5</w:t>
      </w:r>
      <w:r>
        <w:tab/>
        <w:t>Identity-Related Concepts and Definitions</w:t>
      </w:r>
      <w:r>
        <w:tab/>
      </w:r>
      <w:r>
        <w:fldChar w:fldCharType="begin"/>
      </w:r>
      <w:r>
        <w:instrText xml:space="preserve"> PAGEREF _Toc11482992 \h </w:instrText>
      </w:r>
      <w:r>
        <w:fldChar w:fldCharType="separate"/>
      </w:r>
      <w:r>
        <w:t>9</w:t>
      </w:r>
      <w:r>
        <w:fldChar w:fldCharType="end"/>
      </w:r>
    </w:p>
    <w:p w14:paraId="06772492" w14:textId="013F5B44" w:rsidR="009B45AD" w:rsidRDefault="009B45AD">
      <w:pPr>
        <w:pStyle w:val="TOC2"/>
        <w:rPr>
          <w:rFonts w:asciiTheme="minorHAnsi" w:eastAsiaTheme="minorEastAsia" w:hAnsiTheme="minorHAnsi" w:cstheme="minorBidi"/>
          <w:sz w:val="22"/>
          <w:szCs w:val="22"/>
          <w:lang w:eastAsia="en-GB"/>
        </w:rPr>
      </w:pPr>
      <w:r>
        <w:t>5.1</w:t>
      </w:r>
      <w:r>
        <w:tab/>
        <w:t>General</w:t>
      </w:r>
      <w:r>
        <w:tab/>
      </w:r>
      <w:r>
        <w:fldChar w:fldCharType="begin"/>
      </w:r>
      <w:r>
        <w:instrText xml:space="preserve"> PAGEREF _Toc11482993 \h </w:instrText>
      </w:r>
      <w:r>
        <w:fldChar w:fldCharType="separate"/>
      </w:r>
      <w:r>
        <w:t>9</w:t>
      </w:r>
      <w:r>
        <w:fldChar w:fldCharType="end"/>
      </w:r>
    </w:p>
    <w:p w14:paraId="23C29722" w14:textId="3DC330BF" w:rsidR="009B45AD" w:rsidRDefault="009B45AD">
      <w:pPr>
        <w:pStyle w:val="TOC3"/>
        <w:rPr>
          <w:rFonts w:asciiTheme="minorHAnsi" w:eastAsiaTheme="minorEastAsia" w:hAnsiTheme="minorHAnsi" w:cstheme="minorBidi"/>
          <w:sz w:val="22"/>
          <w:szCs w:val="22"/>
          <w:lang w:eastAsia="en-GB"/>
        </w:rPr>
      </w:pPr>
      <w:r>
        <w:t>5.1.1 TYPE and INSTANCE</w:t>
      </w:r>
      <w:r>
        <w:tab/>
      </w:r>
      <w:r>
        <w:fldChar w:fldCharType="begin"/>
      </w:r>
      <w:r>
        <w:instrText xml:space="preserve"> PAGEREF _Toc11482994 \h </w:instrText>
      </w:r>
      <w:r>
        <w:fldChar w:fldCharType="separate"/>
      </w:r>
      <w:r>
        <w:t>9</w:t>
      </w:r>
      <w:r>
        <w:fldChar w:fldCharType="end"/>
      </w:r>
    </w:p>
    <w:p w14:paraId="7B2CBFA0" w14:textId="265447E2" w:rsidR="009B45AD" w:rsidRDefault="009B45AD">
      <w:pPr>
        <w:pStyle w:val="TOC3"/>
        <w:rPr>
          <w:rFonts w:asciiTheme="minorHAnsi" w:eastAsiaTheme="minorEastAsia" w:hAnsiTheme="minorHAnsi" w:cstheme="minorBidi"/>
          <w:sz w:val="22"/>
          <w:szCs w:val="22"/>
          <w:lang w:eastAsia="en-GB"/>
        </w:rPr>
      </w:pPr>
      <w:r>
        <w:t>5.1.2 Lifecycle Events</w:t>
      </w:r>
      <w:r>
        <w:tab/>
      </w:r>
      <w:r>
        <w:fldChar w:fldCharType="begin"/>
      </w:r>
      <w:r>
        <w:instrText xml:space="preserve"> PAGEREF _Toc11482995 \h </w:instrText>
      </w:r>
      <w:r>
        <w:fldChar w:fldCharType="separate"/>
      </w:r>
      <w:r>
        <w:t>9</w:t>
      </w:r>
      <w:r>
        <w:fldChar w:fldCharType="end"/>
      </w:r>
    </w:p>
    <w:p w14:paraId="7EC059E1" w14:textId="1BDB2065" w:rsidR="009B45AD" w:rsidRDefault="009B45AD">
      <w:pPr>
        <w:pStyle w:val="TOC3"/>
        <w:rPr>
          <w:rFonts w:asciiTheme="minorHAnsi" w:eastAsiaTheme="minorEastAsia" w:hAnsiTheme="minorHAnsi" w:cstheme="minorBidi"/>
          <w:sz w:val="22"/>
          <w:szCs w:val="22"/>
          <w:lang w:eastAsia="en-GB"/>
        </w:rPr>
      </w:pPr>
      <w:r>
        <w:t>5.1.3 Confidentiality, Integrity, and Availability</w:t>
      </w:r>
      <w:r>
        <w:tab/>
      </w:r>
      <w:r>
        <w:fldChar w:fldCharType="begin"/>
      </w:r>
      <w:r>
        <w:instrText xml:space="preserve"> PAGEREF _Toc11482996 \h </w:instrText>
      </w:r>
      <w:r>
        <w:fldChar w:fldCharType="separate"/>
      </w:r>
      <w:r>
        <w:t>9</w:t>
      </w:r>
      <w:r>
        <w:fldChar w:fldCharType="end"/>
      </w:r>
    </w:p>
    <w:p w14:paraId="3444F736" w14:textId="1E75F313" w:rsidR="009B45AD" w:rsidRDefault="009B45AD">
      <w:pPr>
        <w:pStyle w:val="TOC3"/>
        <w:rPr>
          <w:rFonts w:asciiTheme="minorHAnsi" w:eastAsiaTheme="minorEastAsia" w:hAnsiTheme="minorHAnsi" w:cstheme="minorBidi"/>
          <w:sz w:val="22"/>
          <w:szCs w:val="22"/>
          <w:lang w:eastAsia="en-GB"/>
        </w:rPr>
      </w:pPr>
      <w:r>
        <w:t>5.1.4 Trust Domains</w:t>
      </w:r>
      <w:r>
        <w:tab/>
      </w:r>
      <w:r>
        <w:fldChar w:fldCharType="begin"/>
      </w:r>
      <w:r>
        <w:instrText xml:space="preserve"> PAGEREF _Toc11482997 \h </w:instrText>
      </w:r>
      <w:r>
        <w:fldChar w:fldCharType="separate"/>
      </w:r>
      <w:r>
        <w:t>10</w:t>
      </w:r>
      <w:r>
        <w:fldChar w:fldCharType="end"/>
      </w:r>
    </w:p>
    <w:p w14:paraId="54CCB0CD" w14:textId="0ADF292E" w:rsidR="009B45AD" w:rsidRDefault="009B45AD">
      <w:pPr>
        <w:pStyle w:val="TOC1"/>
        <w:rPr>
          <w:rFonts w:asciiTheme="minorHAnsi" w:eastAsiaTheme="minorEastAsia" w:hAnsiTheme="minorHAnsi" w:cstheme="minorBidi"/>
          <w:szCs w:val="22"/>
          <w:lang w:eastAsia="en-GB"/>
        </w:rPr>
      </w:pPr>
      <w:r>
        <w:t>6</w:t>
      </w:r>
      <w:r>
        <w:tab/>
        <w:t>Management and Structure of Identity</w:t>
      </w:r>
      <w:r>
        <w:tab/>
      </w:r>
      <w:r>
        <w:fldChar w:fldCharType="begin"/>
      </w:r>
      <w:r>
        <w:instrText xml:space="preserve"> PAGEREF _Toc11482998 \h </w:instrText>
      </w:r>
      <w:r>
        <w:fldChar w:fldCharType="separate"/>
      </w:r>
      <w:r>
        <w:t>11</w:t>
      </w:r>
      <w:r>
        <w:fldChar w:fldCharType="end"/>
      </w:r>
    </w:p>
    <w:p w14:paraId="4BA78EAD" w14:textId="3D855337" w:rsidR="009B45AD" w:rsidRDefault="009B45AD">
      <w:pPr>
        <w:pStyle w:val="TOC2"/>
        <w:rPr>
          <w:rFonts w:asciiTheme="minorHAnsi" w:eastAsiaTheme="minorEastAsia" w:hAnsiTheme="minorHAnsi" w:cstheme="minorBidi"/>
          <w:sz w:val="22"/>
          <w:szCs w:val="22"/>
          <w:lang w:eastAsia="en-GB"/>
        </w:rPr>
      </w:pPr>
      <w:r>
        <w:t>6.1. Basic Identity Structure</w:t>
      </w:r>
      <w:r>
        <w:tab/>
      </w:r>
      <w:r>
        <w:fldChar w:fldCharType="begin"/>
      </w:r>
      <w:r>
        <w:instrText xml:space="preserve"> PAGEREF _Toc11482999 \h </w:instrText>
      </w:r>
      <w:r>
        <w:fldChar w:fldCharType="separate"/>
      </w:r>
      <w:r>
        <w:t>11</w:t>
      </w:r>
      <w:r>
        <w:fldChar w:fldCharType="end"/>
      </w:r>
    </w:p>
    <w:p w14:paraId="76195365" w14:textId="5507CEFE" w:rsidR="009B45AD" w:rsidRDefault="009B45AD">
      <w:pPr>
        <w:pStyle w:val="TOC2"/>
        <w:rPr>
          <w:rFonts w:asciiTheme="minorHAnsi" w:eastAsiaTheme="minorEastAsia" w:hAnsiTheme="minorHAnsi" w:cstheme="minorBidi"/>
          <w:sz w:val="22"/>
          <w:szCs w:val="22"/>
          <w:lang w:eastAsia="en-GB"/>
        </w:rPr>
      </w:pPr>
      <w:r>
        <w:t>6.2</w:t>
      </w:r>
      <w:r>
        <w:tab/>
        <w:t>Structure of Identity</w:t>
      </w:r>
      <w:r>
        <w:tab/>
      </w:r>
      <w:r>
        <w:fldChar w:fldCharType="begin"/>
      </w:r>
      <w:r>
        <w:instrText xml:space="preserve"> PAGEREF _Toc11483000 \h </w:instrText>
      </w:r>
      <w:r>
        <w:fldChar w:fldCharType="separate"/>
      </w:r>
      <w:r>
        <w:t>11</w:t>
      </w:r>
      <w:r>
        <w:fldChar w:fldCharType="end"/>
      </w:r>
    </w:p>
    <w:p w14:paraId="44A12DA5" w14:textId="5F5E29C3" w:rsidR="009B45AD" w:rsidRDefault="009B45AD">
      <w:pPr>
        <w:pStyle w:val="TOC3"/>
        <w:rPr>
          <w:rFonts w:asciiTheme="minorHAnsi" w:eastAsiaTheme="minorEastAsia" w:hAnsiTheme="minorHAnsi" w:cstheme="minorBidi"/>
          <w:sz w:val="22"/>
          <w:szCs w:val="22"/>
          <w:lang w:eastAsia="en-GB"/>
        </w:rPr>
      </w:pPr>
      <w:r>
        <w:t>6.2.1 ID Top Level Structure</w:t>
      </w:r>
      <w:r>
        <w:tab/>
      </w:r>
      <w:r>
        <w:fldChar w:fldCharType="begin"/>
      </w:r>
      <w:r>
        <w:instrText xml:space="preserve"> PAGEREF _Toc11483001 \h </w:instrText>
      </w:r>
      <w:r>
        <w:fldChar w:fldCharType="separate"/>
      </w:r>
      <w:r>
        <w:t>11</w:t>
      </w:r>
      <w:r>
        <w:fldChar w:fldCharType="end"/>
      </w:r>
    </w:p>
    <w:p w14:paraId="7660F8C4" w14:textId="2755BF15" w:rsidR="009B45AD" w:rsidRDefault="009B45AD">
      <w:pPr>
        <w:pStyle w:val="TOC4"/>
        <w:rPr>
          <w:rFonts w:asciiTheme="minorHAnsi" w:eastAsiaTheme="minorEastAsia" w:hAnsiTheme="minorHAnsi" w:cstheme="minorBidi"/>
          <w:sz w:val="22"/>
          <w:szCs w:val="22"/>
          <w:lang w:eastAsia="en-GB"/>
        </w:rPr>
      </w:pPr>
      <w:r>
        <w:t>6.2.1.1 OSS/BSS Layer Type</w:t>
      </w:r>
      <w:r>
        <w:tab/>
      </w:r>
      <w:r>
        <w:fldChar w:fldCharType="begin"/>
      </w:r>
      <w:r>
        <w:instrText xml:space="preserve"> PAGEREF _Toc11483002 \h </w:instrText>
      </w:r>
      <w:r>
        <w:fldChar w:fldCharType="separate"/>
      </w:r>
      <w:r>
        <w:t>11</w:t>
      </w:r>
      <w:r>
        <w:fldChar w:fldCharType="end"/>
      </w:r>
    </w:p>
    <w:p w14:paraId="013471A4" w14:textId="7B4156EB" w:rsidR="009B45AD" w:rsidRDefault="009B45AD">
      <w:pPr>
        <w:pStyle w:val="TOC4"/>
        <w:rPr>
          <w:rFonts w:asciiTheme="minorHAnsi" w:eastAsiaTheme="minorEastAsia" w:hAnsiTheme="minorHAnsi" w:cstheme="minorBidi"/>
          <w:sz w:val="22"/>
          <w:szCs w:val="22"/>
          <w:lang w:eastAsia="en-GB"/>
        </w:rPr>
      </w:pPr>
      <w:r>
        <w:t>6.2.1.2 NFV Layer Type</w:t>
      </w:r>
      <w:r>
        <w:tab/>
      </w:r>
      <w:r>
        <w:fldChar w:fldCharType="begin"/>
      </w:r>
      <w:r>
        <w:instrText xml:space="preserve"> PAGEREF _Toc11483003 \h </w:instrText>
      </w:r>
      <w:r>
        <w:fldChar w:fldCharType="separate"/>
      </w:r>
      <w:r>
        <w:t>11</w:t>
      </w:r>
      <w:r>
        <w:fldChar w:fldCharType="end"/>
      </w:r>
    </w:p>
    <w:p w14:paraId="53F84C8F" w14:textId="17FA1A3C" w:rsidR="009B45AD" w:rsidRDefault="009B45AD">
      <w:pPr>
        <w:pStyle w:val="TOC4"/>
        <w:rPr>
          <w:rFonts w:asciiTheme="minorHAnsi" w:eastAsiaTheme="minorEastAsia" w:hAnsiTheme="minorHAnsi" w:cstheme="minorBidi"/>
          <w:sz w:val="22"/>
          <w:szCs w:val="22"/>
          <w:lang w:eastAsia="en-GB"/>
        </w:rPr>
      </w:pPr>
      <w:r>
        <w:t>6.2.1.3 OSS/BSS layer identifier</w:t>
      </w:r>
      <w:r>
        <w:tab/>
      </w:r>
      <w:r>
        <w:fldChar w:fldCharType="begin"/>
      </w:r>
      <w:r>
        <w:instrText xml:space="preserve"> PAGEREF _Toc11483004 \h </w:instrText>
      </w:r>
      <w:r>
        <w:fldChar w:fldCharType="separate"/>
      </w:r>
      <w:r>
        <w:t>12</w:t>
      </w:r>
      <w:r>
        <w:fldChar w:fldCharType="end"/>
      </w:r>
    </w:p>
    <w:p w14:paraId="779DFBB0" w14:textId="401E761F" w:rsidR="009B45AD" w:rsidRDefault="009B45AD">
      <w:pPr>
        <w:pStyle w:val="TOC4"/>
        <w:rPr>
          <w:rFonts w:asciiTheme="minorHAnsi" w:eastAsiaTheme="minorEastAsia" w:hAnsiTheme="minorHAnsi" w:cstheme="minorBidi"/>
          <w:sz w:val="22"/>
          <w:szCs w:val="22"/>
          <w:lang w:eastAsia="en-GB"/>
        </w:rPr>
      </w:pPr>
      <w:r>
        <w:t>6.2.1.4 NFV layer identifier</w:t>
      </w:r>
      <w:r>
        <w:tab/>
      </w:r>
      <w:r>
        <w:fldChar w:fldCharType="begin"/>
      </w:r>
      <w:r>
        <w:instrText xml:space="preserve"> PAGEREF _Toc11483005 \h </w:instrText>
      </w:r>
      <w:r>
        <w:fldChar w:fldCharType="separate"/>
      </w:r>
      <w:r>
        <w:t>12</w:t>
      </w:r>
      <w:r>
        <w:fldChar w:fldCharType="end"/>
      </w:r>
    </w:p>
    <w:p w14:paraId="02CD9045" w14:textId="67E6A1B7" w:rsidR="009B45AD" w:rsidRDefault="009B45AD">
      <w:pPr>
        <w:pStyle w:val="TOC2"/>
        <w:rPr>
          <w:rFonts w:asciiTheme="minorHAnsi" w:eastAsiaTheme="minorEastAsia" w:hAnsiTheme="minorHAnsi" w:cstheme="minorBidi"/>
          <w:sz w:val="22"/>
          <w:szCs w:val="22"/>
          <w:lang w:eastAsia="en-GB"/>
        </w:rPr>
      </w:pPr>
      <w:r>
        <w:t>6.3</w:t>
      </w:r>
      <w:r>
        <w:tab/>
        <w:t>Properties and Attributes of Identity</w:t>
      </w:r>
      <w:r>
        <w:tab/>
      </w:r>
      <w:r>
        <w:fldChar w:fldCharType="begin"/>
      </w:r>
      <w:r>
        <w:instrText xml:space="preserve"> PAGEREF _Toc11483006 \h </w:instrText>
      </w:r>
      <w:r>
        <w:fldChar w:fldCharType="separate"/>
      </w:r>
      <w:r>
        <w:t>12</w:t>
      </w:r>
      <w:r>
        <w:fldChar w:fldCharType="end"/>
      </w:r>
    </w:p>
    <w:p w14:paraId="232447F6" w14:textId="09034BD7" w:rsidR="009B45AD" w:rsidRDefault="009B45AD">
      <w:pPr>
        <w:pStyle w:val="TOC2"/>
        <w:rPr>
          <w:rFonts w:asciiTheme="minorHAnsi" w:eastAsiaTheme="minorEastAsia" w:hAnsiTheme="minorHAnsi" w:cstheme="minorBidi"/>
          <w:sz w:val="22"/>
          <w:szCs w:val="22"/>
          <w:lang w:eastAsia="en-GB"/>
        </w:rPr>
      </w:pPr>
      <w:r>
        <w:t>6.3.1</w:t>
      </w:r>
      <w:r>
        <w:tab/>
        <w:t>Purpose of Identity</w:t>
      </w:r>
      <w:r>
        <w:tab/>
      </w:r>
      <w:r>
        <w:fldChar w:fldCharType="begin"/>
      </w:r>
      <w:r>
        <w:instrText xml:space="preserve"> PAGEREF _Toc11483007 \h </w:instrText>
      </w:r>
      <w:r>
        <w:fldChar w:fldCharType="separate"/>
      </w:r>
      <w:r>
        <w:t>12</w:t>
      </w:r>
      <w:r>
        <w:fldChar w:fldCharType="end"/>
      </w:r>
    </w:p>
    <w:p w14:paraId="41E9783E" w14:textId="03A9F380" w:rsidR="009B45AD" w:rsidRDefault="009B45AD">
      <w:pPr>
        <w:pStyle w:val="TOC3"/>
        <w:rPr>
          <w:rFonts w:asciiTheme="minorHAnsi" w:eastAsiaTheme="minorEastAsia" w:hAnsiTheme="minorHAnsi" w:cstheme="minorBidi"/>
          <w:sz w:val="22"/>
          <w:szCs w:val="22"/>
          <w:lang w:eastAsia="en-GB"/>
        </w:rPr>
      </w:pPr>
      <w:r>
        <w:t>6.3.2 Attributes bound to Identity</w:t>
      </w:r>
      <w:r>
        <w:tab/>
      </w:r>
      <w:r>
        <w:fldChar w:fldCharType="begin"/>
      </w:r>
      <w:r>
        <w:instrText xml:space="preserve"> PAGEREF _Toc11483008 \h </w:instrText>
      </w:r>
      <w:r>
        <w:fldChar w:fldCharType="separate"/>
      </w:r>
      <w:r>
        <w:t>12</w:t>
      </w:r>
      <w:r>
        <w:fldChar w:fldCharType="end"/>
      </w:r>
    </w:p>
    <w:p w14:paraId="34B6C521" w14:textId="19286F3E" w:rsidR="009B45AD" w:rsidRDefault="009B45AD">
      <w:pPr>
        <w:pStyle w:val="TOC4"/>
        <w:rPr>
          <w:rFonts w:asciiTheme="minorHAnsi" w:eastAsiaTheme="minorEastAsia" w:hAnsiTheme="minorHAnsi" w:cstheme="minorBidi"/>
          <w:sz w:val="22"/>
          <w:szCs w:val="22"/>
          <w:lang w:eastAsia="en-GB"/>
        </w:rPr>
      </w:pPr>
      <w:r>
        <w:t>6.3.2.1 Attributes Bound to NFV TYPE</w:t>
      </w:r>
      <w:r>
        <w:tab/>
      </w:r>
      <w:r>
        <w:fldChar w:fldCharType="begin"/>
      </w:r>
      <w:r>
        <w:instrText xml:space="preserve"> PAGEREF _Toc11483009 \h </w:instrText>
      </w:r>
      <w:r>
        <w:fldChar w:fldCharType="separate"/>
      </w:r>
      <w:r>
        <w:t>12</w:t>
      </w:r>
      <w:r>
        <w:fldChar w:fldCharType="end"/>
      </w:r>
    </w:p>
    <w:p w14:paraId="62B55E53" w14:textId="4631853A" w:rsidR="009B45AD" w:rsidRDefault="009B45AD">
      <w:pPr>
        <w:pStyle w:val="TOC4"/>
        <w:rPr>
          <w:rFonts w:asciiTheme="minorHAnsi" w:eastAsiaTheme="minorEastAsia" w:hAnsiTheme="minorHAnsi" w:cstheme="minorBidi"/>
          <w:sz w:val="22"/>
          <w:szCs w:val="22"/>
          <w:lang w:eastAsia="en-GB"/>
        </w:rPr>
      </w:pPr>
      <w:r>
        <w:t>6.3.2.2 Attributes Bound to NFV INSTANCE</w:t>
      </w:r>
      <w:r>
        <w:tab/>
      </w:r>
      <w:r>
        <w:fldChar w:fldCharType="begin"/>
      </w:r>
      <w:r>
        <w:instrText xml:space="preserve"> PAGEREF _Toc11483010 \h </w:instrText>
      </w:r>
      <w:r>
        <w:fldChar w:fldCharType="separate"/>
      </w:r>
      <w:r>
        <w:t>12</w:t>
      </w:r>
      <w:r>
        <w:fldChar w:fldCharType="end"/>
      </w:r>
    </w:p>
    <w:p w14:paraId="62F08019" w14:textId="4E0B6B91" w:rsidR="009B45AD" w:rsidRDefault="009B45AD">
      <w:pPr>
        <w:pStyle w:val="TOC4"/>
        <w:rPr>
          <w:rFonts w:asciiTheme="minorHAnsi" w:eastAsiaTheme="minorEastAsia" w:hAnsiTheme="minorHAnsi" w:cstheme="minorBidi"/>
          <w:sz w:val="22"/>
          <w:szCs w:val="22"/>
          <w:lang w:eastAsia="en-GB"/>
        </w:rPr>
      </w:pPr>
      <w:r>
        <w:t>6.3.2.3 Behavioural Evolution and Attribute Binding</w:t>
      </w:r>
      <w:r>
        <w:tab/>
      </w:r>
      <w:r>
        <w:fldChar w:fldCharType="begin"/>
      </w:r>
      <w:r>
        <w:instrText xml:space="preserve"> PAGEREF _Toc11483011 \h </w:instrText>
      </w:r>
      <w:r>
        <w:fldChar w:fldCharType="separate"/>
      </w:r>
      <w:r>
        <w:t>12</w:t>
      </w:r>
      <w:r>
        <w:fldChar w:fldCharType="end"/>
      </w:r>
    </w:p>
    <w:p w14:paraId="3F6F3924" w14:textId="153534A9" w:rsidR="009B45AD" w:rsidRDefault="009B45AD">
      <w:pPr>
        <w:pStyle w:val="TOC2"/>
        <w:rPr>
          <w:rFonts w:asciiTheme="minorHAnsi" w:eastAsiaTheme="minorEastAsia" w:hAnsiTheme="minorHAnsi" w:cstheme="minorBidi"/>
          <w:sz w:val="22"/>
          <w:szCs w:val="22"/>
          <w:lang w:eastAsia="en-GB"/>
        </w:rPr>
      </w:pPr>
      <w:r>
        <w:t>6.4</w:t>
      </w:r>
      <w:r>
        <w:tab/>
        <w:t>Purpose of Identity</w:t>
      </w:r>
      <w:r>
        <w:tab/>
      </w:r>
      <w:r>
        <w:fldChar w:fldCharType="begin"/>
      </w:r>
      <w:r>
        <w:instrText xml:space="preserve"> PAGEREF _Toc11483012 \h </w:instrText>
      </w:r>
      <w:r>
        <w:fldChar w:fldCharType="separate"/>
      </w:r>
      <w:r>
        <w:t>12</w:t>
      </w:r>
      <w:r>
        <w:fldChar w:fldCharType="end"/>
      </w:r>
    </w:p>
    <w:p w14:paraId="28EFEFCC" w14:textId="3C9101A1" w:rsidR="009B45AD" w:rsidRDefault="009B45AD">
      <w:pPr>
        <w:pStyle w:val="TOC2"/>
        <w:rPr>
          <w:rFonts w:asciiTheme="minorHAnsi" w:eastAsiaTheme="minorEastAsia" w:hAnsiTheme="minorHAnsi" w:cstheme="minorBidi"/>
          <w:sz w:val="22"/>
          <w:szCs w:val="22"/>
          <w:lang w:eastAsia="en-GB"/>
        </w:rPr>
      </w:pPr>
      <w:r>
        <w:t>6.5</w:t>
      </w:r>
      <w:r>
        <w:tab/>
        <w:t>Discovery</w:t>
      </w:r>
      <w:r>
        <w:tab/>
      </w:r>
      <w:r>
        <w:fldChar w:fldCharType="begin"/>
      </w:r>
      <w:r>
        <w:instrText xml:space="preserve"> PAGEREF _Toc11483013 \h </w:instrText>
      </w:r>
      <w:r>
        <w:fldChar w:fldCharType="separate"/>
      </w:r>
      <w:r>
        <w:t>13</w:t>
      </w:r>
      <w:r>
        <w:fldChar w:fldCharType="end"/>
      </w:r>
    </w:p>
    <w:p w14:paraId="17CF3729" w14:textId="3B7D8011" w:rsidR="009B45AD" w:rsidRDefault="009B45AD">
      <w:pPr>
        <w:pStyle w:val="TOC2"/>
        <w:rPr>
          <w:rFonts w:asciiTheme="minorHAnsi" w:eastAsiaTheme="minorEastAsia" w:hAnsiTheme="minorHAnsi" w:cstheme="minorBidi"/>
          <w:sz w:val="22"/>
          <w:szCs w:val="22"/>
          <w:lang w:eastAsia="en-GB"/>
        </w:rPr>
      </w:pPr>
      <w:r>
        <w:t>6.6</w:t>
      </w:r>
      <w:r>
        <w:tab/>
        <w:t>Privacy</w:t>
      </w:r>
      <w:r>
        <w:tab/>
      </w:r>
      <w:r>
        <w:fldChar w:fldCharType="begin"/>
      </w:r>
      <w:r>
        <w:instrText xml:space="preserve"> PAGEREF _Toc11483014 \h </w:instrText>
      </w:r>
      <w:r>
        <w:fldChar w:fldCharType="separate"/>
      </w:r>
      <w:r>
        <w:t>13</w:t>
      </w:r>
      <w:r>
        <w:fldChar w:fldCharType="end"/>
      </w:r>
    </w:p>
    <w:p w14:paraId="0383CF67" w14:textId="73DB0C20" w:rsidR="009B45AD" w:rsidRDefault="009B45AD">
      <w:pPr>
        <w:pStyle w:val="TOC1"/>
        <w:rPr>
          <w:rFonts w:asciiTheme="minorHAnsi" w:eastAsiaTheme="minorEastAsia" w:hAnsiTheme="minorHAnsi" w:cstheme="minorBidi"/>
          <w:szCs w:val="22"/>
          <w:lang w:eastAsia="en-GB"/>
        </w:rPr>
      </w:pPr>
      <w:r>
        <w:t>7</w:t>
      </w:r>
      <w:r>
        <w:tab/>
        <w:t>Security constraints of identity</w:t>
      </w:r>
      <w:r>
        <w:tab/>
      </w:r>
      <w:r>
        <w:fldChar w:fldCharType="begin"/>
      </w:r>
      <w:r>
        <w:instrText xml:space="preserve"> PAGEREF _Toc11483015 \h </w:instrText>
      </w:r>
      <w:r>
        <w:fldChar w:fldCharType="separate"/>
      </w:r>
      <w:r>
        <w:t>13</w:t>
      </w:r>
      <w:r>
        <w:fldChar w:fldCharType="end"/>
      </w:r>
    </w:p>
    <w:p w14:paraId="72B85C09" w14:textId="1EE04BE7" w:rsidR="009B45AD" w:rsidRDefault="009B45AD">
      <w:pPr>
        <w:pStyle w:val="TOC2"/>
        <w:rPr>
          <w:rFonts w:asciiTheme="minorHAnsi" w:eastAsiaTheme="minorEastAsia" w:hAnsiTheme="minorHAnsi" w:cstheme="minorBidi"/>
          <w:sz w:val="22"/>
          <w:szCs w:val="22"/>
          <w:lang w:eastAsia="en-GB"/>
        </w:rPr>
      </w:pPr>
      <w:r>
        <w:t>7.1</w:t>
      </w:r>
      <w:r>
        <w:tab/>
        <w:t>Usage and Consumption</w:t>
      </w:r>
      <w:r>
        <w:tab/>
      </w:r>
      <w:r>
        <w:fldChar w:fldCharType="begin"/>
      </w:r>
      <w:r>
        <w:instrText xml:space="preserve"> PAGEREF _Toc11483016 \h </w:instrText>
      </w:r>
      <w:r>
        <w:fldChar w:fldCharType="separate"/>
      </w:r>
      <w:r>
        <w:t>13</w:t>
      </w:r>
      <w:r>
        <w:fldChar w:fldCharType="end"/>
      </w:r>
    </w:p>
    <w:p w14:paraId="25AFB943" w14:textId="4340BC04" w:rsidR="009B45AD" w:rsidRDefault="009B45AD">
      <w:pPr>
        <w:pStyle w:val="TOC3"/>
        <w:rPr>
          <w:rFonts w:asciiTheme="minorHAnsi" w:eastAsiaTheme="minorEastAsia" w:hAnsiTheme="minorHAnsi" w:cstheme="minorBidi"/>
          <w:sz w:val="22"/>
          <w:szCs w:val="22"/>
          <w:lang w:eastAsia="en-GB"/>
        </w:rPr>
      </w:pPr>
      <w:r>
        <w:t>7.1.1 Authentication</w:t>
      </w:r>
      <w:r>
        <w:tab/>
      </w:r>
      <w:r>
        <w:fldChar w:fldCharType="begin"/>
      </w:r>
      <w:r>
        <w:instrText xml:space="preserve"> PAGEREF _Toc11483017 \h </w:instrText>
      </w:r>
      <w:r>
        <w:fldChar w:fldCharType="separate"/>
      </w:r>
      <w:r>
        <w:t>13</w:t>
      </w:r>
      <w:r>
        <w:fldChar w:fldCharType="end"/>
      </w:r>
    </w:p>
    <w:p w14:paraId="6162F9B5" w14:textId="1D0B02F2" w:rsidR="009B45AD" w:rsidRDefault="009B45AD">
      <w:pPr>
        <w:pStyle w:val="TOC3"/>
        <w:rPr>
          <w:rFonts w:asciiTheme="minorHAnsi" w:eastAsiaTheme="minorEastAsia" w:hAnsiTheme="minorHAnsi" w:cstheme="minorBidi"/>
          <w:sz w:val="22"/>
          <w:szCs w:val="22"/>
          <w:lang w:eastAsia="en-GB"/>
        </w:rPr>
      </w:pPr>
      <w:r>
        <w:t>7.1.2 Authorisation</w:t>
      </w:r>
      <w:r>
        <w:tab/>
      </w:r>
      <w:r>
        <w:fldChar w:fldCharType="begin"/>
      </w:r>
      <w:r>
        <w:instrText xml:space="preserve"> PAGEREF _Toc11483018 \h </w:instrText>
      </w:r>
      <w:r>
        <w:fldChar w:fldCharType="separate"/>
      </w:r>
      <w:r>
        <w:t>13</w:t>
      </w:r>
      <w:r>
        <w:fldChar w:fldCharType="end"/>
      </w:r>
    </w:p>
    <w:p w14:paraId="2D1281B3" w14:textId="3A347533" w:rsidR="009B45AD" w:rsidRDefault="009B45AD">
      <w:pPr>
        <w:pStyle w:val="TOC3"/>
        <w:rPr>
          <w:rFonts w:asciiTheme="minorHAnsi" w:eastAsiaTheme="minorEastAsia" w:hAnsiTheme="minorHAnsi" w:cstheme="minorBidi"/>
          <w:sz w:val="22"/>
          <w:szCs w:val="22"/>
          <w:lang w:eastAsia="en-GB"/>
        </w:rPr>
      </w:pPr>
      <w:r>
        <w:t>7.1.3 Accounting</w:t>
      </w:r>
      <w:r>
        <w:tab/>
      </w:r>
      <w:r>
        <w:fldChar w:fldCharType="begin"/>
      </w:r>
      <w:r>
        <w:instrText xml:space="preserve"> PAGEREF _Toc11483019 \h </w:instrText>
      </w:r>
      <w:r>
        <w:fldChar w:fldCharType="separate"/>
      </w:r>
      <w:r>
        <w:t>14</w:t>
      </w:r>
      <w:r>
        <w:fldChar w:fldCharType="end"/>
      </w:r>
    </w:p>
    <w:p w14:paraId="3A068DEA" w14:textId="69761EB2" w:rsidR="009B45AD" w:rsidRDefault="009B45AD">
      <w:pPr>
        <w:pStyle w:val="TOC3"/>
        <w:rPr>
          <w:rFonts w:asciiTheme="minorHAnsi" w:eastAsiaTheme="minorEastAsia" w:hAnsiTheme="minorHAnsi" w:cstheme="minorBidi"/>
          <w:sz w:val="22"/>
          <w:szCs w:val="22"/>
          <w:lang w:eastAsia="en-GB"/>
        </w:rPr>
      </w:pPr>
      <w:r>
        <w:t>7.1.4 Integrity</w:t>
      </w:r>
      <w:r>
        <w:tab/>
      </w:r>
      <w:r>
        <w:fldChar w:fldCharType="begin"/>
      </w:r>
      <w:r>
        <w:instrText xml:space="preserve"> PAGEREF _Toc11483020 \h </w:instrText>
      </w:r>
      <w:r>
        <w:fldChar w:fldCharType="separate"/>
      </w:r>
      <w:r>
        <w:t>14</w:t>
      </w:r>
      <w:r>
        <w:fldChar w:fldCharType="end"/>
      </w:r>
    </w:p>
    <w:p w14:paraId="287F1457" w14:textId="13EF3537" w:rsidR="009B45AD" w:rsidRDefault="009B45AD">
      <w:pPr>
        <w:pStyle w:val="TOC1"/>
        <w:rPr>
          <w:rFonts w:asciiTheme="minorHAnsi" w:eastAsiaTheme="minorEastAsia" w:hAnsiTheme="minorHAnsi" w:cstheme="minorBidi"/>
          <w:szCs w:val="22"/>
          <w:lang w:eastAsia="en-GB"/>
        </w:rPr>
      </w:pPr>
      <w:r>
        <w:t>8</w:t>
      </w:r>
      <w:r>
        <w:tab/>
        <w:t>Identity Trust Model</w:t>
      </w:r>
      <w:r>
        <w:tab/>
      </w:r>
      <w:r>
        <w:fldChar w:fldCharType="begin"/>
      </w:r>
      <w:r>
        <w:instrText xml:space="preserve"> PAGEREF _Toc11483021 \h </w:instrText>
      </w:r>
      <w:r>
        <w:fldChar w:fldCharType="separate"/>
      </w:r>
      <w:r>
        <w:t>14</w:t>
      </w:r>
      <w:r>
        <w:fldChar w:fldCharType="end"/>
      </w:r>
    </w:p>
    <w:p w14:paraId="2E3C0847" w14:textId="7307A8D7" w:rsidR="009B45AD" w:rsidRDefault="009B45AD">
      <w:pPr>
        <w:pStyle w:val="TOC2"/>
        <w:rPr>
          <w:rFonts w:asciiTheme="minorHAnsi" w:eastAsiaTheme="minorEastAsia" w:hAnsiTheme="minorHAnsi" w:cstheme="minorBidi"/>
          <w:sz w:val="22"/>
          <w:szCs w:val="22"/>
          <w:lang w:eastAsia="en-GB"/>
        </w:rPr>
      </w:pPr>
      <w:r>
        <w:t>8.1</w:t>
      </w:r>
      <w:r>
        <w:tab/>
        <w:t>General Model</w:t>
      </w:r>
      <w:r>
        <w:tab/>
      </w:r>
      <w:r>
        <w:fldChar w:fldCharType="begin"/>
      </w:r>
      <w:r>
        <w:instrText xml:space="preserve"> PAGEREF _Toc11483022 \h </w:instrText>
      </w:r>
      <w:r>
        <w:fldChar w:fldCharType="separate"/>
      </w:r>
      <w:r>
        <w:t>14</w:t>
      </w:r>
      <w:r>
        <w:fldChar w:fldCharType="end"/>
      </w:r>
    </w:p>
    <w:p w14:paraId="501647E3" w14:textId="180F7A47" w:rsidR="009B45AD" w:rsidRDefault="009B45AD">
      <w:pPr>
        <w:pStyle w:val="TOC2"/>
        <w:rPr>
          <w:rFonts w:asciiTheme="minorHAnsi" w:eastAsiaTheme="minorEastAsia" w:hAnsiTheme="minorHAnsi" w:cstheme="minorBidi"/>
          <w:sz w:val="22"/>
          <w:szCs w:val="22"/>
          <w:lang w:eastAsia="en-GB"/>
        </w:rPr>
      </w:pPr>
      <w:r>
        <w:t>8.2</w:t>
      </w:r>
      <w:r>
        <w:tab/>
        <w:t>Validating Trust between Multiple Domains</w:t>
      </w:r>
      <w:r>
        <w:tab/>
      </w:r>
      <w:r>
        <w:fldChar w:fldCharType="begin"/>
      </w:r>
      <w:r>
        <w:instrText xml:space="preserve"> PAGEREF _Toc11483023 \h </w:instrText>
      </w:r>
      <w:r>
        <w:fldChar w:fldCharType="separate"/>
      </w:r>
      <w:r>
        <w:t>14</w:t>
      </w:r>
      <w:r>
        <w:fldChar w:fldCharType="end"/>
      </w:r>
    </w:p>
    <w:p w14:paraId="01D09CDF" w14:textId="61A6F2AA" w:rsidR="009B45AD" w:rsidRDefault="009B45AD">
      <w:pPr>
        <w:pStyle w:val="TOC8"/>
        <w:rPr>
          <w:rFonts w:asciiTheme="minorHAnsi" w:eastAsiaTheme="minorEastAsia" w:hAnsiTheme="minorHAnsi" w:cstheme="minorBidi"/>
          <w:b w:val="0"/>
          <w:szCs w:val="22"/>
          <w:lang w:eastAsia="en-GB"/>
        </w:rPr>
      </w:pPr>
      <w:r>
        <w:t>Annex A (informative): Hash Constraints</w:t>
      </w:r>
      <w:r>
        <w:tab/>
      </w:r>
      <w:r>
        <w:fldChar w:fldCharType="begin"/>
      </w:r>
      <w:r>
        <w:instrText xml:space="preserve"> PAGEREF _Toc11483024 \h </w:instrText>
      </w:r>
      <w:r>
        <w:fldChar w:fldCharType="separate"/>
      </w:r>
      <w:r>
        <w:t>15</w:t>
      </w:r>
      <w:r>
        <w:fldChar w:fldCharType="end"/>
      </w:r>
    </w:p>
    <w:p w14:paraId="3B1EBC7A" w14:textId="47329CA6" w:rsidR="009B45AD" w:rsidRDefault="009B45AD">
      <w:pPr>
        <w:pStyle w:val="TOC8"/>
        <w:rPr>
          <w:rFonts w:asciiTheme="minorHAnsi" w:eastAsiaTheme="minorEastAsia" w:hAnsiTheme="minorHAnsi" w:cstheme="minorBidi"/>
          <w:b w:val="0"/>
          <w:szCs w:val="22"/>
          <w:lang w:eastAsia="en-GB"/>
        </w:rPr>
      </w:pPr>
      <w:r>
        <w:t>Annex (informative): Authors &amp; contributors</w:t>
      </w:r>
      <w:r>
        <w:tab/>
      </w:r>
      <w:r>
        <w:fldChar w:fldCharType="begin"/>
      </w:r>
      <w:r>
        <w:instrText xml:space="preserve"> PAGEREF _Toc11483025 \h </w:instrText>
      </w:r>
      <w:r>
        <w:fldChar w:fldCharType="separate"/>
      </w:r>
      <w:r>
        <w:t>16</w:t>
      </w:r>
      <w:r>
        <w:fldChar w:fldCharType="end"/>
      </w:r>
    </w:p>
    <w:p w14:paraId="25316745" w14:textId="2D4AE014" w:rsidR="009B45AD" w:rsidRDefault="009B45AD">
      <w:pPr>
        <w:pStyle w:val="TOC8"/>
        <w:rPr>
          <w:rFonts w:asciiTheme="minorHAnsi" w:eastAsiaTheme="minorEastAsia" w:hAnsiTheme="minorHAnsi" w:cstheme="minorBidi"/>
          <w:b w:val="0"/>
          <w:szCs w:val="22"/>
          <w:lang w:eastAsia="en-GB"/>
        </w:rPr>
      </w:pPr>
      <w:r>
        <w:t>Annex (informative): Bibliography</w:t>
      </w:r>
      <w:r>
        <w:tab/>
      </w:r>
      <w:r>
        <w:fldChar w:fldCharType="begin"/>
      </w:r>
      <w:r>
        <w:instrText xml:space="preserve"> PAGEREF _Toc11483026 \h </w:instrText>
      </w:r>
      <w:r>
        <w:fldChar w:fldCharType="separate"/>
      </w:r>
      <w:r>
        <w:t>17</w:t>
      </w:r>
      <w:r>
        <w:fldChar w:fldCharType="end"/>
      </w:r>
    </w:p>
    <w:p w14:paraId="73538F77" w14:textId="641508CD" w:rsidR="009B45AD" w:rsidRDefault="009B45AD">
      <w:pPr>
        <w:pStyle w:val="TOC1"/>
        <w:rPr>
          <w:rFonts w:asciiTheme="minorHAnsi" w:eastAsiaTheme="minorEastAsia" w:hAnsiTheme="minorHAnsi" w:cstheme="minorBidi"/>
          <w:szCs w:val="22"/>
          <w:lang w:eastAsia="en-GB"/>
        </w:rPr>
      </w:pPr>
      <w:r>
        <w:t>History</w:t>
      </w:r>
      <w:r>
        <w:tab/>
      </w:r>
      <w:r>
        <w:fldChar w:fldCharType="begin"/>
      </w:r>
      <w:r>
        <w:instrText xml:space="preserve"> PAGEREF _Toc11483027 \h </w:instrText>
      </w:r>
      <w:r>
        <w:fldChar w:fldCharType="separate"/>
      </w:r>
      <w:r>
        <w:t>18</w:t>
      </w:r>
      <w:r>
        <w:fldChar w:fldCharType="end"/>
      </w:r>
    </w:p>
    <w:p w14:paraId="767426C5" w14:textId="57E4382F" w:rsidR="00D626BF" w:rsidRPr="00E05164" w:rsidRDefault="00576307">
      <w:r w:rsidRPr="00E05164">
        <w:fldChar w:fldCharType="end"/>
      </w:r>
    </w:p>
    <w:p w14:paraId="61003C64" w14:textId="77777777" w:rsidR="008674C0" w:rsidRPr="00E05164" w:rsidRDefault="00D626BF" w:rsidP="000C2397">
      <w:pPr>
        <w:spacing w:after="0"/>
        <w:ind w:left="-567"/>
        <w:rPr>
          <w:rStyle w:val="Guidance"/>
          <w:color w:val="000000" w:themeColor="text1"/>
        </w:rPr>
      </w:pPr>
      <w:r w:rsidRPr="00E05164">
        <w:br w:type="page"/>
      </w:r>
    </w:p>
    <w:p w14:paraId="6119A6A9" w14:textId="77777777" w:rsidR="00D626BF" w:rsidRPr="00E05164" w:rsidRDefault="00D626BF">
      <w:pPr>
        <w:pStyle w:val="Heading1"/>
      </w:pPr>
      <w:bookmarkStart w:id="15" w:name="_Toc455504134"/>
      <w:bookmarkStart w:id="16" w:name="_Toc481503672"/>
      <w:bookmarkStart w:id="17" w:name="_Toc482690121"/>
      <w:bookmarkStart w:id="18" w:name="_Toc482690598"/>
      <w:bookmarkStart w:id="19" w:name="_Toc482693294"/>
      <w:bookmarkStart w:id="20" w:name="_Toc484176722"/>
      <w:bookmarkStart w:id="21" w:name="_Toc484176745"/>
      <w:bookmarkStart w:id="22" w:name="_Toc484176768"/>
      <w:bookmarkStart w:id="23" w:name="_Toc11482976"/>
      <w:r w:rsidRPr="00E05164">
        <w:lastRenderedPageBreak/>
        <w:t>Intellectual Property Rights</w:t>
      </w:r>
      <w:bookmarkEnd w:id="15"/>
      <w:bookmarkEnd w:id="16"/>
      <w:bookmarkEnd w:id="17"/>
      <w:bookmarkEnd w:id="18"/>
      <w:bookmarkEnd w:id="19"/>
      <w:bookmarkEnd w:id="20"/>
      <w:bookmarkEnd w:id="21"/>
      <w:bookmarkEnd w:id="22"/>
      <w:bookmarkEnd w:id="23"/>
    </w:p>
    <w:p w14:paraId="301B9589" w14:textId="77777777" w:rsidR="002A11E4" w:rsidRPr="00E05164" w:rsidRDefault="002A11E4" w:rsidP="002A11E4">
      <w:pPr>
        <w:pStyle w:val="H6"/>
      </w:pPr>
      <w:r w:rsidRPr="00E05164">
        <w:t xml:space="preserve">Essential patents </w:t>
      </w:r>
    </w:p>
    <w:p w14:paraId="2D447114" w14:textId="77777777" w:rsidR="002A11E4" w:rsidRPr="00E05164" w:rsidRDefault="002A11E4" w:rsidP="002A11E4">
      <w:r w:rsidRPr="00E05164">
        <w:t xml:space="preserve">IPRs essential or potentially essential to the present document may have been declared to ETSI. The information pertaining to these essential IPRs, if any, is publicly available for </w:t>
      </w:r>
      <w:r w:rsidRPr="00E05164">
        <w:rPr>
          <w:b/>
          <w:bCs/>
        </w:rPr>
        <w:t>ETSI members and non-members</w:t>
      </w:r>
      <w:r w:rsidRPr="00E05164">
        <w:t xml:space="preserve">, and can be found in ETSI SR 000 314: </w:t>
      </w:r>
      <w:r w:rsidRPr="00E05164">
        <w:rPr>
          <w:i/>
          <w:iCs/>
        </w:rPr>
        <w:t>"Intellectual Property Rights (IPRs); Essential, or potentially Essential, IPRs notified to ETSI in respect of ETSI standards"</w:t>
      </w:r>
      <w:r w:rsidRPr="00E05164">
        <w:t>, which is available from the ETSI Secretariat. Latest updates are available on the ETSI Web server (</w:t>
      </w:r>
      <w:hyperlink r:id="rId17" w:history="1">
        <w:r w:rsidRPr="00E05164">
          <w:rPr>
            <w:rStyle w:val="Hyperlink"/>
          </w:rPr>
          <w:t>https://ipr.etsi.org</w:t>
        </w:r>
      </w:hyperlink>
      <w:r w:rsidRPr="00E05164">
        <w:t>).</w:t>
      </w:r>
    </w:p>
    <w:p w14:paraId="35B2CA9B" w14:textId="77777777" w:rsidR="002A11E4" w:rsidRPr="00E05164" w:rsidRDefault="002A11E4" w:rsidP="002A11E4">
      <w:r w:rsidRPr="00E05164">
        <w:t>Pursuant to the ETSI IPR Policy, no investigation, including IPR searches, has been carried out by ETSI. No guarantee can be given as to the existence of other IPRs not referenced in ETSI SR 000 314 (or the updates on the ETSI Web server) which are, or may be, or may become, essential to the present document.</w:t>
      </w:r>
    </w:p>
    <w:p w14:paraId="27137AF2" w14:textId="77777777" w:rsidR="002A11E4" w:rsidRPr="00E05164" w:rsidRDefault="002A11E4" w:rsidP="002A11E4">
      <w:pPr>
        <w:pStyle w:val="H6"/>
      </w:pPr>
      <w:r w:rsidRPr="00E05164">
        <w:t>Trademarks</w:t>
      </w:r>
    </w:p>
    <w:p w14:paraId="31605933" w14:textId="77777777" w:rsidR="00102FAB" w:rsidRPr="00E05164" w:rsidRDefault="002A11E4" w:rsidP="002A11E4">
      <w:r w:rsidRPr="00E05164">
        <w:t>The present document may include trademarks and/or tradenames which are asserted and/or registered by their owners. ETSI claims no ownership of these except for any which are indicated as being the property of ETSI, and conveys no right to use or reproduce any trademark and/or tradename. Mention of those trademarks in the present document does not constitute an endorsement by ETSI of products, services or organizations associated with those trademarks.</w:t>
      </w:r>
    </w:p>
    <w:p w14:paraId="584AD7B6" w14:textId="77777777" w:rsidR="00200532" w:rsidRPr="00E05164" w:rsidRDefault="00D626BF" w:rsidP="00200532">
      <w:pPr>
        <w:pStyle w:val="Heading1"/>
      </w:pPr>
      <w:bookmarkStart w:id="24" w:name="_Toc455504135"/>
      <w:bookmarkStart w:id="25" w:name="_Toc481503673"/>
      <w:bookmarkStart w:id="26" w:name="_Toc482690122"/>
      <w:bookmarkStart w:id="27" w:name="_Toc482690599"/>
      <w:bookmarkStart w:id="28" w:name="_Toc482693295"/>
      <w:bookmarkStart w:id="29" w:name="_Toc484176723"/>
      <w:bookmarkStart w:id="30" w:name="_Toc484176746"/>
      <w:bookmarkStart w:id="31" w:name="_Toc484176769"/>
      <w:bookmarkStart w:id="32" w:name="_Toc11482977"/>
      <w:r w:rsidRPr="00E05164">
        <w:t>Foreword</w:t>
      </w:r>
      <w:bookmarkEnd w:id="24"/>
      <w:bookmarkEnd w:id="25"/>
      <w:bookmarkEnd w:id="26"/>
      <w:bookmarkEnd w:id="27"/>
      <w:bookmarkEnd w:id="28"/>
      <w:bookmarkEnd w:id="29"/>
      <w:bookmarkEnd w:id="30"/>
      <w:bookmarkEnd w:id="31"/>
      <w:bookmarkEnd w:id="32"/>
    </w:p>
    <w:p w14:paraId="4A424752" w14:textId="7E18BB82" w:rsidR="00D626BF" w:rsidRPr="00E05164" w:rsidRDefault="00CF3B43">
      <w:bookmarkStart w:id="33" w:name="For_tbname"/>
      <w:r w:rsidRPr="00E05164">
        <w:t xml:space="preserve">This Group Specification (GS) has been produced by ETSI Industry Specification Group </w:t>
      </w:r>
      <w:bookmarkEnd w:id="33"/>
      <w:r w:rsidR="0063647C" w:rsidRPr="00E05164">
        <w:t>(ISG) Network Functions Virtualisation (NFV).</w:t>
      </w:r>
    </w:p>
    <w:p w14:paraId="6BB6E556" w14:textId="77777777" w:rsidR="00200532" w:rsidRPr="00E05164" w:rsidRDefault="00200532" w:rsidP="00200532">
      <w:pPr>
        <w:pStyle w:val="Heading1"/>
        <w:rPr>
          <w:b/>
        </w:rPr>
      </w:pPr>
      <w:bookmarkStart w:id="34" w:name="_Toc455504136"/>
      <w:bookmarkStart w:id="35" w:name="_Toc481503674"/>
      <w:bookmarkStart w:id="36" w:name="_Toc482690123"/>
      <w:bookmarkStart w:id="37" w:name="_Toc482690600"/>
      <w:bookmarkStart w:id="38" w:name="_Toc482693296"/>
      <w:bookmarkStart w:id="39" w:name="_Toc484176724"/>
      <w:bookmarkStart w:id="40" w:name="_Toc484176747"/>
      <w:bookmarkStart w:id="41" w:name="_Toc484176770"/>
      <w:bookmarkStart w:id="42" w:name="_Hlk499775823"/>
      <w:bookmarkStart w:id="43" w:name="_Toc11482978"/>
      <w:r w:rsidRPr="00E05164">
        <w:t>Modal verbs terminology</w:t>
      </w:r>
      <w:bookmarkEnd w:id="34"/>
      <w:bookmarkEnd w:id="35"/>
      <w:bookmarkEnd w:id="36"/>
      <w:bookmarkEnd w:id="37"/>
      <w:bookmarkEnd w:id="38"/>
      <w:bookmarkEnd w:id="39"/>
      <w:bookmarkEnd w:id="40"/>
      <w:bookmarkEnd w:id="41"/>
      <w:bookmarkEnd w:id="43"/>
    </w:p>
    <w:p w14:paraId="6288F832" w14:textId="77777777" w:rsidR="00CF3B43" w:rsidRPr="00E05164" w:rsidRDefault="00CF3B43" w:rsidP="00CF3B43">
      <w:r w:rsidRPr="00E05164">
        <w:t>In the present document "</w:t>
      </w:r>
      <w:r w:rsidRPr="00E05164">
        <w:rPr>
          <w:b/>
          <w:bCs/>
        </w:rPr>
        <w:t>shall</w:t>
      </w:r>
      <w:r w:rsidRPr="00E05164">
        <w:t>", "</w:t>
      </w:r>
      <w:r w:rsidRPr="00E05164">
        <w:rPr>
          <w:b/>
          <w:bCs/>
        </w:rPr>
        <w:t>shall not</w:t>
      </w:r>
      <w:r w:rsidRPr="00E05164">
        <w:t>", "</w:t>
      </w:r>
      <w:r w:rsidRPr="00E05164">
        <w:rPr>
          <w:b/>
          <w:bCs/>
        </w:rPr>
        <w:t>should</w:t>
      </w:r>
      <w:r w:rsidRPr="00E05164">
        <w:t>", "</w:t>
      </w:r>
      <w:r w:rsidRPr="00E05164">
        <w:rPr>
          <w:b/>
          <w:bCs/>
        </w:rPr>
        <w:t>should not</w:t>
      </w:r>
      <w:r w:rsidRPr="00E05164">
        <w:t>", "</w:t>
      </w:r>
      <w:r w:rsidRPr="00E05164">
        <w:rPr>
          <w:b/>
          <w:bCs/>
        </w:rPr>
        <w:t>may</w:t>
      </w:r>
      <w:r w:rsidRPr="00E05164">
        <w:t>", "</w:t>
      </w:r>
      <w:r w:rsidRPr="00E05164">
        <w:rPr>
          <w:b/>
          <w:bCs/>
        </w:rPr>
        <w:t>need not</w:t>
      </w:r>
      <w:r w:rsidRPr="00E05164">
        <w:t>", "</w:t>
      </w:r>
      <w:r w:rsidRPr="00E05164">
        <w:rPr>
          <w:b/>
          <w:bCs/>
        </w:rPr>
        <w:t>will</w:t>
      </w:r>
      <w:r w:rsidRPr="00E05164">
        <w:rPr>
          <w:bCs/>
        </w:rPr>
        <w:t>"</w:t>
      </w:r>
      <w:r w:rsidRPr="00E05164">
        <w:t xml:space="preserve">, </w:t>
      </w:r>
      <w:r w:rsidRPr="00E05164">
        <w:rPr>
          <w:bCs/>
        </w:rPr>
        <w:t>"</w:t>
      </w:r>
      <w:r w:rsidRPr="00E05164">
        <w:rPr>
          <w:b/>
          <w:bCs/>
        </w:rPr>
        <w:t>will not</w:t>
      </w:r>
      <w:r w:rsidRPr="00E05164">
        <w:rPr>
          <w:bCs/>
        </w:rPr>
        <w:t>"</w:t>
      </w:r>
      <w:r w:rsidRPr="00E05164">
        <w:t>, "</w:t>
      </w:r>
      <w:r w:rsidRPr="00E05164">
        <w:rPr>
          <w:b/>
          <w:bCs/>
        </w:rPr>
        <w:t>can</w:t>
      </w:r>
      <w:r w:rsidRPr="00E05164">
        <w:t>" and "</w:t>
      </w:r>
      <w:r w:rsidRPr="00E05164">
        <w:rPr>
          <w:b/>
          <w:bCs/>
        </w:rPr>
        <w:t>cannot</w:t>
      </w:r>
      <w:r w:rsidRPr="00E05164">
        <w:t xml:space="preserve">" are to be interpreted as described in clause 3.2 of the </w:t>
      </w:r>
      <w:hyperlink r:id="rId18" w:history="1">
        <w:r w:rsidRPr="00E05164">
          <w:rPr>
            <w:rStyle w:val="Hyperlink"/>
          </w:rPr>
          <w:t>ETSI Drafting Rules</w:t>
        </w:r>
      </w:hyperlink>
      <w:r w:rsidRPr="00E05164">
        <w:t xml:space="preserve"> (Verbal forms for the expression of provisions).</w:t>
      </w:r>
    </w:p>
    <w:p w14:paraId="3BA67BFE" w14:textId="77777777" w:rsidR="00200532" w:rsidRPr="00E05164" w:rsidRDefault="00CF3B43" w:rsidP="00CF3B43">
      <w:r w:rsidRPr="00E05164">
        <w:t>"</w:t>
      </w:r>
      <w:r w:rsidRPr="00E05164">
        <w:rPr>
          <w:b/>
          <w:bCs/>
        </w:rPr>
        <w:t>must</w:t>
      </w:r>
      <w:r w:rsidRPr="00E05164">
        <w:t>" and "</w:t>
      </w:r>
      <w:r w:rsidRPr="00E05164">
        <w:rPr>
          <w:b/>
          <w:bCs/>
        </w:rPr>
        <w:t>must not</w:t>
      </w:r>
      <w:r w:rsidRPr="00E05164">
        <w:t xml:space="preserve">" are </w:t>
      </w:r>
      <w:r w:rsidRPr="00E05164">
        <w:rPr>
          <w:b/>
          <w:bCs/>
        </w:rPr>
        <w:t>NOT</w:t>
      </w:r>
      <w:r w:rsidRPr="00E05164">
        <w:t xml:space="preserve"> allowed in ETSI deliverables except when used in direct citation.</w:t>
      </w:r>
    </w:p>
    <w:bookmarkEnd w:id="42"/>
    <w:p w14:paraId="0DF4692B" w14:textId="77777777" w:rsidR="00AE77CE" w:rsidRPr="00E05164" w:rsidRDefault="00AE77CE" w:rsidP="00AE77CE"/>
    <w:p w14:paraId="74735422" w14:textId="77777777" w:rsidR="00200532" w:rsidRPr="00E05164" w:rsidRDefault="00200532" w:rsidP="00200532">
      <w:pPr>
        <w:pStyle w:val="Heading1"/>
      </w:pPr>
      <w:bookmarkStart w:id="44" w:name="_Toc455504138"/>
      <w:bookmarkStart w:id="45" w:name="_Toc481503676"/>
      <w:bookmarkStart w:id="46" w:name="_Toc482690125"/>
      <w:bookmarkStart w:id="47" w:name="_Toc482690602"/>
      <w:bookmarkStart w:id="48" w:name="_Toc482693298"/>
      <w:bookmarkStart w:id="49" w:name="_Toc484176726"/>
      <w:bookmarkStart w:id="50" w:name="_Toc484176749"/>
      <w:bookmarkStart w:id="51" w:name="_Toc484176772"/>
      <w:bookmarkStart w:id="52" w:name="_Toc11482979"/>
      <w:r w:rsidRPr="00E05164">
        <w:t>Introduction</w:t>
      </w:r>
      <w:bookmarkEnd w:id="44"/>
      <w:bookmarkEnd w:id="45"/>
      <w:bookmarkEnd w:id="46"/>
      <w:bookmarkEnd w:id="47"/>
      <w:bookmarkEnd w:id="48"/>
      <w:bookmarkEnd w:id="49"/>
      <w:bookmarkEnd w:id="50"/>
      <w:bookmarkEnd w:id="51"/>
      <w:bookmarkEnd w:id="52"/>
    </w:p>
    <w:p w14:paraId="076FA16E" w14:textId="77777777" w:rsidR="00AE77CE" w:rsidRPr="00E05164" w:rsidRDefault="00AE77CE" w:rsidP="00AE77CE"/>
    <w:p w14:paraId="60909CDA" w14:textId="77777777" w:rsidR="00B03824" w:rsidRPr="00E05164" w:rsidRDefault="00B03824">
      <w:pPr>
        <w:overflowPunct/>
        <w:autoSpaceDE/>
        <w:autoSpaceDN/>
        <w:adjustRightInd/>
        <w:spacing w:after="0"/>
        <w:textAlignment w:val="auto"/>
        <w:rPr>
          <w:rFonts w:ascii="Arial" w:hAnsi="Arial"/>
          <w:sz w:val="36"/>
        </w:rPr>
      </w:pPr>
      <w:r w:rsidRPr="00E05164">
        <w:br w:type="page"/>
      </w:r>
    </w:p>
    <w:p w14:paraId="26DE3143" w14:textId="77777777" w:rsidR="00200532" w:rsidRPr="00E05164" w:rsidRDefault="00D626BF" w:rsidP="00200532">
      <w:pPr>
        <w:pStyle w:val="Heading1"/>
      </w:pPr>
      <w:bookmarkStart w:id="53" w:name="_Toc455504139"/>
      <w:bookmarkStart w:id="54" w:name="_Toc481503677"/>
      <w:bookmarkStart w:id="55" w:name="_Toc482690126"/>
      <w:bookmarkStart w:id="56" w:name="_Toc482690603"/>
      <w:bookmarkStart w:id="57" w:name="_Toc482693299"/>
      <w:bookmarkStart w:id="58" w:name="_Toc484176727"/>
      <w:bookmarkStart w:id="59" w:name="_Toc484176750"/>
      <w:bookmarkStart w:id="60" w:name="_Toc484176773"/>
      <w:bookmarkStart w:id="61" w:name="_Toc11482980"/>
      <w:r w:rsidRPr="00E05164">
        <w:lastRenderedPageBreak/>
        <w:t>1</w:t>
      </w:r>
      <w:r w:rsidRPr="00E05164">
        <w:tab/>
        <w:t>Scope</w:t>
      </w:r>
      <w:bookmarkEnd w:id="53"/>
      <w:bookmarkEnd w:id="54"/>
      <w:bookmarkEnd w:id="55"/>
      <w:bookmarkEnd w:id="56"/>
      <w:bookmarkEnd w:id="57"/>
      <w:bookmarkEnd w:id="58"/>
      <w:bookmarkEnd w:id="59"/>
      <w:bookmarkEnd w:id="60"/>
      <w:bookmarkEnd w:id="61"/>
    </w:p>
    <w:p w14:paraId="3514978E" w14:textId="0AAAAB29" w:rsidR="00200532" w:rsidRPr="00E05164" w:rsidRDefault="002B2AFB" w:rsidP="0023004C">
      <w:r w:rsidRPr="00E05164">
        <w:rPr>
          <w:rFonts w:ascii="Arial" w:hAnsi="Arial" w:cs="Arial"/>
          <w:color w:val="000000"/>
        </w:rPr>
        <w:t>The present document specifies requirements for secure VNF identity management and trust relationships in NFV. The present document specifies how identities are securely lifecycle managed, verified and trusted. The present document addresses both horizontal and vertical relationships and leverages existing work in NFV SEC 005</w:t>
      </w:r>
      <w:r w:rsidR="00F879BF" w:rsidRPr="00E05164">
        <w:rPr>
          <w:rFonts w:ascii="Arial" w:hAnsi="Arial" w:cs="Arial"/>
          <w:color w:val="000000"/>
        </w:rPr>
        <w:t>[5]</w:t>
      </w:r>
      <w:r w:rsidRPr="00E05164">
        <w:rPr>
          <w:rFonts w:ascii="Arial" w:hAnsi="Arial" w:cs="Arial"/>
          <w:color w:val="000000"/>
        </w:rPr>
        <w:t>, NFV SEC 007</w:t>
      </w:r>
      <w:r w:rsidR="00F879BF" w:rsidRPr="00E05164">
        <w:rPr>
          <w:rFonts w:ascii="Arial" w:hAnsi="Arial" w:cs="Arial"/>
          <w:color w:val="000000"/>
        </w:rPr>
        <w:t>[4]</w:t>
      </w:r>
      <w:r w:rsidRPr="00E05164">
        <w:rPr>
          <w:rFonts w:ascii="Arial" w:hAnsi="Arial" w:cs="Arial"/>
          <w:color w:val="000000"/>
        </w:rPr>
        <w:t>, NFV SEC 009</w:t>
      </w:r>
      <w:r w:rsidR="00F879BF" w:rsidRPr="00E05164">
        <w:rPr>
          <w:rFonts w:ascii="Arial" w:hAnsi="Arial" w:cs="Arial"/>
          <w:color w:val="000000"/>
        </w:rPr>
        <w:t>[3]</w:t>
      </w:r>
      <w:r w:rsidRPr="00E05164">
        <w:rPr>
          <w:rFonts w:ascii="Arial" w:hAnsi="Arial" w:cs="Arial"/>
          <w:color w:val="000000"/>
        </w:rPr>
        <w:t>, NFV SEC 012[1] and NFV SEC 013</w:t>
      </w:r>
      <w:r w:rsidR="00F879BF" w:rsidRPr="00E05164">
        <w:rPr>
          <w:rFonts w:ascii="Arial" w:hAnsi="Arial" w:cs="Arial"/>
          <w:color w:val="000000"/>
        </w:rPr>
        <w:t>[2]</w:t>
      </w:r>
      <w:r w:rsidRPr="00E05164">
        <w:rPr>
          <w:rFonts w:ascii="Arial" w:hAnsi="Arial" w:cs="Arial"/>
          <w:color w:val="000000"/>
        </w:rPr>
        <w:t>. </w:t>
      </w:r>
    </w:p>
    <w:p w14:paraId="7206EF9C" w14:textId="77777777" w:rsidR="00200532" w:rsidRPr="00E05164" w:rsidRDefault="00D626BF" w:rsidP="00200532">
      <w:pPr>
        <w:pStyle w:val="Heading1"/>
      </w:pPr>
      <w:bookmarkStart w:id="62" w:name="_Toc455504140"/>
      <w:bookmarkStart w:id="63" w:name="_Toc481503678"/>
      <w:bookmarkStart w:id="64" w:name="_Toc482690127"/>
      <w:bookmarkStart w:id="65" w:name="_Toc482690604"/>
      <w:bookmarkStart w:id="66" w:name="_Toc482693300"/>
      <w:bookmarkStart w:id="67" w:name="_Toc484176728"/>
      <w:bookmarkStart w:id="68" w:name="_Toc484176751"/>
      <w:bookmarkStart w:id="69" w:name="_Toc484176774"/>
      <w:bookmarkStart w:id="70" w:name="_Toc11482981"/>
      <w:r w:rsidRPr="00E05164">
        <w:t>2</w:t>
      </w:r>
      <w:r w:rsidRPr="00E05164">
        <w:tab/>
        <w:t>References</w:t>
      </w:r>
      <w:bookmarkEnd w:id="62"/>
      <w:bookmarkEnd w:id="63"/>
      <w:bookmarkEnd w:id="64"/>
      <w:bookmarkEnd w:id="65"/>
      <w:bookmarkEnd w:id="66"/>
      <w:bookmarkEnd w:id="67"/>
      <w:bookmarkEnd w:id="68"/>
      <w:bookmarkEnd w:id="69"/>
      <w:bookmarkEnd w:id="70"/>
    </w:p>
    <w:p w14:paraId="0F232963" w14:textId="77777777" w:rsidR="000B62FD" w:rsidRPr="00E05164" w:rsidRDefault="000B62FD" w:rsidP="000B62FD">
      <w:pPr>
        <w:pStyle w:val="Heading2"/>
      </w:pPr>
      <w:bookmarkStart w:id="71" w:name="_Toc455504141"/>
      <w:bookmarkStart w:id="72" w:name="_Toc481503679"/>
      <w:bookmarkStart w:id="73" w:name="_Toc482690128"/>
      <w:bookmarkStart w:id="74" w:name="_Toc482690605"/>
      <w:bookmarkStart w:id="75" w:name="_Toc482693301"/>
      <w:bookmarkStart w:id="76" w:name="_Toc484176729"/>
      <w:bookmarkStart w:id="77" w:name="_Toc484176752"/>
      <w:bookmarkStart w:id="78" w:name="_Toc484176775"/>
      <w:bookmarkStart w:id="79" w:name="_Toc11482982"/>
      <w:r w:rsidRPr="00E05164">
        <w:t>2.1</w:t>
      </w:r>
      <w:r w:rsidRPr="00E05164">
        <w:tab/>
        <w:t>Normative references</w:t>
      </w:r>
      <w:bookmarkEnd w:id="71"/>
      <w:bookmarkEnd w:id="72"/>
      <w:bookmarkEnd w:id="73"/>
      <w:bookmarkEnd w:id="74"/>
      <w:bookmarkEnd w:id="75"/>
      <w:bookmarkEnd w:id="76"/>
      <w:bookmarkEnd w:id="77"/>
      <w:bookmarkEnd w:id="78"/>
      <w:bookmarkEnd w:id="79"/>
    </w:p>
    <w:p w14:paraId="52F77C3A" w14:textId="77777777" w:rsidR="00CF3B43" w:rsidRPr="00E05164" w:rsidRDefault="00CF3B43" w:rsidP="00CF3B43">
      <w:r w:rsidRPr="00E05164">
        <w:t>References are either specific (identified by date of publication and/or edition number or version number) or non</w:t>
      </w:r>
      <w:r w:rsidRPr="00E05164">
        <w:noBreakHyphen/>
        <w:t>specific. For specific references, only the cited version applies. For non-specific references, the latest version of the referenced document (including any amendments) applies.</w:t>
      </w:r>
    </w:p>
    <w:p w14:paraId="7B659EEC" w14:textId="77777777" w:rsidR="00CF3B43" w:rsidRPr="00E05164" w:rsidRDefault="00CF3B43" w:rsidP="00CF3B43">
      <w:r w:rsidRPr="00E05164">
        <w:t xml:space="preserve">Referenced documents which are not found to be publicly available in the expected location might be found at </w:t>
      </w:r>
      <w:hyperlink r:id="rId19" w:history="1">
        <w:r w:rsidRPr="00E05164">
          <w:rPr>
            <w:rStyle w:val="Hyperlink"/>
          </w:rPr>
          <w:t>https://docbox.etsi.org/Reference</w:t>
        </w:r>
      </w:hyperlink>
      <w:r w:rsidRPr="00E05164">
        <w:t>.</w:t>
      </w:r>
    </w:p>
    <w:p w14:paraId="048ECC7C" w14:textId="77777777" w:rsidR="00CF3B43" w:rsidRPr="00E05164" w:rsidRDefault="00CF3B43" w:rsidP="00CF3B43">
      <w:pPr>
        <w:pStyle w:val="NO"/>
      </w:pPr>
      <w:r w:rsidRPr="00E05164">
        <w:t>NOTE:</w:t>
      </w:r>
      <w:r w:rsidRPr="00E05164">
        <w:tab/>
        <w:t xml:space="preserve">While any hyperlinks included in this clause were valid at the time of publication, ETSI cannot guarantee their </w:t>
      </w:r>
      <w:proofErr w:type="gramStart"/>
      <w:r w:rsidRPr="00E05164">
        <w:t>long term</w:t>
      </w:r>
      <w:proofErr w:type="gramEnd"/>
      <w:r w:rsidRPr="00E05164">
        <w:t xml:space="preserve"> validity.</w:t>
      </w:r>
    </w:p>
    <w:p w14:paraId="75475130" w14:textId="77777777" w:rsidR="009453F4" w:rsidRPr="00E05164" w:rsidRDefault="00CF3B43" w:rsidP="00CF3B43">
      <w:pPr>
        <w:rPr>
          <w:lang w:eastAsia="en-GB"/>
        </w:rPr>
      </w:pPr>
      <w:r w:rsidRPr="00E05164">
        <w:rPr>
          <w:lang w:eastAsia="en-GB"/>
        </w:rPr>
        <w:t>The following referenced documents are necessary for the application of the present document.</w:t>
      </w:r>
    </w:p>
    <w:p w14:paraId="3325FB09" w14:textId="6403CD26" w:rsidR="008245C4" w:rsidRPr="00E05164" w:rsidRDefault="00CF3B43" w:rsidP="008245C4">
      <w:pPr>
        <w:pStyle w:val="EX"/>
      </w:pPr>
      <w:r w:rsidRPr="00E05164">
        <w:t>[1]</w:t>
      </w:r>
      <w:r w:rsidRPr="00E05164">
        <w:tab/>
      </w:r>
      <w:r w:rsidR="008245C4" w:rsidRPr="00E05164">
        <w:t>ETSI GS SEC 012 "Network Functions Virtualisation (NFV); NFV Security; System architecture for execution of sensitive NFV components – specification"</w:t>
      </w:r>
    </w:p>
    <w:p w14:paraId="00E20C71" w14:textId="4608A411" w:rsidR="002B2AFB" w:rsidRPr="00E05164" w:rsidRDefault="002B2AFB" w:rsidP="008245C4">
      <w:pPr>
        <w:pStyle w:val="EX"/>
      </w:pPr>
      <w:r w:rsidRPr="00E05164">
        <w:t>[2]</w:t>
      </w:r>
      <w:r w:rsidR="00F879BF" w:rsidRPr="00E05164">
        <w:tab/>
        <w:t>ETSI GS SEC 013 "Network Functions Virtualisation (NFV); Security Management and Monitoring specification"</w:t>
      </w:r>
    </w:p>
    <w:p w14:paraId="62993FED" w14:textId="402DF16E" w:rsidR="002B2AFB" w:rsidRPr="00E05164" w:rsidRDefault="002B2AFB" w:rsidP="008245C4">
      <w:pPr>
        <w:pStyle w:val="EX"/>
      </w:pPr>
      <w:r w:rsidRPr="00E05164">
        <w:t>[3]</w:t>
      </w:r>
      <w:r w:rsidR="00F879BF" w:rsidRPr="00E05164">
        <w:tab/>
        <w:t>ETSI GS SEC 009 "Network Functions Virtualization (NFV); Security; Report on use cases and technical approaches for multi-layer host administration"</w:t>
      </w:r>
    </w:p>
    <w:p w14:paraId="1EEA65BC" w14:textId="31EBDC4B" w:rsidR="002B2AFB" w:rsidRPr="00E05164" w:rsidRDefault="002B2AFB" w:rsidP="00C666CD">
      <w:pPr>
        <w:pStyle w:val="EX"/>
        <w:tabs>
          <w:tab w:val="left" w:pos="1068"/>
        </w:tabs>
      </w:pPr>
      <w:r w:rsidRPr="00E05164">
        <w:t>[4]</w:t>
      </w:r>
      <w:r w:rsidR="00F879BF" w:rsidRPr="00E05164">
        <w:tab/>
      </w:r>
      <w:r w:rsidR="00F879BF" w:rsidRPr="00E05164">
        <w:tab/>
        <w:t>ETSI GR NFV-SEC 007 "</w:t>
      </w:r>
      <w:r w:rsidR="00F879BF" w:rsidRPr="00E05164">
        <w:rPr>
          <w:rFonts w:cs="Arial"/>
        </w:rPr>
        <w:t>Network Function Virtualisation (NFV); Trust; Report on Attestation Technologies and Practices for Secure Deployments"</w:t>
      </w:r>
    </w:p>
    <w:p w14:paraId="6AF629EC" w14:textId="343265C5" w:rsidR="002B2AFB" w:rsidRPr="00E05164" w:rsidRDefault="002B2AFB" w:rsidP="008245C4">
      <w:pPr>
        <w:pStyle w:val="EX"/>
      </w:pPr>
      <w:r w:rsidRPr="00E05164">
        <w:t>[5]</w:t>
      </w:r>
      <w:r w:rsidR="00F879BF" w:rsidRPr="00E05164">
        <w:tab/>
        <w:t>ETSI GR NFV-SEC 005 "</w:t>
      </w:r>
      <w:r w:rsidR="00F879BF" w:rsidRPr="00E05164">
        <w:rPr>
          <w:color w:val="000000"/>
        </w:rPr>
        <w:t>Network Functions Virtualization (NFV); Trust; Report on Certificate Management"</w:t>
      </w:r>
    </w:p>
    <w:p w14:paraId="4C029BB8" w14:textId="1E08B643" w:rsidR="00CF3B43" w:rsidRPr="00E05164" w:rsidRDefault="00CF3B43" w:rsidP="00CF3B43">
      <w:pPr>
        <w:pStyle w:val="EX"/>
      </w:pPr>
      <w:r w:rsidRPr="00E05164">
        <w:t>.</w:t>
      </w:r>
    </w:p>
    <w:p w14:paraId="26AE3CDF" w14:textId="77777777" w:rsidR="008245C4" w:rsidRPr="00E05164" w:rsidRDefault="008245C4" w:rsidP="00CF3B43">
      <w:pPr>
        <w:pStyle w:val="EX"/>
      </w:pPr>
    </w:p>
    <w:p w14:paraId="36A40DE8" w14:textId="77777777" w:rsidR="009C2BEA" w:rsidRPr="00E05164" w:rsidRDefault="000B62FD" w:rsidP="009C2BEA">
      <w:pPr>
        <w:pStyle w:val="Heading2"/>
      </w:pPr>
      <w:bookmarkStart w:id="80" w:name="_Toc455504142"/>
      <w:bookmarkStart w:id="81" w:name="_Toc481503680"/>
      <w:bookmarkStart w:id="82" w:name="_Toc482690129"/>
      <w:bookmarkStart w:id="83" w:name="_Toc482690606"/>
      <w:bookmarkStart w:id="84" w:name="_Toc482693302"/>
      <w:bookmarkStart w:id="85" w:name="_Toc484176730"/>
      <w:bookmarkStart w:id="86" w:name="_Toc484176753"/>
      <w:bookmarkStart w:id="87" w:name="_Toc484176776"/>
      <w:bookmarkStart w:id="88" w:name="_Toc11482983"/>
      <w:r w:rsidRPr="00E05164">
        <w:t>2.2</w:t>
      </w:r>
      <w:r w:rsidRPr="00E05164">
        <w:tab/>
        <w:t>Informative references</w:t>
      </w:r>
      <w:bookmarkEnd w:id="80"/>
      <w:bookmarkEnd w:id="81"/>
      <w:bookmarkEnd w:id="82"/>
      <w:bookmarkEnd w:id="83"/>
      <w:bookmarkEnd w:id="84"/>
      <w:bookmarkEnd w:id="85"/>
      <w:bookmarkEnd w:id="86"/>
      <w:bookmarkEnd w:id="87"/>
      <w:bookmarkEnd w:id="88"/>
    </w:p>
    <w:p w14:paraId="4EB63CE5" w14:textId="77777777" w:rsidR="0086548A" w:rsidRPr="00E05164" w:rsidRDefault="0086548A" w:rsidP="0086548A">
      <w:r w:rsidRPr="00E05164">
        <w:t>References are either specific (identified by date of publication and/or edition number or version number) or non</w:t>
      </w:r>
      <w:r w:rsidRPr="00E05164">
        <w:noBreakHyphen/>
        <w:t>specific. For specific references, only the cited version applies. For non-specific references, the latest version of the referenced document (including any amendments) applies.</w:t>
      </w:r>
    </w:p>
    <w:p w14:paraId="404AFF33" w14:textId="77777777" w:rsidR="0086548A" w:rsidRPr="00E05164" w:rsidRDefault="0086548A" w:rsidP="0086548A">
      <w:pPr>
        <w:pStyle w:val="NO"/>
      </w:pPr>
      <w:r w:rsidRPr="00E05164">
        <w:t>NOTE:</w:t>
      </w:r>
      <w:r w:rsidRPr="00E05164">
        <w:tab/>
        <w:t xml:space="preserve">While any hyperlinks included in this clause were valid at the time of publication, ETSI cannot guarantee their </w:t>
      </w:r>
      <w:proofErr w:type="gramStart"/>
      <w:r w:rsidRPr="00E05164">
        <w:t>long term</w:t>
      </w:r>
      <w:proofErr w:type="gramEnd"/>
      <w:r w:rsidRPr="00E05164">
        <w:t xml:space="preserve"> validity.</w:t>
      </w:r>
    </w:p>
    <w:p w14:paraId="182D117C" w14:textId="77777777" w:rsidR="00681C0C" w:rsidRPr="00E05164" w:rsidRDefault="00681C0C" w:rsidP="000C2397">
      <w:pPr>
        <w:keepNext/>
      </w:pPr>
      <w:r w:rsidRPr="00E05164">
        <w:rPr>
          <w:lang w:eastAsia="en-GB"/>
        </w:rPr>
        <w:t xml:space="preserve">The following referenced documents are </w:t>
      </w:r>
      <w:r w:rsidRPr="00E05164">
        <w:t>not necessary for the application of the present document but they assist the user with regard to a particular subject area.</w:t>
      </w:r>
    </w:p>
    <w:p w14:paraId="1404803E" w14:textId="77777777" w:rsidR="009C2BEA" w:rsidRPr="00E05164" w:rsidRDefault="009C2BEA" w:rsidP="009C2BEA">
      <w:pPr>
        <w:pStyle w:val="EX"/>
      </w:pPr>
      <w:r w:rsidRPr="00E05164">
        <w:t>[i.1]</w:t>
      </w:r>
      <w:r w:rsidRPr="00E05164">
        <w:rPr>
          <w:rFonts w:ascii="Wingdings 3" w:hAnsi="Wingdings 3"/>
        </w:rPr>
        <w:tab/>
      </w:r>
      <w:r w:rsidRPr="00E05164">
        <w:t>&lt;</w:t>
      </w:r>
      <w:r w:rsidR="00B03824" w:rsidRPr="00E05164">
        <w:t xml:space="preserve">Standard Organization acronym&gt; </w:t>
      </w:r>
      <w:r w:rsidRPr="00E05164">
        <w:t>&lt;document number&gt;</w:t>
      </w:r>
      <w:r w:rsidR="00B03824" w:rsidRPr="00E05164">
        <w:t>&lt;version number/date of publication&gt;</w:t>
      </w:r>
      <w:r w:rsidRPr="00E05164">
        <w:t>: "&lt;Title&gt;".</w:t>
      </w:r>
    </w:p>
    <w:p w14:paraId="0BB874DD" w14:textId="77777777" w:rsidR="009C2BEA" w:rsidRPr="00E05164" w:rsidRDefault="009C2BEA" w:rsidP="009C2BEA">
      <w:pPr>
        <w:pStyle w:val="EX"/>
      </w:pPr>
      <w:r w:rsidRPr="00E05164">
        <w:t>[i.2]</w:t>
      </w:r>
      <w:r w:rsidRPr="00E05164">
        <w:rPr>
          <w:rFonts w:ascii="Wingdings 3" w:hAnsi="Wingdings 3"/>
          <w:color w:val="76923C"/>
        </w:rPr>
        <w:t></w:t>
      </w:r>
      <w:r w:rsidR="00AE77CE" w:rsidRPr="00E05164">
        <w:rPr>
          <w:rFonts w:ascii="Wingdings 3" w:hAnsi="Wingdings 3"/>
          <w:color w:val="76923C"/>
        </w:rPr>
        <w:tab/>
      </w:r>
      <w:r w:rsidR="00AE77CE" w:rsidRPr="00E05164">
        <w:t>etc.</w:t>
      </w:r>
    </w:p>
    <w:p w14:paraId="3E67E773" w14:textId="77777777" w:rsidR="009C2BEA" w:rsidRPr="00E05164" w:rsidRDefault="00D626BF" w:rsidP="009C2BEA">
      <w:pPr>
        <w:pStyle w:val="Heading1"/>
      </w:pPr>
      <w:bookmarkStart w:id="89" w:name="_Toc455504143"/>
      <w:bookmarkStart w:id="90" w:name="_Toc481503681"/>
      <w:bookmarkStart w:id="91" w:name="_Toc482690130"/>
      <w:bookmarkStart w:id="92" w:name="_Toc482690607"/>
      <w:bookmarkStart w:id="93" w:name="_Toc482693303"/>
      <w:bookmarkStart w:id="94" w:name="_Toc484176731"/>
      <w:bookmarkStart w:id="95" w:name="_Toc484176754"/>
      <w:bookmarkStart w:id="96" w:name="_Toc484176777"/>
      <w:bookmarkStart w:id="97" w:name="_Toc11482984"/>
      <w:r w:rsidRPr="00E05164">
        <w:lastRenderedPageBreak/>
        <w:t>3</w:t>
      </w:r>
      <w:r w:rsidRPr="00E05164">
        <w:tab/>
        <w:t>Definitions, symbols and abbreviations</w:t>
      </w:r>
      <w:bookmarkEnd w:id="89"/>
      <w:bookmarkEnd w:id="90"/>
      <w:bookmarkEnd w:id="91"/>
      <w:bookmarkEnd w:id="92"/>
      <w:bookmarkEnd w:id="93"/>
      <w:bookmarkEnd w:id="94"/>
      <w:bookmarkEnd w:id="95"/>
      <w:bookmarkEnd w:id="96"/>
      <w:bookmarkEnd w:id="97"/>
    </w:p>
    <w:p w14:paraId="33270437" w14:textId="77777777" w:rsidR="009C2BEA" w:rsidRPr="00E05164" w:rsidRDefault="009C2BEA" w:rsidP="009C2BEA">
      <w:pPr>
        <w:pStyle w:val="Heading2"/>
      </w:pPr>
      <w:bookmarkStart w:id="98" w:name="_Toc455504144"/>
      <w:bookmarkStart w:id="99" w:name="_Toc481503682"/>
      <w:bookmarkStart w:id="100" w:name="_Toc482690131"/>
      <w:bookmarkStart w:id="101" w:name="_Toc482690608"/>
      <w:bookmarkStart w:id="102" w:name="_Toc482693304"/>
      <w:bookmarkStart w:id="103" w:name="_Toc484176732"/>
      <w:bookmarkStart w:id="104" w:name="_Toc484176755"/>
      <w:bookmarkStart w:id="105" w:name="_Toc484176778"/>
      <w:bookmarkStart w:id="106" w:name="_Toc11482985"/>
      <w:r w:rsidRPr="00E05164">
        <w:t>3.1</w:t>
      </w:r>
      <w:r w:rsidRPr="00E05164">
        <w:tab/>
        <w:t>Definitions</w:t>
      </w:r>
      <w:bookmarkEnd w:id="98"/>
      <w:bookmarkEnd w:id="99"/>
      <w:bookmarkEnd w:id="100"/>
      <w:bookmarkEnd w:id="101"/>
      <w:bookmarkEnd w:id="102"/>
      <w:bookmarkEnd w:id="103"/>
      <w:bookmarkEnd w:id="104"/>
      <w:bookmarkEnd w:id="105"/>
      <w:bookmarkEnd w:id="106"/>
    </w:p>
    <w:p w14:paraId="7AD978DC" w14:textId="77777777" w:rsidR="009C2BEA" w:rsidRPr="00E05164" w:rsidRDefault="009C2BEA" w:rsidP="009C2BEA">
      <w:r w:rsidRPr="00E05164">
        <w:t>For the purposes of the present document, the [following] terms and definitions [given in ... and the following] apply:</w:t>
      </w:r>
    </w:p>
    <w:p w14:paraId="03FE89AF" w14:textId="77777777" w:rsidR="00C736F3" w:rsidRPr="00E05164" w:rsidRDefault="00C736F3" w:rsidP="009C2BEA"/>
    <w:p w14:paraId="56F4B87E" w14:textId="77777777" w:rsidR="009C2BEA" w:rsidRPr="00E05164" w:rsidRDefault="009C2BEA" w:rsidP="00E37792">
      <w:pPr>
        <w:pStyle w:val="Heading2"/>
        <w:keepLines w:val="0"/>
        <w:widowControl w:val="0"/>
      </w:pPr>
      <w:bookmarkStart w:id="107" w:name="_Toc455504145"/>
      <w:bookmarkStart w:id="108" w:name="_Toc481503683"/>
      <w:bookmarkStart w:id="109" w:name="_Toc482690132"/>
      <w:bookmarkStart w:id="110" w:name="_Toc482690609"/>
      <w:bookmarkStart w:id="111" w:name="_Toc482693305"/>
      <w:bookmarkStart w:id="112" w:name="_Toc484176733"/>
      <w:bookmarkStart w:id="113" w:name="_Toc484176756"/>
      <w:bookmarkStart w:id="114" w:name="_Toc484176779"/>
      <w:bookmarkStart w:id="115" w:name="_Toc11482986"/>
      <w:r w:rsidRPr="00E05164">
        <w:t>3.2</w:t>
      </w:r>
      <w:r w:rsidRPr="00E05164">
        <w:tab/>
        <w:t>Symbols</w:t>
      </w:r>
      <w:bookmarkEnd w:id="107"/>
      <w:bookmarkEnd w:id="108"/>
      <w:bookmarkEnd w:id="109"/>
      <w:bookmarkEnd w:id="110"/>
      <w:bookmarkEnd w:id="111"/>
      <w:bookmarkEnd w:id="112"/>
      <w:bookmarkEnd w:id="113"/>
      <w:bookmarkEnd w:id="114"/>
      <w:bookmarkEnd w:id="115"/>
    </w:p>
    <w:p w14:paraId="0556A347" w14:textId="77777777" w:rsidR="00C736F3" w:rsidRPr="00E05164" w:rsidRDefault="00C736F3" w:rsidP="00C736F3">
      <w:pPr>
        <w:pStyle w:val="EW"/>
      </w:pPr>
    </w:p>
    <w:p w14:paraId="67C284AD" w14:textId="77777777" w:rsidR="009C2BEA" w:rsidRPr="00E05164" w:rsidRDefault="009C2BEA" w:rsidP="009C2BEA">
      <w:pPr>
        <w:pStyle w:val="Heading2"/>
      </w:pPr>
      <w:bookmarkStart w:id="116" w:name="_Toc455504146"/>
      <w:bookmarkStart w:id="117" w:name="_Toc481503684"/>
      <w:bookmarkStart w:id="118" w:name="_Toc482690133"/>
      <w:bookmarkStart w:id="119" w:name="_Toc482690610"/>
      <w:bookmarkStart w:id="120" w:name="_Toc482693306"/>
      <w:bookmarkStart w:id="121" w:name="_Toc484176734"/>
      <w:bookmarkStart w:id="122" w:name="_Toc484176757"/>
      <w:bookmarkStart w:id="123" w:name="_Toc484176780"/>
      <w:bookmarkStart w:id="124" w:name="_Toc11482987"/>
      <w:r w:rsidRPr="00E05164">
        <w:t>3.3</w:t>
      </w:r>
      <w:r w:rsidRPr="00E05164">
        <w:tab/>
        <w:t>Abbreviations</w:t>
      </w:r>
      <w:bookmarkEnd w:id="116"/>
      <w:bookmarkEnd w:id="117"/>
      <w:bookmarkEnd w:id="118"/>
      <w:bookmarkEnd w:id="119"/>
      <w:bookmarkEnd w:id="120"/>
      <w:bookmarkEnd w:id="121"/>
      <w:bookmarkEnd w:id="122"/>
      <w:bookmarkEnd w:id="123"/>
      <w:bookmarkEnd w:id="124"/>
    </w:p>
    <w:p w14:paraId="2C68CF4B" w14:textId="77777777" w:rsidR="009C2BEA" w:rsidRPr="00E05164" w:rsidRDefault="009C2BEA" w:rsidP="009C2BEA">
      <w:r w:rsidRPr="00E05164">
        <w:t>For the purposes of the present document, the [following] abbreviations [given in ... and the following] apply:</w:t>
      </w:r>
    </w:p>
    <w:p w14:paraId="4BE5400B" w14:textId="77777777" w:rsidR="00C736F3" w:rsidRPr="00E05164" w:rsidRDefault="00C736F3" w:rsidP="00C736F3">
      <w:pPr>
        <w:pStyle w:val="EW"/>
      </w:pPr>
    </w:p>
    <w:p w14:paraId="34D6D0FF" w14:textId="4467A25E" w:rsidR="009C2BEA" w:rsidRPr="00E05164" w:rsidRDefault="00D626BF" w:rsidP="009C2BEA">
      <w:pPr>
        <w:pStyle w:val="Heading1"/>
      </w:pPr>
      <w:bookmarkStart w:id="125" w:name="_Toc455504147"/>
      <w:bookmarkStart w:id="126" w:name="_Toc481503685"/>
      <w:bookmarkStart w:id="127" w:name="_Toc482690134"/>
      <w:bookmarkStart w:id="128" w:name="_Toc482690611"/>
      <w:bookmarkStart w:id="129" w:name="_Toc482693307"/>
      <w:bookmarkStart w:id="130" w:name="_Toc484176735"/>
      <w:bookmarkStart w:id="131" w:name="_Toc484176758"/>
      <w:bookmarkStart w:id="132" w:name="_Toc484176781"/>
      <w:bookmarkStart w:id="133" w:name="_Toc11482988"/>
      <w:r w:rsidRPr="00E05164">
        <w:t>4</w:t>
      </w:r>
      <w:r w:rsidRPr="00E05164">
        <w:tab/>
      </w:r>
      <w:bookmarkEnd w:id="125"/>
      <w:bookmarkEnd w:id="126"/>
      <w:bookmarkEnd w:id="127"/>
      <w:bookmarkEnd w:id="128"/>
      <w:bookmarkEnd w:id="129"/>
      <w:bookmarkEnd w:id="130"/>
      <w:bookmarkEnd w:id="131"/>
      <w:bookmarkEnd w:id="132"/>
      <w:r w:rsidR="00DE5690" w:rsidRPr="00E05164">
        <w:t>Overview</w:t>
      </w:r>
      <w:bookmarkEnd w:id="133"/>
    </w:p>
    <w:p w14:paraId="1D7D4102" w14:textId="2B6A16F4" w:rsidR="00C350EB" w:rsidRDefault="00C350EB" w:rsidP="00D370E2">
      <w:pPr>
        <w:pStyle w:val="Heading2"/>
      </w:pPr>
      <w:bookmarkStart w:id="134" w:name="_Toc11482989"/>
      <w:r>
        <w:t>4.1 Introduction</w:t>
      </w:r>
      <w:bookmarkEnd w:id="134"/>
    </w:p>
    <w:p w14:paraId="7F1DF8EB" w14:textId="66491A27" w:rsidR="0054101E" w:rsidRPr="00E05164" w:rsidRDefault="0054101E" w:rsidP="00D370E2">
      <w:r>
        <w:t>E</w:t>
      </w:r>
      <w:r w:rsidRPr="00E05164">
        <w:t>verything that makes up a telecoms network and everything or person who uses the network needs identity</w:t>
      </w:r>
      <w:r w:rsidR="00614EBB">
        <w:t xml:space="preserve"> </w:t>
      </w:r>
      <w:r w:rsidR="00C20215">
        <w:t>(ID)</w:t>
      </w:r>
      <w:r w:rsidRPr="00E05164">
        <w:t xml:space="preserve">. It is the fact of being as to who or what a person or thing is and determines the characteristics of the same. For CSPs, identity of NFVI components, SDN </w:t>
      </w:r>
      <w:r w:rsidR="00724E8F">
        <w:t xml:space="preserve">routing </w:t>
      </w:r>
      <w:r w:rsidRPr="00E05164">
        <w:t>and VNFs are the key to how CSPs design</w:t>
      </w:r>
      <w:r w:rsidR="003610D3">
        <w:t>,</w:t>
      </w:r>
      <w:r w:rsidRPr="00E05164">
        <w:t xml:space="preserve"> manage and operate </w:t>
      </w:r>
      <w:r>
        <w:t xml:space="preserve">their </w:t>
      </w:r>
      <w:r w:rsidRPr="00E05164">
        <w:t>network</w:t>
      </w:r>
      <w:r>
        <w:t>s</w:t>
      </w:r>
      <w:r w:rsidRPr="00E05164">
        <w:t xml:space="preserve">. </w:t>
      </w:r>
    </w:p>
    <w:p w14:paraId="3BE34156" w14:textId="77777777" w:rsidR="0054101E" w:rsidRPr="00E05164" w:rsidRDefault="0054101E" w:rsidP="00D370E2">
      <w:r w:rsidRPr="00E05164">
        <w:t xml:space="preserve">Identities may be self-assigned, given, inherited, derived, acquired, allocated or obtained in a large number of ways. </w:t>
      </w:r>
    </w:p>
    <w:p w14:paraId="184E64B9" w14:textId="461E8402" w:rsidR="0054101E" w:rsidRPr="00E05164" w:rsidRDefault="0054101E" w:rsidP="00D370E2">
      <w:r w:rsidRPr="00E05164">
        <w:t xml:space="preserve">If an attacker obtains access to an NFV implemented CSP network then it must be possible months after the event to retrace the attack to establish where they got into the network, what </w:t>
      </w:r>
      <w:r w:rsidR="00212612">
        <w:t>was</w:t>
      </w:r>
      <w:r w:rsidR="00212612" w:rsidRPr="00E05164">
        <w:t xml:space="preserve"> </w:t>
      </w:r>
      <w:r w:rsidRPr="00E05164">
        <w:t>accessed, for how long and as far as possible</w:t>
      </w:r>
      <w:r w:rsidR="00212612">
        <w:t>,</w:t>
      </w:r>
      <w:r w:rsidRPr="00E05164">
        <w:t xml:space="preserve"> what identity they used to achieve this access.</w:t>
      </w:r>
      <w:r>
        <w:t xml:space="preserve"> Similar</w:t>
      </w:r>
      <w:r w:rsidR="003610D3">
        <w:t>ly,</w:t>
      </w:r>
      <w:r>
        <w:t xml:space="preserve"> if a customer reports a fault it must be possible to trace their current and past usage of services to resolve the issue.</w:t>
      </w:r>
    </w:p>
    <w:p w14:paraId="127AD6F1" w14:textId="1778534A" w:rsidR="0054101E" w:rsidRPr="00E05164" w:rsidRDefault="0054101E" w:rsidP="00D370E2">
      <w:r w:rsidRPr="00E05164">
        <w:t xml:space="preserve">Therefore, in an NFV environment it must be possible for identities to be trusted, </w:t>
      </w:r>
      <w:r w:rsidR="003610D3">
        <w:t>struct</w:t>
      </w:r>
      <w:r w:rsidR="00B02C80">
        <w:t>ur</w:t>
      </w:r>
      <w:r w:rsidR="003610D3">
        <w:t xml:space="preserve">ed, </w:t>
      </w:r>
      <w:r w:rsidRPr="00E05164">
        <w:t>unique and immutable for a given period</w:t>
      </w:r>
      <w:r w:rsidR="003610D3">
        <w:t>,</w:t>
      </w:r>
      <w:r w:rsidRPr="00E05164">
        <w:t xml:space="preserve"> if networks are to be operated securely and with a low risk of fraud.</w:t>
      </w:r>
    </w:p>
    <w:p w14:paraId="0D9484D7" w14:textId="3B8B61B3" w:rsidR="0054101E" w:rsidRPr="00E05164" w:rsidRDefault="0054101E" w:rsidP="00D370E2">
      <w:r w:rsidRPr="00E05164">
        <w:t xml:space="preserve">The present document describes secure identity management in the context of NFV, in terms of what an identity is, what that identity is used for, </w:t>
      </w:r>
      <w:r w:rsidR="00B02C80">
        <w:t>how it is</w:t>
      </w:r>
      <w:r w:rsidR="004520FC">
        <w:t xml:space="preserve"> assigned, </w:t>
      </w:r>
      <w:r w:rsidRPr="00E05164">
        <w:t xml:space="preserve">how it is discovered and how it is </w:t>
      </w:r>
      <w:r w:rsidR="003610D3">
        <w:t xml:space="preserve">securely </w:t>
      </w:r>
      <w:r w:rsidRPr="00E05164">
        <w:t>managed throughout the lifecycle of that identity.</w:t>
      </w:r>
    </w:p>
    <w:p w14:paraId="0F417350" w14:textId="77777777" w:rsidR="00C350EB" w:rsidRDefault="00C350EB" w:rsidP="00D370E2">
      <w:pPr>
        <w:pStyle w:val="Heading2"/>
      </w:pPr>
      <w:bookmarkStart w:id="135" w:name="_Toc11482990"/>
      <w:r>
        <w:t>4.2 Identity Definition Purposes and Uses of Identity</w:t>
      </w:r>
      <w:bookmarkEnd w:id="135"/>
    </w:p>
    <w:p w14:paraId="396F192E" w14:textId="5F910F84" w:rsidR="00C350EB" w:rsidRDefault="00C350EB" w:rsidP="00C350EB">
      <w:r>
        <w:t>The present document defines an ID structure in clause that vertically spans the NFV domain and the application domain above it. Information from both domains is necessary to implement real-world, effective security policies. The ID will contain information about both the TYPE and INSTANCE of a software process. The information about the TYPE of a running INSTANCE available in a higher trust domain shall not be available in any lower trust domain. Further, information about the TYPE of a running INSTANCE available in any trust domain shall not be available in any trust domain of equal sensitivity, unless the process in the source trust domains explicitly intends it, as expressed in appropriate security policies.</w:t>
      </w:r>
    </w:p>
    <w:p w14:paraId="5AACE200" w14:textId="78AC3556" w:rsidR="00586E86" w:rsidRDefault="00C350EB" w:rsidP="00C350EB">
      <w:r>
        <w:t>Identity is the lowest brick in the foundation of networks. It enables distinction among individual instances and individual types, discovery of suitable partners of a process, attachment to such partners once discovered, and as the lowest brick in the foundation of security, identity enables the assignment, tracking and evolution of trust.</w:t>
      </w:r>
    </w:p>
    <w:p w14:paraId="482BD1D6" w14:textId="77777777" w:rsidR="001F76D9" w:rsidRDefault="00C350EB" w:rsidP="00D370E2">
      <w:pPr>
        <w:keepNext/>
        <w:jc w:val="center"/>
      </w:pPr>
      <w:r>
        <w:rPr>
          <w:noProof/>
        </w:rPr>
        <w:lastRenderedPageBreak/>
        <w:drawing>
          <wp:inline distT="0" distB="0" distL="0" distR="0" wp14:anchorId="5EA06797" wp14:editId="4AB2F4FB">
            <wp:extent cx="5283087" cy="25209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pdf"/>
                    <pic:cNvPicPr/>
                  </pic:nvPicPr>
                  <pic:blipFill>
                    <a:blip r:embed="rId20">
                      <a:extLst>
                        <a:ext uri="{28A0092B-C50C-407E-A947-70E740481C1C}">
                          <a14:useLocalDpi xmlns:a14="http://schemas.microsoft.com/office/drawing/2010/main" val="0"/>
                        </a:ext>
                      </a:extLst>
                    </a:blip>
                    <a:stretch>
                      <a:fillRect/>
                    </a:stretch>
                  </pic:blipFill>
                  <pic:spPr>
                    <a:xfrm>
                      <a:off x="0" y="0"/>
                      <a:ext cx="5294468" cy="2526381"/>
                    </a:xfrm>
                    <a:prstGeom prst="rect">
                      <a:avLst/>
                    </a:prstGeom>
                  </pic:spPr>
                </pic:pic>
              </a:graphicData>
            </a:graphic>
          </wp:inline>
        </w:drawing>
      </w:r>
    </w:p>
    <w:p w14:paraId="018711DE" w14:textId="7C90D82C" w:rsidR="00C350EB" w:rsidRDefault="001F76D9" w:rsidP="00D370E2">
      <w:pPr>
        <w:pStyle w:val="Caption"/>
        <w:jc w:val="center"/>
      </w:pPr>
      <w:r>
        <w:t>Figure 4</w:t>
      </w:r>
      <w:r>
        <w:noBreakHyphen/>
      </w:r>
      <w:r>
        <w:fldChar w:fldCharType="begin"/>
      </w:r>
      <w:r>
        <w:instrText xml:space="preserve"> SEQ Figure \* ARABIC \s 1 </w:instrText>
      </w:r>
      <w:r>
        <w:fldChar w:fldCharType="separate"/>
      </w:r>
      <w:r>
        <w:rPr>
          <w:noProof/>
        </w:rPr>
        <w:t>1</w:t>
      </w:r>
      <w:r>
        <w:fldChar w:fldCharType="end"/>
      </w:r>
      <w:r>
        <w:t>. Purposes and Uses of Identity</w:t>
      </w:r>
    </w:p>
    <w:p w14:paraId="23BEB85B" w14:textId="77777777" w:rsidR="00C350EB" w:rsidRDefault="00C350EB" w:rsidP="00C350EB">
      <w:r>
        <w:t xml:space="preserve">There are two basic flavours of identity in a network: type identity, through which architecture is structured, and instance identity, through which the runtime is structured. </w:t>
      </w:r>
    </w:p>
    <w:p w14:paraId="5A99EC04" w14:textId="66B33EA4" w:rsidR="00C350EB" w:rsidRPr="00E05164" w:rsidRDefault="00C350EB" w:rsidP="00C350EB">
      <w:r>
        <w:t>Identity enables the development of ontologies, allowing the systems designer to make statements about an object’s capabilities and uses, and based on this, allows the implementer to distinguish, manage and secure runtime instantiations of said objects.</w:t>
      </w:r>
    </w:p>
    <w:p w14:paraId="58CAEB2F" w14:textId="77777777" w:rsidR="00C350EB" w:rsidRDefault="00C350EB" w:rsidP="00D370E2">
      <w:pPr>
        <w:pStyle w:val="Heading2"/>
      </w:pPr>
      <w:bookmarkStart w:id="136" w:name="_Toc11482991"/>
      <w:r>
        <w:t>4.3 Hierarchy</w:t>
      </w:r>
      <w:bookmarkEnd w:id="136"/>
    </w:p>
    <w:p w14:paraId="4A5EC0B1" w14:textId="7F0F2ECC" w:rsidR="00C350EB" w:rsidRPr="00E05164" w:rsidRDefault="00C350EB" w:rsidP="00C350EB">
      <w:r>
        <w:t>IDs have usage and meaning that span domains. Figure 4-1 depicts the main elements that share usage and meaning of IDs in the larger context in which NFV exists. While the figure shows the relationships, the details of the actual interfaces themselves are outside the scope of the document.</w:t>
      </w:r>
    </w:p>
    <w:p w14:paraId="281E039B" w14:textId="77777777" w:rsidR="001F76D9" w:rsidRDefault="001F76D9" w:rsidP="00D370E2">
      <w:pPr>
        <w:keepNext/>
        <w:jc w:val="center"/>
      </w:pPr>
      <w:r>
        <w:rPr>
          <w:noProof/>
        </w:rPr>
        <w:drawing>
          <wp:inline distT="0" distB="0" distL="0" distR="0" wp14:anchorId="660211A5" wp14:editId="786BD4C8">
            <wp:extent cx="4419600" cy="195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pdf"/>
                    <pic:cNvPicPr/>
                  </pic:nvPicPr>
                  <pic:blipFill>
                    <a:blip r:embed="rId21">
                      <a:extLst>
                        <a:ext uri="{28A0092B-C50C-407E-A947-70E740481C1C}">
                          <a14:useLocalDpi xmlns:a14="http://schemas.microsoft.com/office/drawing/2010/main" val="0"/>
                        </a:ext>
                      </a:extLst>
                    </a:blip>
                    <a:stretch>
                      <a:fillRect/>
                    </a:stretch>
                  </pic:blipFill>
                  <pic:spPr>
                    <a:xfrm>
                      <a:off x="0" y="0"/>
                      <a:ext cx="4419600" cy="1955800"/>
                    </a:xfrm>
                    <a:prstGeom prst="rect">
                      <a:avLst/>
                    </a:prstGeom>
                  </pic:spPr>
                </pic:pic>
              </a:graphicData>
            </a:graphic>
          </wp:inline>
        </w:drawing>
      </w:r>
    </w:p>
    <w:p w14:paraId="227D1A84" w14:textId="773F02E2" w:rsidR="001F76D9" w:rsidRDefault="001F76D9" w:rsidP="00D370E2">
      <w:pPr>
        <w:pStyle w:val="Caption"/>
        <w:jc w:val="center"/>
      </w:pPr>
      <w:r>
        <w:t>Figure 4</w:t>
      </w:r>
      <w:r>
        <w:noBreakHyphen/>
      </w:r>
      <w:r>
        <w:fldChar w:fldCharType="begin"/>
      </w:r>
      <w:r>
        <w:instrText xml:space="preserve"> SEQ Figure \* ARABIC \s 1 </w:instrText>
      </w:r>
      <w:r>
        <w:fldChar w:fldCharType="separate"/>
      </w:r>
      <w:r>
        <w:rPr>
          <w:noProof/>
        </w:rPr>
        <w:t>2</w:t>
      </w:r>
      <w:r>
        <w:fldChar w:fldCharType="end"/>
      </w:r>
      <w:r>
        <w:t>. NFV Context</w:t>
      </w:r>
    </w:p>
    <w:p w14:paraId="53097087" w14:textId="14A4B59C" w:rsidR="001F76D9" w:rsidRPr="00E05164" w:rsidRDefault="001F76D9" w:rsidP="00DE5690">
      <w:r w:rsidRPr="001F76D9">
        <w:t>Operations Support Systems (OSS) and Business Support Systems (BSS) have existed and will exist outside the NFV domain, but will continue to be intricately linked with the functioning of virtualized functions. As will become clear from the rest of the present document, some interaction, whether automated or manual, will have to exist between OSS/BSS and the application layer that uses NFV as its infrastructure, and, respectively between OSS/BSS and the Security Manager (SM) NFV element, and MANO.</w:t>
      </w:r>
    </w:p>
    <w:p w14:paraId="1CA4FA7A" w14:textId="0DD7D7D9" w:rsidR="00DE5690" w:rsidRPr="00E05164" w:rsidRDefault="00642B32" w:rsidP="00577E81">
      <w:pPr>
        <w:pStyle w:val="Heading1"/>
      </w:pPr>
      <w:bookmarkStart w:id="137" w:name="_Toc11482992"/>
      <w:r w:rsidRPr="00E05164">
        <w:lastRenderedPageBreak/>
        <w:t>5</w:t>
      </w:r>
      <w:r w:rsidRPr="00E05164">
        <w:tab/>
      </w:r>
      <w:r w:rsidR="001F76D9">
        <w:t>Identity-Related Concepts and Definitions</w:t>
      </w:r>
      <w:bookmarkEnd w:id="137"/>
    </w:p>
    <w:p w14:paraId="11C377E7" w14:textId="58EF5657" w:rsidR="00E05164" w:rsidRDefault="00E05164" w:rsidP="0054101E">
      <w:pPr>
        <w:pStyle w:val="Heading2"/>
      </w:pPr>
      <w:bookmarkStart w:id="138" w:name="_Toc11482993"/>
      <w:r w:rsidRPr="00E05164">
        <w:t>5.1</w:t>
      </w:r>
      <w:r w:rsidRPr="00E05164">
        <w:tab/>
        <w:t>General</w:t>
      </w:r>
      <w:bookmarkEnd w:id="138"/>
    </w:p>
    <w:p w14:paraId="2BB0B1EE" w14:textId="77777777" w:rsidR="001F76D9" w:rsidRDefault="001F76D9" w:rsidP="00D370E2">
      <w:pPr>
        <w:pStyle w:val="Heading3"/>
      </w:pPr>
      <w:bookmarkStart w:id="139" w:name="_Toc11482994"/>
      <w:r>
        <w:t>5.1.1 TYPE and INSTANCE</w:t>
      </w:r>
      <w:bookmarkEnd w:id="139"/>
    </w:p>
    <w:p w14:paraId="34A6BCC5" w14:textId="77777777" w:rsidR="001F76D9" w:rsidRDefault="001F76D9" w:rsidP="001F76D9">
      <w:r>
        <w:t>The present document defines a software package TYPE category, which describes the particular functions the package is capable of fulfilling at the application layer (such as a firewall, a 3GPP-defined Serving Call Session Control Function [S-CSCF], etc.), and the INSTANCE, which identifies the running instance of the VNF and/or its component software process.</w:t>
      </w:r>
    </w:p>
    <w:p w14:paraId="7BA4AC14" w14:textId="77777777" w:rsidR="001F76D9" w:rsidRDefault="001F76D9" w:rsidP="00D370E2">
      <w:pPr>
        <w:pStyle w:val="Heading3"/>
      </w:pPr>
      <w:bookmarkStart w:id="140" w:name="_Toc11482995"/>
      <w:r>
        <w:t>5.1.2 Lifecycle Events</w:t>
      </w:r>
      <w:bookmarkEnd w:id="140"/>
    </w:p>
    <w:p w14:paraId="47BCA29F" w14:textId="019AE834" w:rsidR="001F76D9" w:rsidRDefault="001F76D9" w:rsidP="001F76D9">
      <w:r>
        <w:t xml:space="preserve">Further, the present document defines two events in the lifetime of a software package: ON-BOARDING time, when the software package is received from the vendor and is added to the software </w:t>
      </w:r>
      <w:proofErr w:type="spellStart"/>
      <w:r>
        <w:t>catalog</w:t>
      </w:r>
      <w:proofErr w:type="spellEnd"/>
      <w:r>
        <w:t xml:space="preserve"> of the CSP, and run-time events INSTANTIATION, MODIFICATION, and TERMINATION, when the VNFI is executed, modified, and terminated, respectively. </w:t>
      </w:r>
    </w:p>
    <w:p w14:paraId="5DABF2AF" w14:textId="66D1E3C3" w:rsidR="001F76D9" w:rsidRPr="00D370E2" w:rsidRDefault="001F76D9" w:rsidP="00D370E2">
      <w:pPr>
        <w:ind w:left="284"/>
        <w:rPr>
          <w:highlight w:val="yellow"/>
        </w:rPr>
      </w:pPr>
      <w:r w:rsidRPr="00D370E2">
        <w:rPr>
          <w:highlight w:val="yellow"/>
        </w:rPr>
        <w:t>Editor’s Note: There may exist special constraints associated with the event of instantiating the software package (or members of the package) for the first time, and these will be pointed out when relevant.</w:t>
      </w:r>
    </w:p>
    <w:p w14:paraId="288A188A" w14:textId="77777777" w:rsidR="001F76D9" w:rsidRDefault="001F76D9" w:rsidP="00D370E2">
      <w:pPr>
        <w:ind w:left="284"/>
      </w:pPr>
      <w:r w:rsidRPr="00D370E2">
        <w:rPr>
          <w:highlight w:val="yellow"/>
        </w:rPr>
        <w:t>Editor’s Note: If some of the defined events and concepts are superfluous, they will be removed before publication. They are here now for completeness’ sake only.</w:t>
      </w:r>
    </w:p>
    <w:p w14:paraId="54DC2E5D" w14:textId="77777777" w:rsidR="001F76D9" w:rsidRDefault="001F76D9" w:rsidP="00D370E2">
      <w:pPr>
        <w:pStyle w:val="Heading3"/>
      </w:pPr>
      <w:bookmarkStart w:id="141" w:name="_Toc11482996"/>
      <w:r>
        <w:t>5.1.3 Confidentiality, Integrity, and Availability</w:t>
      </w:r>
      <w:bookmarkEnd w:id="141"/>
    </w:p>
    <w:p w14:paraId="70D03F90" w14:textId="3AFE696C" w:rsidR="001F76D9" w:rsidRDefault="001F76D9" w:rsidP="001F76D9">
      <w:r>
        <w:t>The US National Institute of Standards and Technology (NIST) defines the Confidentiality/Integrity/Availability (CIA) model [REF: https://nvlpubs.nist.gov/nistpubs/FIPS/NIST.FIPS.199.pdf], which defines LOW/MODERATE/HIGH impact to each of the three dimensions. We adopt this model for the present document. The attributes can be applied at both ON-BOARDING time, to the TYPE of a package, and at INSTANTIATION time, to the running INSTANCE of the package.</w:t>
      </w:r>
    </w:p>
    <w:p w14:paraId="5F08E125" w14:textId="77777777" w:rsidR="001F76D9" w:rsidRDefault="001F76D9" w:rsidP="00D370E2">
      <w:pPr>
        <w:keepNext/>
        <w:jc w:val="center"/>
      </w:pPr>
      <w:r w:rsidRPr="001E7153">
        <w:rPr>
          <w:noProof/>
        </w:rPr>
        <w:lastRenderedPageBreak/>
        <w:drawing>
          <wp:inline distT="0" distB="0" distL="0" distR="0" wp14:anchorId="2061531F" wp14:editId="50BE7DDD">
            <wp:extent cx="4749421" cy="4161595"/>
            <wp:effectExtent l="0" t="0" r="63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61827" cy="4172465"/>
                    </a:xfrm>
                    <a:prstGeom prst="rect">
                      <a:avLst/>
                    </a:prstGeom>
                  </pic:spPr>
                </pic:pic>
              </a:graphicData>
            </a:graphic>
          </wp:inline>
        </w:drawing>
      </w:r>
    </w:p>
    <w:p w14:paraId="4D1F2A67" w14:textId="33DC63BF" w:rsidR="001F76D9" w:rsidRDefault="001F76D9" w:rsidP="00D370E2">
      <w:pPr>
        <w:pStyle w:val="Caption"/>
        <w:jc w:val="center"/>
      </w:pPr>
      <w:r>
        <w:t>Figure 5</w:t>
      </w:r>
      <w:r>
        <w:noBreakHyphen/>
      </w:r>
      <w:r>
        <w:fldChar w:fldCharType="begin"/>
      </w:r>
      <w:r>
        <w:instrText xml:space="preserve"> SEQ Figure \* ARABIC \s 1 </w:instrText>
      </w:r>
      <w:r>
        <w:fldChar w:fldCharType="separate"/>
      </w:r>
      <w:r>
        <w:rPr>
          <w:noProof/>
        </w:rPr>
        <w:t>1</w:t>
      </w:r>
      <w:r>
        <w:fldChar w:fldCharType="end"/>
      </w:r>
      <w:r>
        <w:t>. CIA Model</w:t>
      </w:r>
    </w:p>
    <w:p w14:paraId="04258897" w14:textId="525AA54D" w:rsidR="001F76D9" w:rsidRDefault="001F76D9" w:rsidP="00D370E2">
      <w:r>
        <w:t>For the purposes of this document, we define the same three levels, LOW, MODERATE, and HIGH, for the three dimensions. While all three dimensions play into ID management, we concentrate on the Confidentiality dimension. At the discretion of the CSP, the NFV system shall operate with at least two of the three confidentiality levels, with the Security Manager assigned to the higher confidentiality level of the two, and MANO assigned to the lower level of the two. If the CSP elects to implement all three levels, the SM shall be assigned to the HIGH confidentiality level, and MANO shall be assigned to the LOW confidentiality level.</w:t>
      </w:r>
    </w:p>
    <w:p w14:paraId="2EF5BD15" w14:textId="77777777" w:rsidR="001F76D9" w:rsidRDefault="001F76D9" w:rsidP="00D370E2">
      <w:r>
        <w:t>For the purposes of the present document, the Availability dimension is expanded to encompass Availability itself, Authorization, and Authentication. Again, the same three levels are defined for these.</w:t>
      </w:r>
    </w:p>
    <w:p w14:paraId="24639942" w14:textId="77777777" w:rsidR="001F76D9" w:rsidRDefault="001F76D9" w:rsidP="00D370E2">
      <w:pPr>
        <w:pStyle w:val="Heading3"/>
      </w:pPr>
      <w:bookmarkStart w:id="142" w:name="_Toc11482997"/>
      <w:r>
        <w:t>5.1.4 Trust Domains</w:t>
      </w:r>
      <w:bookmarkEnd w:id="142"/>
    </w:p>
    <w:p w14:paraId="1326734B" w14:textId="074C4C7D" w:rsidR="001F76D9" w:rsidRDefault="001F76D9" w:rsidP="00D370E2">
      <w:r>
        <w:t xml:space="preserve">A trust domain is defined as a set of processes running at the same sensitivity level, as a result of the application of a common set of security policies. The CSP shall manage the flow of information across trust domain in such a way that information and attributes in a higher sensitivity trust domain shall not transfer to a lower sensitivity trust domain. </w:t>
      </w:r>
    </w:p>
    <w:p w14:paraId="37EE58C3" w14:textId="743EE329" w:rsidR="001F76D9" w:rsidRDefault="001F76D9" w:rsidP="00D370E2">
      <w:r>
        <w:t>There may exist many separate trust domains of the same sensitivity level, but information contain in each is not necessarily available from any other. For example, administrators given access to the HIGH sensitivity level will not necessarily have access to other trust domain of HIGH sensitivity level, as dictated by the need-to-know principle. In the rest of the present document we may refer to a “HIGH trust zone,” and it shall always be read to mean a HIGH confidentiality trust zone, unless the other two attributes are used explicitly. A consequence of this requirement is that data needs to be label</w:t>
      </w:r>
      <w:r w:rsidR="00213382">
        <w:t>l</w:t>
      </w:r>
      <w:r>
        <w:t>ed as exportable or non-exportable.</w:t>
      </w:r>
    </w:p>
    <w:p w14:paraId="444F04AF" w14:textId="1C182763" w:rsidR="0054101E" w:rsidRPr="00E05164" w:rsidRDefault="001F76D9" w:rsidP="00D370E2">
      <w:r>
        <w:t xml:space="preserve">Implementing an access control system shall be mandatory. As described in SEC-012 [1], maintaining security is </w:t>
      </w:r>
      <w:proofErr w:type="gramStart"/>
      <w:r>
        <w:t>more fine</w:t>
      </w:r>
      <w:proofErr w:type="gramEnd"/>
      <w:r>
        <w:t xml:space="preserve"> grained under the implementation of Attribute-Based Access Control (ABAC), rather than the simpler Role-Based Access Control (RBAC). A difference between the two is that ABAC also takes into consideration the context</w:t>
      </w:r>
      <w:r w:rsidR="00213382">
        <w:t xml:space="preserve"> </w:t>
      </w:r>
      <w:r>
        <w:t>(e.g., time of day access restrictions to certain resources) of a resource access event, not only the accessor and the resource itself. ABAC is comparable to concepts used in multi-factor authentication, RBAC is comparable to concepts used in single-factor authentication. Segregating access to a trust domain is therefore more robust under ABAC.</w:t>
      </w:r>
    </w:p>
    <w:p w14:paraId="74264489" w14:textId="72608FD8" w:rsidR="00AC0621" w:rsidRPr="00D370E2" w:rsidRDefault="00642B32" w:rsidP="00D370E2">
      <w:pPr>
        <w:pStyle w:val="Heading1"/>
      </w:pPr>
      <w:bookmarkStart w:id="143" w:name="_Toc11482998"/>
      <w:r w:rsidRPr="00D370E2">
        <w:lastRenderedPageBreak/>
        <w:t>6</w:t>
      </w:r>
      <w:r w:rsidR="00AC0621" w:rsidRPr="00D370E2">
        <w:tab/>
        <w:t xml:space="preserve">Management </w:t>
      </w:r>
      <w:r w:rsidR="00056EDF" w:rsidRPr="00D370E2">
        <w:t xml:space="preserve">and </w:t>
      </w:r>
      <w:r w:rsidR="00AC0621" w:rsidRPr="00D370E2">
        <w:t>Structure of Identity</w:t>
      </w:r>
      <w:bookmarkEnd w:id="143"/>
    </w:p>
    <w:p w14:paraId="1B55F2C4" w14:textId="233437C9" w:rsidR="00A915A3" w:rsidRDefault="00A915A3" w:rsidP="00D370E2">
      <w:pPr>
        <w:pStyle w:val="Heading2"/>
      </w:pPr>
      <w:bookmarkStart w:id="144" w:name="_Toc11482999"/>
      <w:r>
        <w:t>6.1. Basic Identity Structure</w:t>
      </w:r>
      <w:bookmarkEnd w:id="144"/>
    </w:p>
    <w:p w14:paraId="030EBC7B" w14:textId="254CE95F" w:rsidR="00A915A3" w:rsidRDefault="00A915A3" w:rsidP="00D370E2">
      <w:r>
        <w:t>There are two events in the CSP NFV network that generate a need to fix identifiers: onboarding time, and instantiation time. The onboarding event fixes the TYPE of an object, which cannot change at instantiation time (or at any time after onboarding). The instantiation event fixes the INSTANCE of an object, which remains the specified TYPE for the lifetime of the INSTANCE. Therefore, in its most basic form, the NFV identifier has two parts</w:t>
      </w:r>
      <w:r w:rsidR="00116C16">
        <w:t xml:space="preserve"> INSTANCE and TYPE.</w:t>
      </w:r>
    </w:p>
    <w:p w14:paraId="543FC49B" w14:textId="3E6BED35" w:rsidR="00D22A2A" w:rsidRDefault="00A915A3" w:rsidP="00D370E2">
      <w:r>
        <w:lastRenderedPageBreak/>
        <w:t xml:space="preserve">There are two strategies that can be employed to define IDs in NFV: </w:t>
      </w:r>
    </w:p>
    <w:p w14:paraId="6220A345" w14:textId="6C4AB0C6" w:rsidR="00A915A3" w:rsidRPr="000D7C50" w:rsidRDefault="00A915A3" w:rsidP="00D370E2">
      <w:pPr>
        <w:pStyle w:val="ListParagraph"/>
        <w:numPr>
          <w:ilvl w:val="0"/>
          <w:numId w:val="45"/>
        </w:numPr>
        <w:spacing w:after="180"/>
      </w:pPr>
      <w:r w:rsidRPr="000D7C50">
        <w:t xml:space="preserve">Generate standard </w:t>
      </w:r>
      <w:r w:rsidR="000D7C50">
        <w:t>unique identifiers</w:t>
      </w:r>
      <w:r w:rsidR="000D7C50" w:rsidRPr="000D7C50">
        <w:t xml:space="preserve"> </w:t>
      </w:r>
      <w:r w:rsidRPr="000D7C50">
        <w:t>for both the TYPE and INSTANCE parts, then bind information from other sources (such as the VNFD) to the ID cryptographically, hashing the combination and keeping the resulting hashes in the runtime management system, or</w:t>
      </w:r>
    </w:p>
    <w:p w14:paraId="19247ADD" w14:textId="77777777" w:rsidR="00A915A3" w:rsidRDefault="00A915A3" w:rsidP="00D370E2">
      <w:pPr>
        <w:pStyle w:val="ListParagraph"/>
        <w:numPr>
          <w:ilvl w:val="0"/>
          <w:numId w:val="45"/>
        </w:numPr>
        <w:spacing w:after="180"/>
      </w:pPr>
      <w:r>
        <w:t xml:space="preserve">Create a standard structure inside the TYPE and INSTANCE such that information can be gleaned directly from the ID, without the need to look up another source, (e.g., dedicate the first few bits in the TYPE part to the manufacturer ID, akin to the fashion in which the IEEE manages </w:t>
      </w:r>
      <w:r w:rsidRPr="00557237">
        <w:t>Organizationally Unique Identifier</w:t>
      </w:r>
      <w:r>
        <w:t>s</w:t>
      </w:r>
      <w:r w:rsidRPr="00557237">
        <w:t xml:space="preserve"> [OUI</w:t>
      </w:r>
      <w:r>
        <w:t>s</w:t>
      </w:r>
      <w:r w:rsidRPr="00557237">
        <w:t>] and Company</w:t>
      </w:r>
      <w:r>
        <w:t xml:space="preserve"> IDs [CIDs]), and, obviously, cryptographically protect the IDs as in 1).</w:t>
      </w:r>
    </w:p>
    <w:p w14:paraId="278A403C" w14:textId="77777777" w:rsidR="00A915A3" w:rsidRDefault="00A915A3" w:rsidP="00D370E2">
      <w:r>
        <w:t>The first variant holds a clear flexibility advantage: the attributes bound to an ID can vary across CSPs, across internal CSP divisions, etc. However, interworking across CSPs is hamstrung.</w:t>
      </w:r>
    </w:p>
    <w:p w14:paraId="7DCF105D" w14:textId="086C8342" w:rsidR="00A915A3" w:rsidRDefault="00A915A3" w:rsidP="00D370E2">
      <w:r>
        <w:t xml:space="preserve">The second variant is more heavily subject to standardization. If the second variant is chosen, an NFV Registration Authority (NRA) that maintains number assignments must be instituted. That will require an economic ecosystem with incentives that ensure the task is managed in perpetuity </w:t>
      </w:r>
      <w:r w:rsidR="00614EBB">
        <w:t>[</w:t>
      </w:r>
      <w:r w:rsidRPr="00EB248D">
        <w:rPr>
          <w:highlight w:val="yellow"/>
        </w:rPr>
        <w:t>Editor’s Note</w:t>
      </w:r>
      <w:r w:rsidRPr="00124ADD">
        <w:rPr>
          <w:highlight w:val="yellow"/>
        </w:rPr>
        <w:t xml:space="preserve">: link to new Permissioned </w:t>
      </w:r>
      <w:r w:rsidR="000D7C50">
        <w:rPr>
          <w:highlight w:val="yellow"/>
        </w:rPr>
        <w:t>Distributed Ledger</w:t>
      </w:r>
      <w:r w:rsidRPr="00124ADD">
        <w:rPr>
          <w:highlight w:val="yellow"/>
        </w:rPr>
        <w:t xml:space="preserve"> ISG work product – ask Diego</w:t>
      </w:r>
      <w:r w:rsidR="00614EBB">
        <w:t>]</w:t>
      </w:r>
      <w:r>
        <w:t xml:space="preserve">. </w:t>
      </w:r>
    </w:p>
    <w:p w14:paraId="0BB3C66F" w14:textId="63C67626" w:rsidR="00A915A3" w:rsidRDefault="000D7C50" w:rsidP="00D370E2">
      <w:r w:rsidRPr="000D7C50">
        <w:t>ID structure shall follow method 2), with TYPE structure pre-defined, and INSTANCE ID generated as standard unique identifiers.</w:t>
      </w:r>
    </w:p>
    <w:p w14:paraId="3BFB538B" w14:textId="1BD6512C" w:rsidR="00AC0621" w:rsidRPr="00E05164" w:rsidRDefault="00642B32" w:rsidP="00577E81">
      <w:pPr>
        <w:pStyle w:val="Heading2"/>
      </w:pPr>
      <w:bookmarkStart w:id="145" w:name="_Toc11483000"/>
      <w:r w:rsidRPr="00E05164">
        <w:t>6</w:t>
      </w:r>
      <w:r w:rsidR="00056EDF" w:rsidRPr="00E05164">
        <w:t>.</w:t>
      </w:r>
      <w:r w:rsidR="0054101E">
        <w:t>2</w:t>
      </w:r>
      <w:r w:rsidR="00056EDF" w:rsidRPr="00E05164">
        <w:tab/>
        <w:t>Structure of Identity</w:t>
      </w:r>
      <w:bookmarkEnd w:id="145"/>
    </w:p>
    <w:p w14:paraId="21FFA2F7" w14:textId="77777777" w:rsidR="00A915A3" w:rsidRDefault="00A915A3" w:rsidP="00A915A3">
      <w:pPr>
        <w:pStyle w:val="Heading3"/>
      </w:pPr>
      <w:bookmarkStart w:id="146" w:name="_Toc11483001"/>
      <w:r>
        <w:t xml:space="preserve">6.2.1 ID Top </w:t>
      </w:r>
      <w:r w:rsidRPr="005C40F7">
        <w:t>Level</w:t>
      </w:r>
      <w:r>
        <w:t xml:space="preserve"> Structure</w:t>
      </w:r>
      <w:bookmarkEnd w:id="146"/>
    </w:p>
    <w:p w14:paraId="671B9493" w14:textId="77777777" w:rsidR="00A915A3" w:rsidRDefault="00A915A3" w:rsidP="00D370E2">
      <w:r>
        <w:t>There exist exactly two top level components to an identity in a CSP NFV network: an identity for the TYPE of the object, and one for the running INSTANCE. They have different properties, are assigned at different stages, by different entities, and have different security requirements.</w:t>
      </w:r>
    </w:p>
    <w:tbl>
      <w:tblPr>
        <w:tblStyle w:val="TableGrid"/>
        <w:tblW w:w="0" w:type="auto"/>
        <w:jc w:val="center"/>
        <w:tblLook w:val="04A0" w:firstRow="1" w:lastRow="0" w:firstColumn="1" w:lastColumn="0" w:noHBand="0" w:noVBand="1"/>
      </w:tblPr>
      <w:tblGrid>
        <w:gridCol w:w="2195"/>
        <w:gridCol w:w="2195"/>
      </w:tblGrid>
      <w:tr w:rsidR="00A915A3" w14:paraId="48A80992" w14:textId="77777777" w:rsidTr="00D370E2">
        <w:trPr>
          <w:trHeight w:val="222"/>
          <w:jc w:val="center"/>
        </w:trPr>
        <w:tc>
          <w:tcPr>
            <w:tcW w:w="2195" w:type="dxa"/>
            <w:vAlign w:val="center"/>
          </w:tcPr>
          <w:p w14:paraId="66994D91" w14:textId="029499C6" w:rsidR="00A915A3" w:rsidRDefault="000D7C50" w:rsidP="009D62C8">
            <w:pPr>
              <w:spacing w:before="40" w:after="40"/>
              <w:jc w:val="center"/>
            </w:pPr>
            <w:r>
              <w:t>TYPE</w:t>
            </w:r>
          </w:p>
        </w:tc>
        <w:tc>
          <w:tcPr>
            <w:tcW w:w="2195" w:type="dxa"/>
            <w:vAlign w:val="center"/>
          </w:tcPr>
          <w:p w14:paraId="224192C3" w14:textId="19DBF442" w:rsidR="00A915A3" w:rsidRDefault="000D7C50" w:rsidP="009D62C8">
            <w:pPr>
              <w:spacing w:before="40" w:after="40"/>
              <w:jc w:val="center"/>
            </w:pPr>
            <w:r>
              <w:t>INSTANCE</w:t>
            </w:r>
          </w:p>
        </w:tc>
      </w:tr>
    </w:tbl>
    <w:p w14:paraId="43FDC019" w14:textId="07D2FD90" w:rsidR="00674285" w:rsidRDefault="000D7C50" w:rsidP="00D370E2">
      <w:pPr>
        <w:pStyle w:val="Caption"/>
        <w:spacing w:before="0" w:after="180"/>
        <w:jc w:val="center"/>
      </w:pPr>
      <w:r>
        <w:t>Table 6</w:t>
      </w:r>
      <w:r>
        <w:noBreakHyphen/>
        <w:t>1</w:t>
      </w:r>
      <w:r w:rsidR="00983590">
        <w:t>. ID Structure</w:t>
      </w:r>
    </w:p>
    <w:p w14:paraId="27A847AE" w14:textId="77777777" w:rsidR="000D7C50" w:rsidRPr="000D7C50" w:rsidRDefault="000D7C50" w:rsidP="00D370E2">
      <w:r w:rsidRPr="000D7C50">
        <w:t>There are two interacting layers that identity management needs to support: the NFV layer and the OSS/BSS layer:</w:t>
      </w:r>
    </w:p>
    <w:tbl>
      <w:tblPr>
        <w:tblStyle w:val="TableGrid"/>
        <w:tblW w:w="0" w:type="auto"/>
        <w:jc w:val="center"/>
        <w:tblLook w:val="04A0" w:firstRow="1" w:lastRow="0" w:firstColumn="1" w:lastColumn="0" w:noHBand="0" w:noVBand="1"/>
      </w:tblPr>
      <w:tblGrid>
        <w:gridCol w:w="1710"/>
        <w:gridCol w:w="1615"/>
        <w:gridCol w:w="1625"/>
        <w:gridCol w:w="1615"/>
      </w:tblGrid>
      <w:tr w:rsidR="000D7C50" w:rsidRPr="000D7C50" w14:paraId="54F6C039" w14:textId="77777777" w:rsidTr="00D370E2">
        <w:trPr>
          <w:trHeight w:val="360"/>
          <w:jc w:val="center"/>
        </w:trPr>
        <w:tc>
          <w:tcPr>
            <w:tcW w:w="1710" w:type="dxa"/>
          </w:tcPr>
          <w:p w14:paraId="2331E2EE" w14:textId="67E22D1B" w:rsidR="000D7C50" w:rsidRPr="000D7C50" w:rsidRDefault="000D7C50" w:rsidP="00D370E2">
            <w:pPr>
              <w:pStyle w:val="NoSpacing"/>
              <w:jc w:val="center"/>
            </w:pPr>
            <w:r w:rsidRPr="000D7C50">
              <w:t>SS/BSS layer TYPE</w:t>
            </w:r>
          </w:p>
        </w:tc>
        <w:tc>
          <w:tcPr>
            <w:tcW w:w="1615" w:type="dxa"/>
          </w:tcPr>
          <w:p w14:paraId="4BDB90BD" w14:textId="64C5315D" w:rsidR="000D7C50" w:rsidRPr="000D7C50" w:rsidRDefault="000D7C50" w:rsidP="00D370E2">
            <w:pPr>
              <w:pStyle w:val="NoSpacing"/>
              <w:jc w:val="center"/>
            </w:pPr>
            <w:r w:rsidRPr="000D7C50">
              <w:t>NFV layer</w:t>
            </w:r>
          </w:p>
          <w:p w14:paraId="414C790D" w14:textId="77777777" w:rsidR="000D7C50" w:rsidRPr="000D7C50" w:rsidRDefault="000D7C50" w:rsidP="00D370E2">
            <w:pPr>
              <w:pStyle w:val="NoSpacing"/>
              <w:jc w:val="center"/>
            </w:pPr>
            <w:r w:rsidRPr="000D7C50">
              <w:t>TYPE</w:t>
            </w:r>
          </w:p>
        </w:tc>
        <w:tc>
          <w:tcPr>
            <w:tcW w:w="1625" w:type="dxa"/>
          </w:tcPr>
          <w:p w14:paraId="2DCCD21F" w14:textId="77777777" w:rsidR="000D7C50" w:rsidRPr="000D7C50" w:rsidRDefault="000D7C50" w:rsidP="00D370E2">
            <w:pPr>
              <w:pStyle w:val="NoSpacing"/>
              <w:jc w:val="center"/>
            </w:pPr>
            <w:r w:rsidRPr="000D7C50">
              <w:t>OSS/BSS layer IDENTIFIER</w:t>
            </w:r>
          </w:p>
        </w:tc>
        <w:tc>
          <w:tcPr>
            <w:tcW w:w="1615" w:type="dxa"/>
          </w:tcPr>
          <w:p w14:paraId="25A5C668" w14:textId="77777777" w:rsidR="000D7C50" w:rsidRPr="000D7C50" w:rsidRDefault="000D7C50" w:rsidP="00D370E2">
            <w:pPr>
              <w:pStyle w:val="NoSpacing"/>
              <w:jc w:val="center"/>
            </w:pPr>
            <w:r w:rsidRPr="000D7C50">
              <w:t>NFV layer</w:t>
            </w:r>
          </w:p>
          <w:p w14:paraId="63B940C5" w14:textId="77777777" w:rsidR="000D7C50" w:rsidRPr="000D7C50" w:rsidRDefault="000D7C50" w:rsidP="00D370E2">
            <w:pPr>
              <w:pStyle w:val="NoSpacing"/>
              <w:jc w:val="center"/>
            </w:pPr>
            <w:r w:rsidRPr="000D7C50">
              <w:t>IDENTIFIER</w:t>
            </w:r>
          </w:p>
        </w:tc>
      </w:tr>
    </w:tbl>
    <w:p w14:paraId="4238A9A4" w14:textId="289B8ADB" w:rsidR="000D7C50" w:rsidRPr="000D7C50" w:rsidRDefault="00983590" w:rsidP="00D370E2">
      <w:pPr>
        <w:jc w:val="center"/>
      </w:pPr>
      <w:r w:rsidRPr="000D7C50">
        <w:rPr>
          <w:b/>
          <w:bCs/>
        </w:rPr>
        <w:t>Table 6</w:t>
      </w:r>
      <w:r>
        <w:rPr>
          <w:b/>
          <w:bCs/>
        </w:rPr>
        <w:noBreakHyphen/>
      </w:r>
      <w:r>
        <w:rPr>
          <w:b/>
          <w:bCs/>
        </w:rPr>
        <w:fldChar w:fldCharType="begin"/>
      </w:r>
      <w:r>
        <w:rPr>
          <w:b/>
          <w:bCs/>
        </w:rPr>
        <w:instrText xml:space="preserve"> SEQ Table \* ARABIC \s 1 </w:instrText>
      </w:r>
      <w:r>
        <w:rPr>
          <w:b/>
          <w:bCs/>
        </w:rPr>
        <w:fldChar w:fldCharType="separate"/>
      </w:r>
      <w:r>
        <w:rPr>
          <w:b/>
          <w:bCs/>
          <w:noProof/>
        </w:rPr>
        <w:t>2</w:t>
      </w:r>
      <w:r>
        <w:rPr>
          <w:b/>
          <w:bCs/>
        </w:rPr>
        <w:fldChar w:fldCharType="end"/>
      </w:r>
      <w:r w:rsidRPr="000D7C50">
        <w:rPr>
          <w:b/>
          <w:bCs/>
        </w:rPr>
        <w:t>. Cross-Layer Structure</w:t>
      </w:r>
    </w:p>
    <w:p w14:paraId="7C074FC7" w14:textId="77777777" w:rsidR="000D7C50" w:rsidRPr="00D370E2" w:rsidRDefault="000D7C50" w:rsidP="00D370E2"/>
    <w:p w14:paraId="05CEC754" w14:textId="722AC920" w:rsidR="009D62C8" w:rsidRDefault="009D62C8" w:rsidP="009D62C8">
      <w:pPr>
        <w:pStyle w:val="Heading4"/>
      </w:pPr>
      <w:bookmarkStart w:id="147" w:name="_Toc11483002"/>
      <w:r>
        <w:t xml:space="preserve">6.2.1.1 </w:t>
      </w:r>
      <w:r w:rsidR="00983590">
        <w:t>OSS/BSS Layer Type</w:t>
      </w:r>
      <w:bookmarkEnd w:id="147"/>
    </w:p>
    <w:p w14:paraId="38187576" w14:textId="00F3E6E9" w:rsidR="009D62C8" w:rsidRDefault="00983590" w:rsidP="00D370E2">
      <w:r w:rsidRPr="00983590">
        <w:t>This field is reserved for the use of the OSS/BSS layer, and is meant to be defined in other standards bodies, at the application layer from the NFV point of view (e.g., 3GPP types such as AMF, UDM, PCF, S-CSCF, P-CSCF). The management of that space is the responsibility of the application layer standards body.</w:t>
      </w:r>
    </w:p>
    <w:p w14:paraId="57EDB471" w14:textId="2F114C60" w:rsidR="009D62C8" w:rsidRDefault="009D62C8" w:rsidP="009D62C8">
      <w:pPr>
        <w:pStyle w:val="Heading4"/>
      </w:pPr>
      <w:bookmarkStart w:id="148" w:name="_Toc11483003"/>
      <w:r>
        <w:t xml:space="preserve">6.2.1.2 </w:t>
      </w:r>
      <w:r w:rsidR="00983590">
        <w:t>NFV Layer Type</w:t>
      </w:r>
      <w:bookmarkEnd w:id="148"/>
    </w:p>
    <w:p w14:paraId="5AF8D781" w14:textId="743DFABD" w:rsidR="00983590" w:rsidRDefault="00983590" w:rsidP="009D62C8">
      <w:r w:rsidRPr="00983590">
        <w:t>This field is used by NFV, and its structure can be further defined in the scope of MANO.</w:t>
      </w:r>
    </w:p>
    <w:p w14:paraId="5AD5A62C" w14:textId="77777777" w:rsidR="00983590" w:rsidRDefault="00983590" w:rsidP="00D370E2">
      <w:pPr>
        <w:pStyle w:val="Heading4"/>
      </w:pPr>
      <w:bookmarkStart w:id="149" w:name="_Toc11483004"/>
      <w:r>
        <w:t>6.2.1.3 OSS/BSS layer identifier</w:t>
      </w:r>
      <w:bookmarkEnd w:id="149"/>
    </w:p>
    <w:p w14:paraId="3D71FAC1" w14:textId="0A842C59" w:rsidR="00983590" w:rsidRDefault="00983590" w:rsidP="00983590">
      <w:r>
        <w:t xml:space="preserve">This identifier is generated by the OSS/BSS, and is out of scope of NFV as far as its format and generation go, but NFV shall not decouple it from this </w:t>
      </w:r>
      <w:proofErr w:type="gramStart"/>
      <w:r>
        <w:t>four element</w:t>
      </w:r>
      <w:proofErr w:type="gramEnd"/>
      <w:r>
        <w:t xml:space="preserve"> identity structure.</w:t>
      </w:r>
    </w:p>
    <w:p w14:paraId="58AD87C4" w14:textId="77777777" w:rsidR="00983590" w:rsidRDefault="00983590" w:rsidP="00D370E2">
      <w:pPr>
        <w:pStyle w:val="Heading4"/>
      </w:pPr>
      <w:bookmarkStart w:id="150" w:name="_Toc11483005"/>
      <w:r>
        <w:t>6.2.1.4 NFV layer identifier</w:t>
      </w:r>
      <w:bookmarkEnd w:id="150"/>
    </w:p>
    <w:p w14:paraId="08C925C4" w14:textId="143E5940" w:rsidR="00983590" w:rsidRDefault="00983590" w:rsidP="00983590">
      <w:r>
        <w:t xml:space="preserve">This identifier is used by NFV, and its generation and management </w:t>
      </w:r>
      <w:proofErr w:type="gramStart"/>
      <w:r>
        <w:t>is</w:t>
      </w:r>
      <w:proofErr w:type="gramEnd"/>
      <w:r>
        <w:t xml:space="preserve"> in the scope of MANO.</w:t>
      </w:r>
    </w:p>
    <w:p w14:paraId="0127F4AD" w14:textId="3D27577F" w:rsidR="002D63D3" w:rsidRPr="00E05164" w:rsidRDefault="002D63D3" w:rsidP="00577E81">
      <w:pPr>
        <w:pStyle w:val="Heading2"/>
      </w:pPr>
      <w:bookmarkStart w:id="151" w:name="_Toc11483006"/>
      <w:r w:rsidRPr="00E05164">
        <w:t>6.</w:t>
      </w:r>
      <w:r w:rsidR="0054101E">
        <w:t>3</w:t>
      </w:r>
      <w:r w:rsidRPr="00E05164">
        <w:tab/>
        <w:t xml:space="preserve">Properties </w:t>
      </w:r>
      <w:r w:rsidR="00936A75">
        <w:t xml:space="preserve">and Attributes </w:t>
      </w:r>
      <w:r w:rsidRPr="00E05164">
        <w:t>of Identity</w:t>
      </w:r>
      <w:bookmarkEnd w:id="151"/>
    </w:p>
    <w:p w14:paraId="15F30A56" w14:textId="5E6D3862" w:rsidR="00087B08" w:rsidRPr="003845E9" w:rsidRDefault="00087B08" w:rsidP="00D370E2">
      <w:pPr>
        <w:spacing w:after="0"/>
        <w:rPr>
          <w:highlight w:val="yellow"/>
        </w:rPr>
      </w:pPr>
      <w:r w:rsidRPr="003845E9">
        <w:rPr>
          <w:highlight w:val="yellow"/>
        </w:rPr>
        <w:t>Editor’s Note: Topics to include:</w:t>
      </w:r>
    </w:p>
    <w:p w14:paraId="633618AC" w14:textId="33B44EA0" w:rsidR="002D63D3" w:rsidRPr="003845E9" w:rsidRDefault="002D63D3" w:rsidP="00D370E2">
      <w:pPr>
        <w:spacing w:after="0"/>
        <w:rPr>
          <w:highlight w:val="yellow"/>
        </w:rPr>
      </w:pPr>
      <w:r w:rsidRPr="003845E9">
        <w:rPr>
          <w:highlight w:val="yellow"/>
        </w:rPr>
        <w:t>Roles and Groups.</w:t>
      </w:r>
    </w:p>
    <w:p w14:paraId="27390EEB" w14:textId="41C87281" w:rsidR="00124AE2" w:rsidRPr="003845E9" w:rsidRDefault="00124AE2" w:rsidP="00D370E2">
      <w:pPr>
        <w:spacing w:after="0"/>
        <w:rPr>
          <w:highlight w:val="yellow"/>
        </w:rPr>
      </w:pPr>
      <w:r w:rsidRPr="003845E9">
        <w:rPr>
          <w:highlight w:val="yellow"/>
        </w:rPr>
        <w:t>Atomic across the system.</w:t>
      </w:r>
    </w:p>
    <w:p w14:paraId="41DD8D8A" w14:textId="6C008C55" w:rsidR="00A6512F" w:rsidRPr="003845E9" w:rsidRDefault="00A6512F" w:rsidP="00D370E2">
      <w:pPr>
        <w:spacing w:after="0"/>
        <w:rPr>
          <w:highlight w:val="yellow"/>
        </w:rPr>
      </w:pPr>
      <w:r w:rsidRPr="003845E9">
        <w:rPr>
          <w:highlight w:val="yellow"/>
        </w:rPr>
        <w:t>Persistence?</w:t>
      </w:r>
    </w:p>
    <w:p w14:paraId="20E64636" w14:textId="2C2EB248" w:rsidR="002D63D3" w:rsidRPr="003845E9" w:rsidRDefault="00A6512F" w:rsidP="00D370E2">
      <w:pPr>
        <w:spacing w:after="0"/>
        <w:rPr>
          <w:highlight w:val="yellow"/>
        </w:rPr>
      </w:pPr>
      <w:r w:rsidRPr="003845E9">
        <w:rPr>
          <w:highlight w:val="yellow"/>
        </w:rPr>
        <w:t>Identity is attached to the VM state.?</w:t>
      </w:r>
    </w:p>
    <w:p w14:paraId="6EC28D4B" w14:textId="77777777" w:rsidR="00D31698" w:rsidRPr="003845E9" w:rsidRDefault="00D31698" w:rsidP="00D370E2">
      <w:pPr>
        <w:spacing w:after="0"/>
        <w:rPr>
          <w:highlight w:val="yellow"/>
        </w:rPr>
      </w:pPr>
      <w:r w:rsidRPr="003845E9">
        <w:rPr>
          <w:highlight w:val="yellow"/>
        </w:rPr>
        <w:t xml:space="preserve">Are there relationships between the physical and logical </w:t>
      </w:r>
      <w:proofErr w:type="gramStart"/>
      <w:r w:rsidRPr="003845E9">
        <w:rPr>
          <w:highlight w:val="yellow"/>
        </w:rPr>
        <w:t>layer.</w:t>
      </w:r>
      <w:proofErr w:type="gramEnd"/>
    </w:p>
    <w:p w14:paraId="167A3785" w14:textId="20D9C51E" w:rsidR="00D31698" w:rsidRPr="003845E9" w:rsidRDefault="00D31698" w:rsidP="00D370E2">
      <w:pPr>
        <w:spacing w:after="0"/>
        <w:rPr>
          <w:highlight w:val="yellow"/>
        </w:rPr>
      </w:pPr>
      <w:r w:rsidRPr="003845E9">
        <w:rPr>
          <w:highlight w:val="yellow"/>
        </w:rPr>
        <w:tab/>
        <w:t>- Does this create dependencies between the two.</w:t>
      </w:r>
    </w:p>
    <w:p w14:paraId="0C9FA861" w14:textId="4373079A" w:rsidR="00A6512F" w:rsidRPr="003845E9" w:rsidRDefault="00A6512F" w:rsidP="00D370E2">
      <w:pPr>
        <w:spacing w:after="0"/>
        <w:rPr>
          <w:highlight w:val="yellow"/>
        </w:rPr>
      </w:pPr>
      <w:r w:rsidRPr="003845E9">
        <w:rPr>
          <w:highlight w:val="yellow"/>
        </w:rPr>
        <w:t>Needs to be able to support migration</w:t>
      </w:r>
    </w:p>
    <w:p w14:paraId="4ADBE9CC" w14:textId="77777777" w:rsidR="00D31698" w:rsidRPr="003845E9" w:rsidRDefault="00D31698" w:rsidP="00D370E2">
      <w:pPr>
        <w:spacing w:after="0"/>
        <w:rPr>
          <w:highlight w:val="yellow"/>
        </w:rPr>
      </w:pPr>
      <w:r w:rsidRPr="003845E9">
        <w:rPr>
          <w:highlight w:val="yellow"/>
        </w:rPr>
        <w:t>Hardware Catalogue?</w:t>
      </w:r>
    </w:p>
    <w:p w14:paraId="71A5178A" w14:textId="77777777" w:rsidR="00D31698" w:rsidRPr="00E05164" w:rsidRDefault="00D31698" w:rsidP="00D31698">
      <w:r w:rsidRPr="003845E9">
        <w:rPr>
          <w:highlight w:val="yellow"/>
        </w:rPr>
        <w:lastRenderedPageBreak/>
        <w:t>Mapping of VNF IDs to physical hardware IDs (both directions).</w:t>
      </w:r>
    </w:p>
    <w:p w14:paraId="049B0704" w14:textId="7CB020BF" w:rsidR="00A6512F" w:rsidRPr="00D370E2" w:rsidRDefault="00E05164" w:rsidP="0054101E">
      <w:pPr>
        <w:pStyle w:val="Heading2"/>
        <w:rPr>
          <w:sz w:val="28"/>
          <w:szCs w:val="28"/>
        </w:rPr>
      </w:pPr>
      <w:bookmarkStart w:id="152" w:name="_Toc11483007"/>
      <w:r w:rsidRPr="00D370E2">
        <w:rPr>
          <w:sz w:val="28"/>
          <w:szCs w:val="28"/>
        </w:rPr>
        <w:t>6.</w:t>
      </w:r>
      <w:r w:rsidR="00983590">
        <w:rPr>
          <w:sz w:val="28"/>
          <w:szCs w:val="28"/>
        </w:rPr>
        <w:t>3.1</w:t>
      </w:r>
      <w:r w:rsidRPr="00D370E2">
        <w:rPr>
          <w:sz w:val="28"/>
          <w:szCs w:val="28"/>
        </w:rPr>
        <w:tab/>
        <w:t>Purpose of Identity</w:t>
      </w:r>
      <w:bookmarkEnd w:id="152"/>
    </w:p>
    <w:p w14:paraId="51F6E8D1" w14:textId="7435FBE0" w:rsidR="00983590" w:rsidRDefault="00983590" w:rsidP="00D370E2">
      <w:r>
        <w:t>A mechanism to ensure uniqueness of identity across the CSP system at any given time shall be employed.</w:t>
      </w:r>
    </w:p>
    <w:p w14:paraId="47065D7E" w14:textId="77777777" w:rsidR="00983590" w:rsidRDefault="00983590" w:rsidP="00D370E2">
      <w:pPr>
        <w:pStyle w:val="Heading3"/>
        <w:ind w:left="0" w:firstLine="0"/>
      </w:pPr>
      <w:bookmarkStart w:id="153" w:name="_Toc8456028"/>
      <w:bookmarkStart w:id="154" w:name="_Toc9005512"/>
      <w:bookmarkStart w:id="155" w:name="_Toc11483008"/>
      <w:r>
        <w:t>6.3.2 Attributes bound to Identity</w:t>
      </w:r>
      <w:bookmarkEnd w:id="153"/>
      <w:bookmarkEnd w:id="154"/>
      <w:bookmarkEnd w:id="155"/>
    </w:p>
    <w:p w14:paraId="5A3D8775" w14:textId="163ECA28" w:rsidR="00983590" w:rsidRDefault="00983590" w:rsidP="00983590">
      <w:pPr>
        <w:pStyle w:val="Heading4"/>
      </w:pPr>
      <w:bookmarkStart w:id="156" w:name="_Toc8456029"/>
      <w:bookmarkStart w:id="157" w:name="_Toc9005513"/>
      <w:bookmarkStart w:id="158" w:name="_Toc11483009"/>
      <w:r>
        <w:t>6.3.2.1 Attributes Bound to NFV TYPE</w:t>
      </w:r>
      <w:bookmarkEnd w:id="156"/>
      <w:bookmarkEnd w:id="157"/>
      <w:bookmarkEnd w:id="158"/>
    </w:p>
    <w:p w14:paraId="058287CC" w14:textId="77777777" w:rsidR="00983590" w:rsidRDefault="00983590" w:rsidP="00D370E2">
      <w:r>
        <w:t>The following are attributes that are not part of the ID itself, but shall nevertheless be able to be cryptographically bound to the TYPE part by the Security Manager, fixed upon onboarding a package received from the vendor into the CSP catalogue:</w:t>
      </w:r>
    </w:p>
    <w:p w14:paraId="7BA04CFC" w14:textId="77777777" w:rsidR="00983590" w:rsidRDefault="00983590" w:rsidP="00D370E2">
      <w:pPr>
        <w:pStyle w:val="ListParagraph"/>
        <w:numPr>
          <w:ilvl w:val="0"/>
          <w:numId w:val="46"/>
        </w:numPr>
        <w:spacing w:after="180"/>
      </w:pPr>
      <w:r>
        <w:t>Manufacturer</w:t>
      </w:r>
    </w:p>
    <w:p w14:paraId="563BC2C9" w14:textId="6C1B81CB" w:rsidR="00983590" w:rsidRDefault="00983590" w:rsidP="00D370E2">
      <w:pPr>
        <w:pStyle w:val="ListParagraph"/>
        <w:numPr>
          <w:ilvl w:val="0"/>
          <w:numId w:val="46"/>
        </w:numPr>
        <w:spacing w:after="180"/>
      </w:pPr>
      <w:r>
        <w:t>Version</w:t>
      </w:r>
    </w:p>
    <w:p w14:paraId="3A769C35" w14:textId="4E0065D7" w:rsidR="00983590" w:rsidRDefault="00983590" w:rsidP="00983590">
      <w:pPr>
        <w:pStyle w:val="Heading4"/>
      </w:pPr>
      <w:bookmarkStart w:id="159" w:name="_Toc11483010"/>
      <w:r>
        <w:t>6.3.2</w:t>
      </w:r>
      <w:bookmarkStart w:id="160" w:name="_Toc8456030"/>
      <w:bookmarkStart w:id="161" w:name="_Toc9005515"/>
      <w:r>
        <w:t>.2 Attributes Bound to NFV INSTANCE</w:t>
      </w:r>
      <w:bookmarkEnd w:id="160"/>
      <w:bookmarkEnd w:id="161"/>
      <w:bookmarkEnd w:id="159"/>
    </w:p>
    <w:p w14:paraId="73536495" w14:textId="24CC208F" w:rsidR="00983590" w:rsidRDefault="00983590" w:rsidP="00D370E2">
      <w:r>
        <w:t>The following are attributes that are not part of the ID itself, but shall nevertheless be able to be cryptographically bound to the INSTANCE part by the Security Manager, fixed upon the completion of the launch procedure of an instance of a VNF:</w:t>
      </w:r>
    </w:p>
    <w:p w14:paraId="6146A555" w14:textId="4609D0C9" w:rsidR="00983590" w:rsidRDefault="00983590" w:rsidP="00D370E2">
      <w:pPr>
        <w:pStyle w:val="ListParagraph"/>
        <w:numPr>
          <w:ilvl w:val="0"/>
          <w:numId w:val="47"/>
        </w:numPr>
        <w:spacing w:after="180"/>
      </w:pPr>
      <w:r>
        <w:t>TYPE</w:t>
      </w:r>
    </w:p>
    <w:p w14:paraId="6E419BCC" w14:textId="77777777" w:rsidR="00983590" w:rsidRDefault="00983590" w:rsidP="00D370E2">
      <w:pPr>
        <w:pStyle w:val="ListParagraph"/>
        <w:numPr>
          <w:ilvl w:val="0"/>
          <w:numId w:val="47"/>
        </w:numPr>
        <w:spacing w:after="180"/>
      </w:pPr>
      <w:r>
        <w:t>Timestamp</w:t>
      </w:r>
    </w:p>
    <w:p w14:paraId="6602CCDB" w14:textId="77777777" w:rsidR="00983590" w:rsidRDefault="00983590" w:rsidP="00D370E2">
      <w:pPr>
        <w:pStyle w:val="ListParagraph"/>
        <w:numPr>
          <w:ilvl w:val="0"/>
          <w:numId w:val="47"/>
        </w:numPr>
        <w:spacing w:after="180"/>
      </w:pPr>
      <w:proofErr w:type="spellStart"/>
      <w:r>
        <w:t>Locstamp</w:t>
      </w:r>
      <w:proofErr w:type="spellEnd"/>
      <w:r>
        <w:t xml:space="preserve"> (e.g., geolocation of data centre, host ID)</w:t>
      </w:r>
    </w:p>
    <w:p w14:paraId="1479CF31" w14:textId="3F07EC02" w:rsidR="00983590" w:rsidRDefault="00983590" w:rsidP="00D370E2">
      <w:pPr>
        <w:pStyle w:val="ListParagraph"/>
        <w:numPr>
          <w:ilvl w:val="0"/>
          <w:numId w:val="47"/>
        </w:numPr>
        <w:spacing w:after="180"/>
      </w:pPr>
      <w:r>
        <w:t xml:space="preserve">Level </w:t>
      </w:r>
      <w:proofErr w:type="gramStart"/>
      <w:r>
        <w:t>Of</w:t>
      </w:r>
      <w:proofErr w:type="gramEnd"/>
      <w:r>
        <w:t xml:space="preserve"> Assurance (1,2,3,4,5a,5b – see </w:t>
      </w:r>
      <w:r w:rsidRPr="005C40F7">
        <w:rPr>
          <w:i/>
        </w:rPr>
        <w:t xml:space="preserve">REF: </w:t>
      </w:r>
      <w:r w:rsidRPr="005C40F7">
        <w:rPr>
          <w:rFonts w:ascii="Arial" w:eastAsiaTheme="minorHAnsi" w:hAnsi="Arial" w:cs="Arial"/>
          <w:b/>
          <w:bCs/>
          <w:i/>
          <w:sz w:val="18"/>
          <w:szCs w:val="18"/>
          <w:lang w:val="en-US"/>
        </w:rPr>
        <w:t xml:space="preserve">ETSI GR NFV-SEC 007 V1.1.1 (2017-10), </w:t>
      </w:r>
      <w:r w:rsidRPr="005C40F7">
        <w:rPr>
          <w:rFonts w:ascii="Arial" w:eastAsiaTheme="minorHAnsi" w:hAnsi="Arial" w:cs="Arial"/>
          <w:bCs/>
          <w:i/>
          <w:sz w:val="18"/>
          <w:szCs w:val="18"/>
          <w:lang w:val="en-US"/>
        </w:rPr>
        <w:t>Section 5</w:t>
      </w:r>
      <w:r w:rsidRPr="005C40F7">
        <w:rPr>
          <w:rFonts w:ascii="Arial" w:eastAsiaTheme="minorHAnsi" w:hAnsi="Arial" w:cs="Arial"/>
          <w:bCs/>
          <w:sz w:val="18"/>
          <w:szCs w:val="18"/>
          <w:lang w:val="en-US"/>
        </w:rPr>
        <w:t>)</w:t>
      </w:r>
    </w:p>
    <w:p w14:paraId="200E5847" w14:textId="77777777" w:rsidR="00983590" w:rsidRDefault="00983590" w:rsidP="00D370E2">
      <w:pPr>
        <w:pStyle w:val="ListParagraph"/>
        <w:numPr>
          <w:ilvl w:val="0"/>
          <w:numId w:val="47"/>
        </w:numPr>
        <w:spacing w:after="180"/>
      </w:pPr>
      <w:r>
        <w:t>Identification of MANO function instances (e.g. NFVO, VNFM, VIM) which effected the launch</w:t>
      </w:r>
    </w:p>
    <w:p w14:paraId="586865AE" w14:textId="2DF5EF01" w:rsidR="00983590" w:rsidRDefault="00983590" w:rsidP="00983590">
      <w:pPr>
        <w:pStyle w:val="Heading4"/>
      </w:pPr>
      <w:bookmarkStart w:id="162" w:name="_Toc8456031"/>
      <w:bookmarkStart w:id="163" w:name="_Toc9005516"/>
      <w:bookmarkStart w:id="164" w:name="_Toc11483011"/>
      <w:r>
        <w:t xml:space="preserve">6.3.2.3 </w:t>
      </w:r>
      <w:r w:rsidR="00213382">
        <w:t>Behavioural</w:t>
      </w:r>
      <w:r>
        <w:t xml:space="preserve"> Evolution and Attribute Binding</w:t>
      </w:r>
      <w:bookmarkEnd w:id="162"/>
      <w:bookmarkEnd w:id="163"/>
      <w:bookmarkEnd w:id="164"/>
    </w:p>
    <w:p w14:paraId="3811A159" w14:textId="2AEF987E" w:rsidR="00983590" w:rsidRDefault="00983590" w:rsidP="00D370E2">
      <w:r>
        <w:t>As the NFV system is used, it evolves, and new information is gathered and created that may change the setting or meaning of attributes bound at ON-BOARDING time or INSTANTIATION time. Once a TYPE ID or INSTANCE ID is fixed, the SM shall not change them. However, the values of the attributes bound to the ID may change, and the SM may modify the bound attributes, but each SM, within its trust domain</w:t>
      </w:r>
      <w:r w:rsidRPr="005539A9">
        <w:t>, shall make a clear, atomic, immutable</w:t>
      </w:r>
      <w:r>
        <w:t xml:space="preserve"> but</w:t>
      </w:r>
      <w:r w:rsidRPr="00D370E2">
        <w:t xml:space="preserve"> </w:t>
      </w:r>
      <w:proofErr w:type="spellStart"/>
      <w:r w:rsidRPr="00D370E2">
        <w:t>appendable</w:t>
      </w:r>
      <w:proofErr w:type="spellEnd"/>
      <w:r w:rsidRPr="00D370E2">
        <w:t>, cryptographically bound</w:t>
      </w:r>
      <w:r w:rsidRPr="005539A9">
        <w:t xml:space="preserve"> log entry for every change.</w:t>
      </w:r>
      <w:r>
        <w:t xml:space="preserve"> These SM logs shall be available for auditing at least for the lifetime of the </w:t>
      </w:r>
      <w:proofErr w:type="gramStart"/>
      <w:r>
        <w:t>longest lived</w:t>
      </w:r>
      <w:proofErr w:type="gramEnd"/>
      <w:r>
        <w:t xml:space="preserve"> element managed by the SM, or longer, as dictated by legal considerations or CSP policy.</w:t>
      </w:r>
    </w:p>
    <w:p w14:paraId="2BBC9407" w14:textId="20BBAB07" w:rsidR="00056EDF" w:rsidRPr="00E05164" w:rsidRDefault="00642B32" w:rsidP="00577E81">
      <w:pPr>
        <w:pStyle w:val="Heading2"/>
      </w:pPr>
      <w:bookmarkStart w:id="165" w:name="_Toc11483012"/>
      <w:r w:rsidRPr="00E05164">
        <w:t>6</w:t>
      </w:r>
      <w:r w:rsidR="00056EDF" w:rsidRPr="00E05164">
        <w:t>.</w:t>
      </w:r>
      <w:r w:rsidR="006A73BC">
        <w:t>4</w:t>
      </w:r>
      <w:r w:rsidR="00056EDF" w:rsidRPr="00E05164">
        <w:tab/>
      </w:r>
      <w:r w:rsidR="006A73BC">
        <w:t>Purpose</w:t>
      </w:r>
      <w:r w:rsidR="006A73BC" w:rsidRPr="00E05164">
        <w:t xml:space="preserve"> </w:t>
      </w:r>
      <w:r w:rsidR="00056EDF" w:rsidRPr="00E05164">
        <w:t>of Identity</w:t>
      </w:r>
      <w:bookmarkEnd w:id="165"/>
    </w:p>
    <w:p w14:paraId="5C116893" w14:textId="5D32F29E" w:rsidR="006A73BC" w:rsidRDefault="006A73BC" w:rsidP="00D370E2">
      <w:r w:rsidRPr="00E05164">
        <w:t>Purpose of identity</w:t>
      </w:r>
    </w:p>
    <w:p w14:paraId="22E5B30F" w14:textId="77777777" w:rsidR="006A73BC" w:rsidRPr="00D370E2" w:rsidRDefault="006A73BC" w:rsidP="00D370E2">
      <w:pPr>
        <w:pStyle w:val="ListParagraph"/>
        <w:numPr>
          <w:ilvl w:val="0"/>
          <w:numId w:val="48"/>
        </w:numPr>
        <w:spacing w:after="180"/>
        <w:rPr>
          <w:b/>
          <w:bCs/>
        </w:rPr>
      </w:pPr>
      <w:r w:rsidRPr="00D370E2">
        <w:rPr>
          <w:b/>
          <w:bCs/>
        </w:rPr>
        <w:t>Distinction</w:t>
      </w:r>
    </w:p>
    <w:p w14:paraId="61131040" w14:textId="77777777" w:rsidR="006A73BC" w:rsidRPr="00D370E2" w:rsidRDefault="006A73BC" w:rsidP="00D370E2">
      <w:pPr>
        <w:pStyle w:val="ListParagraph"/>
        <w:numPr>
          <w:ilvl w:val="0"/>
          <w:numId w:val="48"/>
        </w:numPr>
        <w:spacing w:after="180"/>
        <w:rPr>
          <w:b/>
          <w:bCs/>
        </w:rPr>
      </w:pPr>
      <w:r w:rsidRPr="00D370E2">
        <w:rPr>
          <w:b/>
          <w:bCs/>
        </w:rPr>
        <w:t>Discovery</w:t>
      </w:r>
    </w:p>
    <w:p w14:paraId="3363643B" w14:textId="77777777" w:rsidR="006A73BC" w:rsidRPr="00D370E2" w:rsidRDefault="006A73BC" w:rsidP="00D370E2">
      <w:pPr>
        <w:pStyle w:val="ListParagraph"/>
        <w:numPr>
          <w:ilvl w:val="0"/>
          <w:numId w:val="48"/>
        </w:numPr>
        <w:spacing w:after="180"/>
        <w:rPr>
          <w:b/>
          <w:bCs/>
        </w:rPr>
      </w:pPr>
      <w:r w:rsidRPr="00D370E2">
        <w:rPr>
          <w:b/>
          <w:bCs/>
        </w:rPr>
        <w:t xml:space="preserve">Attachment </w:t>
      </w:r>
    </w:p>
    <w:p w14:paraId="07090461" w14:textId="77777777" w:rsidR="006A73BC" w:rsidRPr="00E05164" w:rsidRDefault="006A73BC" w:rsidP="00D370E2">
      <w:pPr>
        <w:pStyle w:val="ListParagraph"/>
        <w:numPr>
          <w:ilvl w:val="0"/>
          <w:numId w:val="48"/>
        </w:numPr>
        <w:spacing w:after="180"/>
      </w:pPr>
      <w:r w:rsidRPr="00D370E2">
        <w:rPr>
          <w:b/>
          <w:bCs/>
        </w:rPr>
        <w:t>Trust</w:t>
      </w:r>
    </w:p>
    <w:p w14:paraId="7FF9A1A6" w14:textId="77777777" w:rsidR="006A73BC" w:rsidRPr="00E05164" w:rsidRDefault="006A73BC" w:rsidP="00D370E2">
      <w:pPr>
        <w:pStyle w:val="ListParagraph"/>
        <w:numPr>
          <w:ilvl w:val="0"/>
          <w:numId w:val="44"/>
        </w:numPr>
        <w:spacing w:after="180"/>
      </w:pPr>
      <w:r w:rsidRPr="00E05164">
        <w:t>Authorisation of VM/ VNFCI or VNFI to do things?</w:t>
      </w:r>
    </w:p>
    <w:p w14:paraId="26BB6826" w14:textId="77777777" w:rsidR="006A73BC" w:rsidRPr="00E05164" w:rsidRDefault="006A73BC" w:rsidP="00D370E2">
      <w:pPr>
        <w:pStyle w:val="ListParagraph"/>
        <w:numPr>
          <w:ilvl w:val="1"/>
          <w:numId w:val="44"/>
        </w:numPr>
        <w:spacing w:after="180"/>
      </w:pPr>
      <w:r w:rsidRPr="00E05164">
        <w:t>Assert security associations to other VMs or VNFIs.</w:t>
      </w:r>
    </w:p>
    <w:p w14:paraId="7E97439B" w14:textId="77777777" w:rsidR="006A73BC" w:rsidRPr="00E05164" w:rsidRDefault="006A73BC" w:rsidP="00D370E2">
      <w:pPr>
        <w:pStyle w:val="ListParagraph"/>
        <w:numPr>
          <w:ilvl w:val="0"/>
          <w:numId w:val="44"/>
        </w:numPr>
        <w:spacing w:after="180"/>
      </w:pPr>
      <w:r w:rsidRPr="00E05164">
        <w:t>Attest to identity being the correct VM or VNFI.</w:t>
      </w:r>
    </w:p>
    <w:p w14:paraId="0C098E4B" w14:textId="77777777" w:rsidR="006A73BC" w:rsidRPr="00E05164" w:rsidRDefault="006A73BC" w:rsidP="00D370E2">
      <w:pPr>
        <w:pStyle w:val="ListParagraph"/>
        <w:numPr>
          <w:ilvl w:val="0"/>
          <w:numId w:val="44"/>
        </w:numPr>
        <w:spacing w:after="180"/>
      </w:pPr>
      <w:r w:rsidRPr="00E05164">
        <w:t>Assert to overall state of the network as the sum of the state of all IDs.</w:t>
      </w:r>
    </w:p>
    <w:p w14:paraId="65A485D2" w14:textId="77777777" w:rsidR="006A73BC" w:rsidRPr="00E05164" w:rsidRDefault="006A73BC" w:rsidP="00D370E2">
      <w:pPr>
        <w:pStyle w:val="ListParagraph"/>
        <w:numPr>
          <w:ilvl w:val="0"/>
          <w:numId w:val="44"/>
        </w:numPr>
        <w:spacing w:after="180"/>
      </w:pPr>
      <w:r w:rsidRPr="00E05164">
        <w:t>Binding of VM and VNFIs to hardware &amp; Hypervisor (Entire stack downwards).</w:t>
      </w:r>
    </w:p>
    <w:p w14:paraId="73AEBA6E" w14:textId="77777777" w:rsidR="006A73BC" w:rsidRDefault="006A73BC" w:rsidP="00D370E2">
      <w:pPr>
        <w:pStyle w:val="ListParagraph"/>
        <w:numPr>
          <w:ilvl w:val="0"/>
          <w:numId w:val="44"/>
        </w:numPr>
        <w:spacing w:after="180"/>
      </w:pPr>
      <w:r w:rsidRPr="00E05164">
        <w:t>Linkage to Legacy Physical network elements</w:t>
      </w:r>
    </w:p>
    <w:p w14:paraId="1132F271" w14:textId="77777777" w:rsidR="006A73BC" w:rsidRPr="00E05164" w:rsidRDefault="006A73BC" w:rsidP="00D370E2">
      <w:pPr>
        <w:pStyle w:val="ListParagraph"/>
        <w:numPr>
          <w:ilvl w:val="0"/>
          <w:numId w:val="44"/>
        </w:numPr>
        <w:spacing w:after="180"/>
      </w:pPr>
      <w:r>
        <w:t>Discovery</w:t>
      </w:r>
    </w:p>
    <w:p w14:paraId="6A8BA2DA" w14:textId="77777777" w:rsidR="006A73BC" w:rsidRDefault="006A73BC" w:rsidP="00D370E2">
      <w:r w:rsidRPr="00E05164">
        <w:t>VIM, MANO and associated identities.</w:t>
      </w:r>
    </w:p>
    <w:p w14:paraId="15772DF6" w14:textId="78E00DFB" w:rsidR="006A73BC" w:rsidRDefault="006A73BC" w:rsidP="00D370E2">
      <w:r w:rsidRPr="003845E9">
        <w:rPr>
          <w:highlight w:val="yellow"/>
        </w:rPr>
        <w:t>[Editor’s Note: the above pretty much covers it, it only needs to be converted to text – sorry – ran out of time]</w:t>
      </w:r>
    </w:p>
    <w:p w14:paraId="00E92153" w14:textId="06927643" w:rsidR="00056EDF" w:rsidRPr="00E05164" w:rsidRDefault="00642B32" w:rsidP="00577E81">
      <w:pPr>
        <w:pStyle w:val="Heading2"/>
      </w:pPr>
      <w:bookmarkStart w:id="166" w:name="_Toc11483013"/>
      <w:r w:rsidRPr="00E05164">
        <w:t>6</w:t>
      </w:r>
      <w:r w:rsidR="00056EDF" w:rsidRPr="00E05164">
        <w:t>.</w:t>
      </w:r>
      <w:r w:rsidR="006A73BC">
        <w:t>5</w:t>
      </w:r>
      <w:r w:rsidR="00056EDF" w:rsidRPr="00E05164">
        <w:tab/>
        <w:t>Discovery</w:t>
      </w:r>
      <w:bookmarkEnd w:id="166"/>
    </w:p>
    <w:p w14:paraId="133D2D02" w14:textId="311B216B" w:rsidR="00087B08" w:rsidRPr="003845E9" w:rsidRDefault="00F160B2" w:rsidP="00D370E2">
      <w:pPr>
        <w:rPr>
          <w:highlight w:val="yellow"/>
        </w:rPr>
      </w:pPr>
      <w:r w:rsidRPr="003845E9">
        <w:rPr>
          <w:highlight w:val="yellow"/>
        </w:rPr>
        <w:t>How is are IDs discovered?</w:t>
      </w:r>
    </w:p>
    <w:p w14:paraId="593A163B" w14:textId="77777777" w:rsidR="00E81879" w:rsidRDefault="00056EDF" w:rsidP="00D370E2">
      <w:r w:rsidRPr="003845E9">
        <w:rPr>
          <w:highlight w:val="yellow"/>
        </w:rPr>
        <w:t>Clairvoyance?</w:t>
      </w:r>
    </w:p>
    <w:p w14:paraId="0F0B48D2" w14:textId="113A6546" w:rsidR="006A73BC" w:rsidRPr="00E05164" w:rsidRDefault="006A73BC" w:rsidP="00D370E2">
      <w:r>
        <w:t>Have four-fold structure that allows mapping from one layer to another.</w:t>
      </w:r>
    </w:p>
    <w:p w14:paraId="6ED325DA" w14:textId="7A0C6009" w:rsidR="00056EDF" w:rsidRDefault="00F160B2" w:rsidP="00F160B2">
      <w:pPr>
        <w:pStyle w:val="Heading2"/>
      </w:pPr>
      <w:bookmarkStart w:id="167" w:name="_Toc11483014"/>
      <w:r>
        <w:t>6.</w:t>
      </w:r>
      <w:r w:rsidR="006A73BC">
        <w:t>6</w:t>
      </w:r>
      <w:r>
        <w:tab/>
        <w:t>Privacy</w:t>
      </w:r>
      <w:bookmarkEnd w:id="167"/>
    </w:p>
    <w:p w14:paraId="58C92A58" w14:textId="77777777" w:rsidR="006A73BC" w:rsidRDefault="006A73BC" w:rsidP="00D370E2">
      <w:pPr>
        <w:pStyle w:val="ListParagraph"/>
        <w:numPr>
          <w:ilvl w:val="0"/>
          <w:numId w:val="49"/>
        </w:numPr>
      </w:pPr>
      <w:r>
        <w:t>Need to separate personal privacy from package/artefact confidentiality.</w:t>
      </w:r>
    </w:p>
    <w:p w14:paraId="386A6941" w14:textId="77777777" w:rsidR="006A73BC" w:rsidRDefault="006A73BC" w:rsidP="00D370E2">
      <w:pPr>
        <w:pStyle w:val="ListParagraph"/>
        <w:numPr>
          <w:ilvl w:val="0"/>
          <w:numId w:val="49"/>
        </w:numPr>
      </w:pPr>
      <w:r>
        <w:t>When a slice/service/function can be mapped to a person, GDPR concerns apply.</w:t>
      </w:r>
    </w:p>
    <w:p w14:paraId="6554C30B" w14:textId="77777777" w:rsidR="006A73BC" w:rsidRPr="00D93903" w:rsidRDefault="006A73BC" w:rsidP="00D370E2">
      <w:pPr>
        <w:pStyle w:val="ListParagraph"/>
        <w:numPr>
          <w:ilvl w:val="0"/>
          <w:numId w:val="49"/>
        </w:numPr>
      </w:pPr>
      <w:r>
        <w:t>When data in a slice/service/function is stored and contains (Sensitive) Personally Identifiable Information ([S]PII), GDPR concerns apply</w:t>
      </w:r>
    </w:p>
    <w:p w14:paraId="3B3E8E55" w14:textId="77777777" w:rsidR="006A73BC" w:rsidRPr="00C12905" w:rsidRDefault="006A73BC" w:rsidP="00D370E2">
      <w:pPr>
        <w:pStyle w:val="ListParagraph"/>
        <w:numPr>
          <w:ilvl w:val="0"/>
          <w:numId w:val="49"/>
        </w:numPr>
        <w:rPr>
          <w:highlight w:val="yellow"/>
        </w:rPr>
      </w:pPr>
      <w:r w:rsidRPr="00C12905">
        <w:rPr>
          <w:highlight w:val="yellow"/>
        </w:rPr>
        <w:t>Consent</w:t>
      </w:r>
    </w:p>
    <w:p w14:paraId="4379060E" w14:textId="77777777" w:rsidR="006A73BC" w:rsidRPr="00C12905" w:rsidRDefault="006A73BC" w:rsidP="00D370E2">
      <w:pPr>
        <w:pStyle w:val="ListParagraph"/>
        <w:numPr>
          <w:ilvl w:val="0"/>
          <w:numId w:val="49"/>
        </w:numPr>
        <w:rPr>
          <w:highlight w:val="yellow"/>
        </w:rPr>
      </w:pPr>
      <w:r w:rsidRPr="00C12905">
        <w:rPr>
          <w:highlight w:val="yellow"/>
        </w:rPr>
        <w:t>Multi-tenant consideration</w:t>
      </w:r>
      <w:r>
        <w:rPr>
          <w:highlight w:val="yellow"/>
        </w:rPr>
        <w:t xml:space="preserve"> – stop one tenant from accessing other tenants/infrastructure provider’s PII</w:t>
      </w:r>
    </w:p>
    <w:p w14:paraId="14EA0D5F" w14:textId="5F460C71" w:rsidR="006A73BC" w:rsidRPr="00F160B2" w:rsidRDefault="006A73BC" w:rsidP="00D370E2">
      <w:pPr>
        <w:pStyle w:val="ListParagraph"/>
        <w:numPr>
          <w:ilvl w:val="0"/>
          <w:numId w:val="49"/>
        </w:numPr>
      </w:pPr>
      <w:r w:rsidRPr="00C12905">
        <w:rPr>
          <w:highlight w:val="yellow"/>
        </w:rPr>
        <w:t>Which if any elements of an NFV ID could result in PII.</w:t>
      </w:r>
      <w:r>
        <w:t xml:space="preserve"> Type may be guide to existence of PII concerns.</w:t>
      </w:r>
    </w:p>
    <w:p w14:paraId="57754521" w14:textId="4639AD36" w:rsidR="00AC0621" w:rsidRPr="00E05164" w:rsidRDefault="00642B32" w:rsidP="00C666CD">
      <w:pPr>
        <w:pStyle w:val="Heading1"/>
      </w:pPr>
      <w:bookmarkStart w:id="168" w:name="_Toc11483015"/>
      <w:r w:rsidRPr="00E05164">
        <w:t>7</w:t>
      </w:r>
      <w:r w:rsidR="00AC0621" w:rsidRPr="00E05164">
        <w:tab/>
        <w:t>Security constraints of identity</w:t>
      </w:r>
      <w:bookmarkEnd w:id="168"/>
    </w:p>
    <w:p w14:paraId="2044C37F" w14:textId="324111D7" w:rsidR="00AC0621" w:rsidRPr="003845E9" w:rsidRDefault="00AC0621" w:rsidP="00D370E2">
      <w:pPr>
        <w:spacing w:after="0"/>
        <w:rPr>
          <w:highlight w:val="yellow"/>
        </w:rPr>
      </w:pPr>
      <w:r w:rsidRPr="003845E9">
        <w:rPr>
          <w:highlight w:val="yellow"/>
        </w:rPr>
        <w:t xml:space="preserve">Long </w:t>
      </w:r>
      <w:r w:rsidR="00865E8D" w:rsidRPr="003845E9">
        <w:rPr>
          <w:highlight w:val="yellow"/>
        </w:rPr>
        <w:t xml:space="preserve">ID </w:t>
      </w:r>
      <w:r w:rsidRPr="003845E9">
        <w:rPr>
          <w:highlight w:val="yellow"/>
        </w:rPr>
        <w:t xml:space="preserve">permanent </w:t>
      </w:r>
      <w:r w:rsidR="00865E8D" w:rsidRPr="003845E9">
        <w:rPr>
          <w:highlight w:val="yellow"/>
        </w:rPr>
        <w:t>requirements</w:t>
      </w:r>
    </w:p>
    <w:p w14:paraId="16CA5E1F" w14:textId="71532A50" w:rsidR="00865E8D" w:rsidRPr="003845E9" w:rsidRDefault="00865E8D" w:rsidP="00D370E2">
      <w:pPr>
        <w:spacing w:after="0"/>
        <w:rPr>
          <w:highlight w:val="yellow"/>
        </w:rPr>
      </w:pPr>
      <w:r w:rsidRPr="003845E9">
        <w:rPr>
          <w:highlight w:val="yellow"/>
        </w:rPr>
        <w:t>Short ID term requirements.</w:t>
      </w:r>
    </w:p>
    <w:p w14:paraId="150045A7" w14:textId="6D02FBF2" w:rsidR="00AC0621" w:rsidRPr="003845E9" w:rsidRDefault="00865E8D" w:rsidP="00D370E2">
      <w:pPr>
        <w:spacing w:after="0"/>
        <w:rPr>
          <w:highlight w:val="yellow"/>
        </w:rPr>
      </w:pPr>
      <w:r w:rsidRPr="003845E9">
        <w:rPr>
          <w:highlight w:val="yellow"/>
        </w:rPr>
        <w:t>Replay prevention</w:t>
      </w:r>
    </w:p>
    <w:p w14:paraId="26887524" w14:textId="000AF3F8" w:rsidR="00865E8D" w:rsidRPr="003845E9" w:rsidRDefault="00865E8D" w:rsidP="00D370E2">
      <w:pPr>
        <w:spacing w:after="0"/>
        <w:rPr>
          <w:highlight w:val="yellow"/>
        </w:rPr>
      </w:pPr>
      <w:r w:rsidRPr="003845E9">
        <w:rPr>
          <w:highlight w:val="yellow"/>
        </w:rPr>
        <w:t>Uniqueness</w:t>
      </w:r>
    </w:p>
    <w:p w14:paraId="062D4E7A" w14:textId="27D2A0CE" w:rsidR="00865E8D" w:rsidRPr="003845E9" w:rsidRDefault="00865E8D" w:rsidP="00D370E2">
      <w:pPr>
        <w:spacing w:after="0"/>
        <w:rPr>
          <w:highlight w:val="yellow"/>
        </w:rPr>
      </w:pPr>
      <w:r w:rsidRPr="003845E9">
        <w:rPr>
          <w:highlight w:val="yellow"/>
        </w:rPr>
        <w:t>Lifecycle</w:t>
      </w:r>
    </w:p>
    <w:p w14:paraId="4AB1D8AD" w14:textId="6F4F4443" w:rsidR="00865E8D" w:rsidRPr="003845E9" w:rsidRDefault="00865E8D" w:rsidP="00D370E2">
      <w:pPr>
        <w:spacing w:after="0"/>
        <w:rPr>
          <w:highlight w:val="yellow"/>
        </w:rPr>
      </w:pPr>
      <w:r w:rsidRPr="003845E9">
        <w:rPr>
          <w:highlight w:val="yellow"/>
        </w:rPr>
        <w:lastRenderedPageBreak/>
        <w:t xml:space="preserve">Temp vs long term ID Entropy / predictability vs appropriate security </w:t>
      </w:r>
      <w:r w:rsidR="00056EDF" w:rsidRPr="003845E9">
        <w:rPr>
          <w:highlight w:val="yellow"/>
        </w:rPr>
        <w:t>mechanisms</w:t>
      </w:r>
      <w:r w:rsidRPr="003845E9">
        <w:rPr>
          <w:highlight w:val="yellow"/>
        </w:rPr>
        <w:t>.</w:t>
      </w:r>
    </w:p>
    <w:p w14:paraId="4EFABF4A" w14:textId="436D6953" w:rsidR="00056EDF" w:rsidRPr="003845E9" w:rsidRDefault="00056EDF" w:rsidP="00D370E2">
      <w:pPr>
        <w:spacing w:after="0"/>
        <w:rPr>
          <w:highlight w:val="yellow"/>
        </w:rPr>
      </w:pPr>
      <w:r w:rsidRPr="003845E9">
        <w:rPr>
          <w:highlight w:val="yellow"/>
        </w:rPr>
        <w:t>External ID visibility vs internal visibility (</w:t>
      </w:r>
      <w:proofErr w:type="spellStart"/>
      <w:r w:rsidRPr="003845E9">
        <w:rPr>
          <w:highlight w:val="yellow"/>
        </w:rPr>
        <w:t>eg</w:t>
      </w:r>
      <w:proofErr w:type="spellEnd"/>
      <w:r w:rsidRPr="003845E9">
        <w:rPr>
          <w:highlight w:val="yellow"/>
        </w:rPr>
        <w:t xml:space="preserve"> </w:t>
      </w:r>
      <w:proofErr w:type="spellStart"/>
      <w:r w:rsidRPr="003845E9">
        <w:rPr>
          <w:highlight w:val="yellow"/>
        </w:rPr>
        <w:t>ID@realm</w:t>
      </w:r>
      <w:proofErr w:type="spellEnd"/>
      <w:r w:rsidRPr="003845E9">
        <w:rPr>
          <w:highlight w:val="yellow"/>
        </w:rPr>
        <w:t>)</w:t>
      </w:r>
    </w:p>
    <w:p w14:paraId="576E7270" w14:textId="32D1616F" w:rsidR="00056EDF" w:rsidRPr="003845E9" w:rsidRDefault="00642B32" w:rsidP="00D370E2">
      <w:pPr>
        <w:spacing w:after="0"/>
        <w:rPr>
          <w:highlight w:val="yellow"/>
        </w:rPr>
      </w:pPr>
      <w:r w:rsidRPr="003845E9">
        <w:rPr>
          <w:highlight w:val="yellow"/>
        </w:rPr>
        <w:t>Destruction or removal of ID</w:t>
      </w:r>
    </w:p>
    <w:p w14:paraId="2593A16A" w14:textId="22094B6C" w:rsidR="00642B32" w:rsidRPr="003845E9" w:rsidRDefault="00642B32" w:rsidP="00D370E2">
      <w:pPr>
        <w:spacing w:after="0"/>
        <w:rPr>
          <w:highlight w:val="yellow"/>
        </w:rPr>
      </w:pPr>
      <w:r w:rsidRPr="003845E9">
        <w:rPr>
          <w:highlight w:val="yellow"/>
        </w:rPr>
        <w:t>Right to be forgotten?</w:t>
      </w:r>
    </w:p>
    <w:p w14:paraId="4B058E7A" w14:textId="77777777" w:rsidR="002D63D3" w:rsidRPr="003845E9" w:rsidRDefault="002D63D3" w:rsidP="00D370E2">
      <w:pPr>
        <w:spacing w:after="0"/>
        <w:rPr>
          <w:highlight w:val="yellow"/>
        </w:rPr>
      </w:pPr>
      <w:r w:rsidRPr="003845E9">
        <w:rPr>
          <w:highlight w:val="yellow"/>
        </w:rPr>
        <w:t>Roles and Groups.</w:t>
      </w:r>
    </w:p>
    <w:p w14:paraId="599F3604" w14:textId="54106B3F" w:rsidR="002D63D3" w:rsidRDefault="00924F57" w:rsidP="00DE5690">
      <w:r w:rsidRPr="003845E9">
        <w:rPr>
          <w:highlight w:val="yellow"/>
        </w:rPr>
        <w:t>Assertion and assurance</w:t>
      </w:r>
      <w:r w:rsidRPr="00E05164">
        <w:t xml:space="preserve"> </w:t>
      </w:r>
    </w:p>
    <w:p w14:paraId="667485A4" w14:textId="30C92F20" w:rsidR="00056EDF" w:rsidRPr="00E05164" w:rsidRDefault="00642B32" w:rsidP="00C666CD">
      <w:pPr>
        <w:pStyle w:val="Heading2"/>
      </w:pPr>
      <w:bookmarkStart w:id="169" w:name="_Toc11483016"/>
      <w:r w:rsidRPr="00E05164">
        <w:t>7</w:t>
      </w:r>
      <w:r w:rsidR="00056EDF" w:rsidRPr="00E05164">
        <w:t>.</w:t>
      </w:r>
      <w:r w:rsidR="00133400">
        <w:t>1</w:t>
      </w:r>
      <w:r w:rsidR="00056EDF" w:rsidRPr="00E05164">
        <w:tab/>
        <w:t>Usage and Consumption</w:t>
      </w:r>
      <w:bookmarkEnd w:id="169"/>
    </w:p>
    <w:p w14:paraId="079C9185" w14:textId="778C90B3" w:rsidR="00642B32" w:rsidRDefault="00001A6F" w:rsidP="003845E9">
      <w:pPr>
        <w:pStyle w:val="Heading3"/>
      </w:pPr>
      <w:bookmarkStart w:id="170" w:name="_Toc11483017"/>
      <w:r>
        <w:t>7.</w:t>
      </w:r>
      <w:r w:rsidR="00133400">
        <w:t>1</w:t>
      </w:r>
      <w:r>
        <w:t xml:space="preserve">.1 </w:t>
      </w:r>
      <w:r w:rsidR="00642B32" w:rsidRPr="00E05164">
        <w:t>Authentication</w:t>
      </w:r>
      <w:bookmarkEnd w:id="170"/>
    </w:p>
    <w:p w14:paraId="604A6CC3" w14:textId="4E21A492" w:rsidR="00936A75" w:rsidRPr="00E05164" w:rsidRDefault="00936A75" w:rsidP="00D370E2">
      <w:r>
        <w:t>The administrator that performs the on-boarding step shall be authenticate</w:t>
      </w:r>
      <w:r w:rsidR="00001A6F">
        <w:t>d before each onboarding action, i.e., there will be a one-to-one relationship between an administrative login and a package on-boarding action</w:t>
      </w:r>
      <w:r>
        <w:t>.</w:t>
      </w:r>
    </w:p>
    <w:p w14:paraId="40FCFBB8" w14:textId="6DFA0C0F" w:rsidR="00642B32" w:rsidRDefault="00001A6F" w:rsidP="003845E9">
      <w:pPr>
        <w:pStyle w:val="Heading3"/>
      </w:pPr>
      <w:bookmarkStart w:id="171" w:name="_Toc11483018"/>
      <w:r>
        <w:t>7.</w:t>
      </w:r>
      <w:r w:rsidR="00133400">
        <w:t>1</w:t>
      </w:r>
      <w:r>
        <w:t xml:space="preserve">.2 </w:t>
      </w:r>
      <w:r w:rsidR="00642B32" w:rsidRPr="00E05164">
        <w:t>Authorisation</w:t>
      </w:r>
      <w:bookmarkEnd w:id="171"/>
    </w:p>
    <w:p w14:paraId="1B0B04B3" w14:textId="46BF045E" w:rsidR="00936A75" w:rsidRPr="00E05164" w:rsidRDefault="00133400" w:rsidP="00D370E2">
      <w:r w:rsidRPr="00133400">
        <w:t>The administrator that performs the on-boarding step shall be specifically authorized to do so.</w:t>
      </w:r>
    </w:p>
    <w:p w14:paraId="57BFA0B0" w14:textId="29175FA5" w:rsidR="00642B32" w:rsidRDefault="00001A6F" w:rsidP="003845E9">
      <w:pPr>
        <w:pStyle w:val="Heading3"/>
      </w:pPr>
      <w:bookmarkStart w:id="172" w:name="_Toc11483019"/>
      <w:r>
        <w:t>7.</w:t>
      </w:r>
      <w:r w:rsidR="00133400">
        <w:t>1</w:t>
      </w:r>
      <w:r>
        <w:t xml:space="preserve">.3 </w:t>
      </w:r>
      <w:r w:rsidR="00642B32" w:rsidRPr="00E05164">
        <w:t>Accounting</w:t>
      </w:r>
      <w:bookmarkEnd w:id="172"/>
    </w:p>
    <w:p w14:paraId="4D89C37C" w14:textId="5CD7EFBC" w:rsidR="00001A6F" w:rsidRPr="00E05164" w:rsidRDefault="00133400" w:rsidP="00056EDF">
      <w:r w:rsidRPr="00133400">
        <w:t>The Security Manager shall maintain logs of all operations performed, who performed them, and where (infrastructure/host).</w:t>
      </w:r>
    </w:p>
    <w:p w14:paraId="232364C6" w14:textId="6314ED4A" w:rsidR="00642B32" w:rsidRPr="00E05164" w:rsidRDefault="00001A6F" w:rsidP="003845E9">
      <w:pPr>
        <w:pStyle w:val="Heading3"/>
      </w:pPr>
      <w:bookmarkStart w:id="173" w:name="_Toc11483020"/>
      <w:r>
        <w:lastRenderedPageBreak/>
        <w:t>7.</w:t>
      </w:r>
      <w:r w:rsidR="00133400">
        <w:t>1</w:t>
      </w:r>
      <w:r>
        <w:t xml:space="preserve">.4 </w:t>
      </w:r>
      <w:r w:rsidR="00642B32" w:rsidRPr="00E05164">
        <w:t>Integrity</w:t>
      </w:r>
      <w:bookmarkEnd w:id="173"/>
    </w:p>
    <w:p w14:paraId="53C805D4" w14:textId="7AFFD36C" w:rsidR="00642B32" w:rsidRPr="00E05164" w:rsidRDefault="00642B32" w:rsidP="00056EDF"/>
    <w:p w14:paraId="2C5E8B2B" w14:textId="420E634B" w:rsidR="00642B32" w:rsidRPr="00E05164" w:rsidRDefault="00642B32" w:rsidP="00577E81">
      <w:pPr>
        <w:pStyle w:val="Heading1"/>
      </w:pPr>
      <w:bookmarkStart w:id="174" w:name="_Toc11483021"/>
      <w:r w:rsidRPr="00E05164">
        <w:t>8</w:t>
      </w:r>
      <w:r w:rsidRPr="00E05164">
        <w:tab/>
        <w:t>Identity Trust Model</w:t>
      </w:r>
      <w:bookmarkEnd w:id="174"/>
    </w:p>
    <w:p w14:paraId="3C060425" w14:textId="5B81ECD8" w:rsidR="00642B32" w:rsidRPr="00E05164" w:rsidRDefault="00642B32" w:rsidP="00C666CD">
      <w:pPr>
        <w:pStyle w:val="Heading2"/>
      </w:pPr>
      <w:bookmarkStart w:id="175" w:name="_Toc11483022"/>
      <w:r w:rsidRPr="00E05164">
        <w:t>8.1</w:t>
      </w:r>
      <w:r w:rsidRPr="00E05164">
        <w:tab/>
        <w:t>General Model</w:t>
      </w:r>
      <w:bookmarkEnd w:id="175"/>
    </w:p>
    <w:p w14:paraId="575EC76D" w14:textId="56C5BB93" w:rsidR="00865E8D" w:rsidRPr="00E05164" w:rsidRDefault="00642B32" w:rsidP="00C666CD">
      <w:pPr>
        <w:pStyle w:val="Heading2"/>
      </w:pPr>
      <w:bookmarkStart w:id="176" w:name="_Toc11483023"/>
      <w:r w:rsidRPr="00E05164">
        <w:t>8.2</w:t>
      </w:r>
      <w:r w:rsidR="00865E8D" w:rsidRPr="00E05164">
        <w:tab/>
        <w:t>Validating Trust between Multiple Domains</w:t>
      </w:r>
      <w:bookmarkEnd w:id="176"/>
    </w:p>
    <w:p w14:paraId="0A84DD97" w14:textId="0A5BC839" w:rsidR="00865E8D" w:rsidRPr="00E05164" w:rsidRDefault="00865E8D" w:rsidP="00865E8D">
      <w:r w:rsidRPr="00E05164">
        <w:t>How do requirements in 5 &amp; 6 apply across multiple domains.</w:t>
      </w:r>
    </w:p>
    <w:p w14:paraId="48C7AE0C" w14:textId="269586ED" w:rsidR="00BD394D" w:rsidRPr="00D370E2" w:rsidRDefault="00BD394D" w:rsidP="00DE5690">
      <w:pPr>
        <w:rPr>
          <w:highlight w:val="yellow"/>
        </w:rPr>
      </w:pPr>
      <w:r w:rsidRPr="00D370E2">
        <w:rPr>
          <w:highlight w:val="yellow"/>
        </w:rPr>
        <w:t>TODO: Expand on the SM-LI relationship at RUN-TIME.</w:t>
      </w:r>
    </w:p>
    <w:p w14:paraId="33501373" w14:textId="7C234806" w:rsidR="00AC0621" w:rsidRDefault="00BD394D" w:rsidP="00DE5690">
      <w:r w:rsidRPr="00D370E2">
        <w:rPr>
          <w:highlight w:val="yellow"/>
        </w:rPr>
        <w:t xml:space="preserve">TODO: </w:t>
      </w:r>
      <w:r w:rsidR="00865E8D" w:rsidRPr="00D370E2">
        <w:rPr>
          <w:highlight w:val="yellow"/>
        </w:rPr>
        <w:t>Includes multi</w:t>
      </w:r>
      <w:r w:rsidR="00642B32" w:rsidRPr="00D370E2">
        <w:rPr>
          <w:highlight w:val="yellow"/>
        </w:rPr>
        <w:t>-</w:t>
      </w:r>
      <w:r w:rsidR="00865E8D" w:rsidRPr="00D370E2">
        <w:rPr>
          <w:highlight w:val="yellow"/>
        </w:rPr>
        <w:t>vendor environments.</w:t>
      </w:r>
      <w:r w:rsidRPr="00D370E2">
        <w:rPr>
          <w:highlight w:val="yellow"/>
        </w:rPr>
        <w:t xml:space="preserve"> IMPORTANT!</w:t>
      </w:r>
    </w:p>
    <w:p w14:paraId="3CE3E937" w14:textId="37F957A8" w:rsidR="00203753" w:rsidRPr="00E05164" w:rsidRDefault="00BD7FC0">
      <w:pPr>
        <w:overflowPunct/>
        <w:autoSpaceDE/>
        <w:autoSpaceDN/>
        <w:adjustRightInd/>
        <w:spacing w:after="0"/>
        <w:textAlignment w:val="auto"/>
      </w:pPr>
      <w:r w:rsidRPr="00BD7FC0">
        <w:t>At a minimum insert some motherhood and apple pie statement and point to SEC013.</w:t>
      </w:r>
      <w:r w:rsidR="00203753" w:rsidRPr="00E05164">
        <w:br w:type="page"/>
      </w:r>
    </w:p>
    <w:p w14:paraId="0E76ADEA" w14:textId="67CBE2D4" w:rsidR="009C2BEA" w:rsidRPr="00E05164" w:rsidRDefault="009C2BEA" w:rsidP="00CF3B43">
      <w:pPr>
        <w:pStyle w:val="Heading8"/>
      </w:pPr>
      <w:bookmarkStart w:id="177" w:name="_Toc455504149"/>
      <w:bookmarkStart w:id="178" w:name="_Toc481503687"/>
      <w:bookmarkStart w:id="179" w:name="_Toc482690136"/>
      <w:bookmarkStart w:id="180" w:name="_Toc482690613"/>
      <w:bookmarkStart w:id="181" w:name="_Toc482693309"/>
      <w:bookmarkStart w:id="182" w:name="_Toc484176737"/>
      <w:bookmarkStart w:id="183" w:name="_Toc484176760"/>
      <w:bookmarkStart w:id="184" w:name="_Toc484176783"/>
      <w:bookmarkStart w:id="185" w:name="_Toc11483024"/>
      <w:r w:rsidRPr="00E05164">
        <w:t>Annex A</w:t>
      </w:r>
      <w:r w:rsidR="00C25121" w:rsidRPr="00E05164">
        <w:t xml:space="preserve"> (</w:t>
      </w:r>
      <w:r w:rsidR="00DD49F5" w:rsidRPr="00E05164">
        <w:t>informative</w:t>
      </w:r>
      <w:r w:rsidR="00C25121" w:rsidRPr="00E05164">
        <w:t>)</w:t>
      </w:r>
      <w:r w:rsidRPr="00E05164">
        <w:t>:</w:t>
      </w:r>
      <w:r w:rsidRPr="00E05164">
        <w:br/>
      </w:r>
      <w:bookmarkEnd w:id="177"/>
      <w:bookmarkEnd w:id="178"/>
      <w:bookmarkEnd w:id="179"/>
      <w:bookmarkEnd w:id="180"/>
      <w:bookmarkEnd w:id="181"/>
      <w:bookmarkEnd w:id="182"/>
      <w:bookmarkEnd w:id="183"/>
      <w:bookmarkEnd w:id="184"/>
      <w:r w:rsidR="00BD7FC0">
        <w:t>Hash Constraints</w:t>
      </w:r>
      <w:bookmarkEnd w:id="185"/>
    </w:p>
    <w:p w14:paraId="399ACEDF" w14:textId="77777777" w:rsidR="00BD7FC0" w:rsidRDefault="00BD7FC0" w:rsidP="00D370E2">
      <w:r>
        <w:t xml:space="preserve">The main reason to consider hashing efficiency is the security need to hide actual IDs and perform network management as much as possible on hashes of real IDs. SHA-2-256 is faster on fast-disappearing 32-bit hardware, due to the 32-bit internal state chunks, while SHA-2-512 is more efficient on modern 64-bit hardware, for </w:t>
      </w:r>
      <w:r w:rsidRPr="005C40F7">
        <w:rPr>
          <w:i/>
        </w:rPr>
        <w:t>any</w:t>
      </w:r>
      <w:r>
        <w:t xml:space="preserve"> length input. Therefore, 512 bits is a sweet spot. The question now becomes, for how long?</w:t>
      </w:r>
    </w:p>
    <w:p w14:paraId="11651B79" w14:textId="77777777" w:rsidR="00BD7FC0" w:rsidRDefault="00BD7FC0" w:rsidP="00D370E2">
      <w:r>
        <w:t xml:space="preserve">Gartner [REF: </w:t>
      </w:r>
      <w:hyperlink r:id="rId23" w:history="1">
        <w:r w:rsidRPr="008C566C">
          <w:rPr>
            <w:rStyle w:val="Hyperlink"/>
          </w:rPr>
          <w:t>https://www.gartner.com/imagesrv/books/iot/iotEbook_digital.pdf</w:t>
        </w:r>
      </w:hyperlink>
      <w:r>
        <w:t>] predicts twenty billion Internet of Things (IoT) devices will be in use by 2020.  An identifier size of 35 bits (2^35 = 34,359,738,368) will cover that. We can expect the number of VNFs to be at least two orders of magnitude below this, therefore 29 bits should suffice for the year 2020. In conclusion, an INSTANCE ID size of 128 bits (a space of 3.4 x 10</w:t>
      </w:r>
      <w:r w:rsidRPr="005C40F7">
        <w:rPr>
          <w:vertAlign w:val="superscript"/>
        </w:rPr>
        <w:t>38</w:t>
      </w:r>
      <w:r>
        <w:t>) should be sufficient for a good long time to cover the space.</w:t>
      </w:r>
    </w:p>
    <w:p w14:paraId="54579A65" w14:textId="04E76936" w:rsidR="00BD7FC0" w:rsidRDefault="00BD7FC0" w:rsidP="00D370E2">
      <w:r>
        <w:t xml:space="preserve">The next requirement to consider is collision resistance, and pre-image resistance. NIST publishes the following table [REF: </w:t>
      </w:r>
      <w:hyperlink r:id="rId24" w:history="1">
        <w:r w:rsidRPr="008C566C">
          <w:rPr>
            <w:rStyle w:val="Hyperlink"/>
          </w:rPr>
          <w:t>https://nvlpubs.nist.gov/nistpubs/FIPS/NIST.FIPS.202.pdf</w:t>
        </w:r>
      </w:hyperlink>
      <w:r>
        <w:t>] that characterizes the security strength of various hashing functions:</w:t>
      </w:r>
    </w:p>
    <w:p w14:paraId="3FCAF92C" w14:textId="77777777" w:rsidR="00BD7FC0" w:rsidRDefault="00BD7FC0" w:rsidP="00D370E2">
      <w:pPr>
        <w:spacing w:after="0"/>
        <w:jc w:val="center"/>
      </w:pPr>
      <w:r w:rsidRPr="005A43BE">
        <w:rPr>
          <w:noProof/>
        </w:rPr>
        <w:drawing>
          <wp:inline distT="0" distB="0" distL="0" distR="0" wp14:anchorId="522A0B88" wp14:editId="1C0D600E">
            <wp:extent cx="4105260" cy="291572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7723"/>
                    <a:stretch/>
                  </pic:blipFill>
                  <pic:spPr bwMode="auto">
                    <a:xfrm>
                      <a:off x="0" y="0"/>
                      <a:ext cx="4114296" cy="2922147"/>
                    </a:xfrm>
                    <a:prstGeom prst="rect">
                      <a:avLst/>
                    </a:prstGeom>
                    <a:ln>
                      <a:noFill/>
                    </a:ln>
                    <a:extLst>
                      <a:ext uri="{53640926-AAD7-44D8-BBD7-CCE9431645EC}">
                        <a14:shadowObscured xmlns:a14="http://schemas.microsoft.com/office/drawing/2010/main"/>
                      </a:ext>
                    </a:extLst>
                  </pic:spPr>
                </pic:pic>
              </a:graphicData>
            </a:graphic>
          </wp:inline>
        </w:drawing>
      </w:r>
    </w:p>
    <w:p w14:paraId="451FD6C4" w14:textId="3620E2D5" w:rsidR="00BD7FC0" w:rsidRPr="00D370E2" w:rsidRDefault="00BD7FC0" w:rsidP="00D370E2">
      <w:pPr>
        <w:jc w:val="center"/>
        <w:rPr>
          <w:b/>
        </w:rPr>
      </w:pPr>
      <w:r w:rsidRPr="00D370E2">
        <w:rPr>
          <w:b/>
        </w:rPr>
        <w:t>Table A-1. NIST Security Strength Table</w:t>
      </w:r>
    </w:p>
    <w:p w14:paraId="6DEAA10C" w14:textId="3ABB790E" w:rsidR="00BD7FC0" w:rsidRDefault="00BD7FC0" w:rsidP="00D370E2">
      <w:r>
        <w:t>Collision resistance is easy to define: it is the probability that there exist any two objects that have the same hash. Pre-image collisions are a special type of collision, one in which an object is chosen, then another object is sought such that it has the same hash as the chosen one. It is intuitive that the second proposition is harder, or probabilistically less likely. As expected, the table follows this pattern.</w:t>
      </w:r>
    </w:p>
    <w:p w14:paraId="448FC5B3" w14:textId="7202D625" w:rsidR="00BD7FC0" w:rsidRDefault="00BD7FC0" w:rsidP="00D370E2">
      <w:r>
        <w:t>“</w:t>
      </w:r>
      <w:r w:rsidRPr="005C40F7">
        <w:rPr>
          <w:i/>
        </w:rPr>
        <w:t>Security strength,</w:t>
      </w:r>
      <w:r>
        <w:t>” again, according to NIST, is “</w:t>
      </w:r>
      <w:r w:rsidRPr="005C40F7">
        <w:rPr>
          <w:i/>
          <w:lang w:val="en-US"/>
        </w:rPr>
        <w:t xml:space="preserve">a number associated with the amount of work (that is, the number of operations of some sort) that is required to break a cryptographic algorithm or system in some way. </w:t>
      </w:r>
      <w:r>
        <w:rPr>
          <w:i/>
          <w:lang w:val="en-US"/>
        </w:rPr>
        <w:t xml:space="preserve">[…] </w:t>
      </w:r>
      <w:r w:rsidRPr="005C40F7">
        <w:rPr>
          <w:i/>
          <w:lang w:val="en-US"/>
        </w:rPr>
        <w:t xml:space="preserve">If the security strength associated with an algorithm or system is </w:t>
      </w:r>
      <w:r w:rsidRPr="00982E77">
        <w:rPr>
          <w:i/>
          <w:iCs/>
          <w:lang w:val="en-US"/>
        </w:rPr>
        <w:t xml:space="preserve">S </w:t>
      </w:r>
      <w:r w:rsidRPr="005C40F7">
        <w:rPr>
          <w:i/>
          <w:lang w:val="en-US"/>
        </w:rPr>
        <w:t>bits, then it is expected that (roughly) 2</w:t>
      </w:r>
      <w:r w:rsidRPr="005C40F7">
        <w:rPr>
          <w:i/>
          <w:iCs/>
          <w:vertAlign w:val="superscript"/>
          <w:lang w:val="en-US"/>
        </w:rPr>
        <w:t>S</w:t>
      </w:r>
      <w:r w:rsidRPr="00982E77">
        <w:rPr>
          <w:i/>
          <w:iCs/>
          <w:lang w:val="en-US"/>
        </w:rPr>
        <w:t xml:space="preserve"> </w:t>
      </w:r>
      <w:r w:rsidRPr="005C40F7">
        <w:rPr>
          <w:i/>
          <w:lang w:val="en-US"/>
        </w:rPr>
        <w:t>basic operations are required to break it.</w:t>
      </w:r>
      <w:r>
        <w:rPr>
          <w:lang w:val="en-US"/>
        </w:rPr>
        <w:t xml:space="preserve">” [REF: </w:t>
      </w:r>
      <w:hyperlink r:id="rId26" w:history="1">
        <w:r w:rsidRPr="00982E77">
          <w:rPr>
            <w:rStyle w:val="Hyperlink"/>
          </w:rPr>
          <w:t>https://nvlpubs.nist.gov/nistpubs/SpecialPublications/NIST.SP.800-90Ar1.pdf</w:t>
        </w:r>
      </w:hyperlink>
      <w:r>
        <w:t xml:space="preserve">]. </w:t>
      </w:r>
    </w:p>
    <w:p w14:paraId="5AA04954" w14:textId="77777777" w:rsidR="00BD7FC0" w:rsidRDefault="00BD7FC0" w:rsidP="00D370E2">
      <w:r>
        <w:t>A design choice is made therefore to achieve a minimum of 128 bits of collision resistance, and 256 bits of pre-image resistance. SHA-384 satisfies both, with 192 bits of collision resistance and 384 bits of pre-image resistance. The only reason not to use 512, is to use the remaining 128 bits (512 - 384) for the TYPE part of the ID. This results in a total size of 512 bits, which, as stated before, is perfectly fit to hash on the 64-bit machines of today.</w:t>
      </w:r>
    </w:p>
    <w:p w14:paraId="79FA8FB2" w14:textId="77777777" w:rsidR="009C2BEA" w:rsidRPr="00E05164" w:rsidRDefault="009C2BEA" w:rsidP="009C2BEA"/>
    <w:p w14:paraId="69A0988A" w14:textId="0F7B9852" w:rsidR="0008247B" w:rsidRPr="00E05164" w:rsidRDefault="0008247B" w:rsidP="00CF3B43">
      <w:pPr>
        <w:pStyle w:val="Heading8"/>
      </w:pPr>
      <w:bookmarkStart w:id="186" w:name="_Toc455504153"/>
      <w:bookmarkStart w:id="187" w:name="_Toc481503691"/>
      <w:bookmarkStart w:id="188" w:name="_Toc482690140"/>
      <w:bookmarkStart w:id="189" w:name="_Toc482690617"/>
      <w:bookmarkStart w:id="190" w:name="_Toc482693313"/>
      <w:bookmarkStart w:id="191" w:name="_Toc484176741"/>
      <w:bookmarkStart w:id="192" w:name="_Toc484176764"/>
      <w:bookmarkStart w:id="193" w:name="_Toc484176787"/>
      <w:bookmarkStart w:id="194" w:name="_Toc11483025"/>
      <w:r w:rsidRPr="00E05164">
        <w:t xml:space="preserve">Annex </w:t>
      </w:r>
      <w:r w:rsidR="00C25121" w:rsidRPr="00E05164">
        <w:t>(informative)</w:t>
      </w:r>
      <w:r w:rsidRPr="00E05164">
        <w:t>:</w:t>
      </w:r>
      <w:r w:rsidRPr="00E05164">
        <w:br/>
        <w:t>Authors &amp; contributors</w:t>
      </w:r>
      <w:bookmarkEnd w:id="186"/>
      <w:bookmarkEnd w:id="187"/>
      <w:bookmarkEnd w:id="188"/>
      <w:bookmarkEnd w:id="189"/>
      <w:bookmarkEnd w:id="190"/>
      <w:bookmarkEnd w:id="191"/>
      <w:bookmarkEnd w:id="192"/>
      <w:bookmarkEnd w:id="193"/>
      <w:bookmarkEnd w:id="194"/>
    </w:p>
    <w:p w14:paraId="5108C511" w14:textId="77777777" w:rsidR="0008247B" w:rsidRPr="00E05164" w:rsidRDefault="0008247B" w:rsidP="0008247B">
      <w:pPr>
        <w:widowControl w:val="0"/>
        <w:rPr>
          <w:rStyle w:val="Guidance"/>
          <w:i w:val="0"/>
          <w:color w:val="17365D"/>
        </w:rPr>
      </w:pPr>
      <w:r w:rsidRPr="00E05164">
        <w:t xml:space="preserve">The following people have contributed to </w:t>
      </w:r>
      <w:r w:rsidR="00A13E15" w:rsidRPr="00E05164">
        <w:t>the present document</w:t>
      </w:r>
      <w:r w:rsidRPr="00E05164">
        <w:rPr>
          <w:rStyle w:val="Guidance"/>
          <w:i w:val="0"/>
          <w:color w:val="17365D"/>
        </w:rPr>
        <w:t>:</w:t>
      </w:r>
    </w:p>
    <w:p w14:paraId="587CFC55" w14:textId="567727B0" w:rsidR="0008247B" w:rsidRPr="00E05164" w:rsidRDefault="0008247B" w:rsidP="0008247B">
      <w:pPr>
        <w:widowControl w:val="0"/>
        <w:rPr>
          <w:lang w:eastAsia="en-GB"/>
        </w:rPr>
      </w:pPr>
      <w:r w:rsidRPr="00E05164">
        <w:rPr>
          <w:b/>
          <w:lang w:eastAsia="en-GB"/>
        </w:rPr>
        <w:t>Rapporteur</w:t>
      </w:r>
      <w:r w:rsidRPr="00E05164">
        <w:rPr>
          <w:lang w:eastAsia="en-GB"/>
        </w:rPr>
        <w:t>:</w:t>
      </w:r>
      <w:r w:rsidRPr="00E05164">
        <w:rPr>
          <w:lang w:eastAsia="en-GB"/>
        </w:rPr>
        <w:br/>
      </w:r>
      <w:r w:rsidR="008245C4" w:rsidRPr="00E05164">
        <w:rPr>
          <w:lang w:eastAsia="en-GB"/>
        </w:rPr>
        <w:t>Mr</w:t>
      </w:r>
      <w:r w:rsidR="00087B08" w:rsidRPr="00E05164">
        <w:rPr>
          <w:lang w:eastAsia="en-GB"/>
        </w:rPr>
        <w:t xml:space="preserve"> Leslie Willis</w:t>
      </w:r>
      <w:r w:rsidR="008245C4" w:rsidRPr="00E05164">
        <w:rPr>
          <w:lang w:eastAsia="en-GB"/>
        </w:rPr>
        <w:t>, BT Group Plc (UK)</w:t>
      </w:r>
    </w:p>
    <w:p w14:paraId="1AF717A6" w14:textId="77777777" w:rsidR="00BD7FC0" w:rsidRDefault="0008247B" w:rsidP="00D370E2">
      <w:pPr>
        <w:widowControl w:val="0"/>
        <w:spacing w:after="0"/>
        <w:rPr>
          <w:lang w:eastAsia="en-GB"/>
        </w:rPr>
      </w:pPr>
      <w:r w:rsidRPr="00E05164">
        <w:rPr>
          <w:b/>
          <w:lang w:eastAsia="en-GB"/>
        </w:rPr>
        <w:t>Other contributors</w:t>
      </w:r>
      <w:r w:rsidRPr="00E05164">
        <w:rPr>
          <w:lang w:eastAsia="en-GB"/>
        </w:rPr>
        <w:t>:</w:t>
      </w:r>
      <w:r w:rsidRPr="00E05164">
        <w:rPr>
          <w:i/>
          <w:lang w:eastAsia="en-GB"/>
        </w:rPr>
        <w:br/>
      </w:r>
      <w:r w:rsidR="00BD7FC0" w:rsidRPr="00BD7FC0">
        <w:rPr>
          <w:lang w:eastAsia="en-GB"/>
        </w:rPr>
        <w:t xml:space="preserve">Mr Michael </w:t>
      </w:r>
      <w:proofErr w:type="spellStart"/>
      <w:r w:rsidR="00BD7FC0" w:rsidRPr="00BD7FC0">
        <w:rPr>
          <w:lang w:eastAsia="en-GB"/>
        </w:rPr>
        <w:t>Bilca</w:t>
      </w:r>
      <w:proofErr w:type="spellEnd"/>
      <w:r w:rsidR="00BD7FC0" w:rsidRPr="00BD7FC0">
        <w:rPr>
          <w:lang w:eastAsia="en-GB"/>
        </w:rPr>
        <w:t xml:space="preserve">, OTD </w:t>
      </w:r>
    </w:p>
    <w:p w14:paraId="07D3D141" w14:textId="7D7F629D" w:rsidR="00B03824" w:rsidRPr="00E05164" w:rsidRDefault="00087B08" w:rsidP="00087B08">
      <w:pPr>
        <w:widowControl w:val="0"/>
        <w:rPr>
          <w:rFonts w:ascii="Arial" w:hAnsi="Arial"/>
          <w:sz w:val="36"/>
        </w:rPr>
      </w:pPr>
      <w:r w:rsidRPr="00E05164">
        <w:rPr>
          <w:lang w:eastAsia="en-GB"/>
        </w:rPr>
        <w:t>Mr Alex Leadbeater, BT Group Plc (UK)</w:t>
      </w:r>
      <w:r w:rsidR="00B03824" w:rsidRPr="00E05164">
        <w:br w:type="page"/>
      </w:r>
    </w:p>
    <w:p w14:paraId="640F6D13" w14:textId="6EF2605F" w:rsidR="009C2BEA" w:rsidRPr="00E05164" w:rsidRDefault="009C2BEA" w:rsidP="00CF3B43">
      <w:pPr>
        <w:pStyle w:val="Heading8"/>
      </w:pPr>
      <w:bookmarkStart w:id="195" w:name="_Toc455504154"/>
      <w:bookmarkStart w:id="196" w:name="_Toc481503692"/>
      <w:bookmarkStart w:id="197" w:name="_Toc482690141"/>
      <w:bookmarkStart w:id="198" w:name="_Toc482690618"/>
      <w:bookmarkStart w:id="199" w:name="_Toc482693314"/>
      <w:bookmarkStart w:id="200" w:name="_Toc484176742"/>
      <w:bookmarkStart w:id="201" w:name="_Toc484176765"/>
      <w:bookmarkStart w:id="202" w:name="_Toc484176788"/>
      <w:bookmarkStart w:id="203" w:name="_Toc11483026"/>
      <w:r w:rsidRPr="00E05164">
        <w:t>Annex</w:t>
      </w:r>
      <w:r w:rsidR="00C736F3" w:rsidRPr="00E05164">
        <w:t xml:space="preserve"> </w:t>
      </w:r>
      <w:r w:rsidR="00C25121" w:rsidRPr="00E05164">
        <w:t>(informative)</w:t>
      </w:r>
      <w:r w:rsidRPr="00E05164">
        <w:t>:</w:t>
      </w:r>
      <w:r w:rsidRPr="00E05164">
        <w:br/>
        <w:t>Bibliography</w:t>
      </w:r>
      <w:bookmarkEnd w:id="195"/>
      <w:bookmarkEnd w:id="196"/>
      <w:bookmarkEnd w:id="197"/>
      <w:bookmarkEnd w:id="198"/>
      <w:bookmarkEnd w:id="199"/>
      <w:bookmarkEnd w:id="200"/>
      <w:bookmarkEnd w:id="201"/>
      <w:bookmarkEnd w:id="202"/>
      <w:bookmarkEnd w:id="203"/>
    </w:p>
    <w:p w14:paraId="3ED8502A" w14:textId="77777777" w:rsidR="009C2BEA" w:rsidRPr="00E05164" w:rsidRDefault="009C2BEA" w:rsidP="009C2BEA">
      <w:pPr>
        <w:pStyle w:val="B1"/>
      </w:pPr>
    </w:p>
    <w:p w14:paraId="0B882212" w14:textId="77777777" w:rsidR="00B03824" w:rsidRPr="00E05164" w:rsidRDefault="00B03824">
      <w:pPr>
        <w:overflowPunct/>
        <w:autoSpaceDE/>
        <w:autoSpaceDN/>
        <w:adjustRightInd/>
        <w:spacing w:after="0"/>
        <w:textAlignment w:val="auto"/>
        <w:rPr>
          <w:rFonts w:ascii="Arial" w:hAnsi="Arial"/>
          <w:sz w:val="36"/>
        </w:rPr>
      </w:pPr>
      <w:r w:rsidRPr="00E05164">
        <w:br w:type="page"/>
      </w:r>
    </w:p>
    <w:p w14:paraId="5AB845B2" w14:textId="77777777" w:rsidR="00E2571F" w:rsidRPr="00E05164" w:rsidRDefault="00D626BF" w:rsidP="00E9496A">
      <w:pPr>
        <w:pStyle w:val="Heading1"/>
        <w:rPr>
          <w:rStyle w:val="Guidance"/>
          <w:rFonts w:cs="Times New Roman"/>
          <w:i w:val="0"/>
          <w:color w:val="auto"/>
          <w:sz w:val="36"/>
          <w:szCs w:val="20"/>
          <w:lang w:eastAsia="en-US"/>
        </w:rPr>
      </w:pPr>
      <w:bookmarkStart w:id="204" w:name="_Toc455504156"/>
      <w:bookmarkStart w:id="205" w:name="_Toc481503694"/>
      <w:bookmarkStart w:id="206" w:name="_Toc482690143"/>
      <w:bookmarkStart w:id="207" w:name="_Toc482690620"/>
      <w:bookmarkStart w:id="208" w:name="_Toc482693316"/>
      <w:bookmarkStart w:id="209" w:name="_Toc484176744"/>
      <w:bookmarkStart w:id="210" w:name="_Toc484176767"/>
      <w:bookmarkStart w:id="211" w:name="_Toc484176790"/>
      <w:bookmarkStart w:id="212" w:name="_Toc11483027"/>
      <w:r w:rsidRPr="00E05164">
        <w:t>History</w:t>
      </w:r>
      <w:bookmarkEnd w:id="204"/>
      <w:bookmarkEnd w:id="205"/>
      <w:bookmarkEnd w:id="206"/>
      <w:bookmarkEnd w:id="207"/>
      <w:bookmarkEnd w:id="208"/>
      <w:bookmarkEnd w:id="209"/>
      <w:bookmarkEnd w:id="210"/>
      <w:bookmarkEnd w:id="211"/>
      <w:bookmarkEnd w:id="212"/>
    </w:p>
    <w:tbl>
      <w:tblPr>
        <w:tblW w:w="0" w:type="auto"/>
        <w:jc w:val="center"/>
        <w:tblLayout w:type="fixed"/>
        <w:tblCellMar>
          <w:left w:w="28" w:type="dxa"/>
          <w:right w:w="28" w:type="dxa"/>
        </w:tblCellMar>
        <w:tblLook w:val="0000" w:firstRow="0" w:lastRow="0" w:firstColumn="0" w:lastColumn="0" w:noHBand="0" w:noVBand="0"/>
      </w:tblPr>
      <w:tblGrid>
        <w:gridCol w:w="1247"/>
        <w:gridCol w:w="1588"/>
        <w:gridCol w:w="6804"/>
      </w:tblGrid>
      <w:tr w:rsidR="00D626BF" w:rsidRPr="00E05164" w14:paraId="1632EAB8" w14:textId="77777777">
        <w:trPr>
          <w:cantSplit/>
          <w:jc w:val="center"/>
        </w:trPr>
        <w:tc>
          <w:tcPr>
            <w:tcW w:w="9639" w:type="dxa"/>
            <w:gridSpan w:val="3"/>
            <w:tcBorders>
              <w:top w:val="single" w:sz="6" w:space="0" w:color="auto"/>
              <w:left w:val="single" w:sz="6" w:space="0" w:color="auto"/>
              <w:bottom w:val="single" w:sz="6" w:space="0" w:color="auto"/>
              <w:right w:val="single" w:sz="6" w:space="0" w:color="auto"/>
            </w:tcBorders>
          </w:tcPr>
          <w:p w14:paraId="6A56922E" w14:textId="77777777" w:rsidR="00D626BF" w:rsidRPr="00E05164" w:rsidRDefault="00D626BF">
            <w:pPr>
              <w:spacing w:before="60" w:after="60"/>
              <w:jc w:val="center"/>
              <w:rPr>
                <w:b/>
                <w:sz w:val="24"/>
              </w:rPr>
            </w:pPr>
            <w:r w:rsidRPr="00E05164">
              <w:rPr>
                <w:b/>
                <w:sz w:val="24"/>
              </w:rPr>
              <w:t>Document history</w:t>
            </w:r>
          </w:p>
        </w:tc>
      </w:tr>
      <w:tr w:rsidR="00D626BF" w:rsidRPr="00E05164" w14:paraId="0D1A6514"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3A635FEC" w14:textId="77777777" w:rsidR="00D626BF" w:rsidRPr="00E05164" w:rsidRDefault="00D626BF">
            <w:pPr>
              <w:pStyle w:val="FP"/>
              <w:spacing w:before="80" w:after="80"/>
              <w:ind w:left="57"/>
            </w:pPr>
            <w:r w:rsidRPr="00E05164">
              <w:t>&lt;Version&gt;</w:t>
            </w:r>
          </w:p>
        </w:tc>
        <w:tc>
          <w:tcPr>
            <w:tcW w:w="1588" w:type="dxa"/>
            <w:tcBorders>
              <w:top w:val="single" w:sz="6" w:space="0" w:color="auto"/>
              <w:left w:val="single" w:sz="6" w:space="0" w:color="auto"/>
              <w:bottom w:val="single" w:sz="6" w:space="0" w:color="auto"/>
              <w:right w:val="single" w:sz="6" w:space="0" w:color="auto"/>
            </w:tcBorders>
          </w:tcPr>
          <w:p w14:paraId="1163BABA" w14:textId="77777777" w:rsidR="00D626BF" w:rsidRPr="00E05164" w:rsidRDefault="00D626BF" w:rsidP="00D370E2">
            <w:pPr>
              <w:pStyle w:val="FP"/>
              <w:spacing w:before="80" w:after="80"/>
              <w:ind w:left="57"/>
            </w:pPr>
            <w:r w:rsidRPr="00E05164">
              <w:t>&lt;Date&gt;</w:t>
            </w:r>
          </w:p>
        </w:tc>
        <w:tc>
          <w:tcPr>
            <w:tcW w:w="6804" w:type="dxa"/>
            <w:tcBorders>
              <w:top w:val="single" w:sz="6" w:space="0" w:color="auto"/>
              <w:bottom w:val="single" w:sz="6" w:space="0" w:color="auto"/>
              <w:right w:val="single" w:sz="6" w:space="0" w:color="auto"/>
            </w:tcBorders>
          </w:tcPr>
          <w:p w14:paraId="39FF2AD1" w14:textId="77777777" w:rsidR="00D626BF" w:rsidRPr="00E05164" w:rsidRDefault="00D626BF">
            <w:pPr>
              <w:pStyle w:val="FP"/>
              <w:tabs>
                <w:tab w:val="left" w:pos="3261"/>
                <w:tab w:val="left" w:pos="4395"/>
              </w:tabs>
              <w:spacing w:before="80" w:after="80"/>
              <w:ind w:left="57"/>
            </w:pPr>
            <w:r w:rsidRPr="00E05164">
              <w:t>&lt;Milestone&gt;</w:t>
            </w:r>
          </w:p>
        </w:tc>
      </w:tr>
      <w:tr w:rsidR="00D626BF" w:rsidRPr="00E05164" w14:paraId="6EB030E8"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48A458E0" w14:textId="223833CA" w:rsidR="00D626BF" w:rsidRPr="00E05164" w:rsidRDefault="0067356F">
            <w:pPr>
              <w:pStyle w:val="FP"/>
              <w:spacing w:before="80" w:after="80"/>
              <w:ind w:left="57"/>
            </w:pPr>
            <w:bookmarkStart w:id="213" w:name="H_Pub" w:colFirst="2" w:colLast="2"/>
            <w:r w:rsidRPr="00E05164">
              <w:t>0.0.1</w:t>
            </w:r>
          </w:p>
        </w:tc>
        <w:tc>
          <w:tcPr>
            <w:tcW w:w="1588" w:type="dxa"/>
            <w:tcBorders>
              <w:top w:val="single" w:sz="6" w:space="0" w:color="auto"/>
              <w:left w:val="single" w:sz="6" w:space="0" w:color="auto"/>
              <w:bottom w:val="single" w:sz="6" w:space="0" w:color="auto"/>
              <w:right w:val="single" w:sz="6" w:space="0" w:color="auto"/>
            </w:tcBorders>
          </w:tcPr>
          <w:p w14:paraId="63F27472" w14:textId="29E60B7A" w:rsidR="00D626BF" w:rsidRPr="00E05164" w:rsidRDefault="0067356F" w:rsidP="00D370E2">
            <w:pPr>
              <w:pStyle w:val="FP"/>
              <w:spacing w:before="80" w:after="80"/>
              <w:ind w:left="57"/>
            </w:pPr>
            <w:r w:rsidRPr="00E05164">
              <w:t>05/12/2017</w:t>
            </w:r>
          </w:p>
        </w:tc>
        <w:tc>
          <w:tcPr>
            <w:tcW w:w="6804" w:type="dxa"/>
            <w:tcBorders>
              <w:top w:val="single" w:sz="6" w:space="0" w:color="auto"/>
              <w:bottom w:val="single" w:sz="6" w:space="0" w:color="auto"/>
              <w:right w:val="single" w:sz="6" w:space="0" w:color="auto"/>
            </w:tcBorders>
          </w:tcPr>
          <w:p w14:paraId="676A28E8" w14:textId="7AFC3F29" w:rsidR="00D626BF" w:rsidRPr="00E05164" w:rsidRDefault="0067356F">
            <w:pPr>
              <w:pStyle w:val="FP"/>
              <w:tabs>
                <w:tab w:val="left" w:pos="3261"/>
                <w:tab w:val="left" w:pos="4395"/>
              </w:tabs>
              <w:spacing w:before="80" w:after="80"/>
              <w:ind w:left="57"/>
            </w:pPr>
            <w:r w:rsidRPr="00E05164">
              <w:t xml:space="preserve">First draft based on </w:t>
            </w:r>
            <w:proofErr w:type="gramStart"/>
            <w:r w:rsidR="00A92461" w:rsidRPr="00E05164">
              <w:t>NFVSEC(</w:t>
            </w:r>
            <w:proofErr w:type="gramEnd"/>
            <w:r w:rsidR="00A92461" w:rsidRPr="00E05164">
              <w:t>17)000166r1</w:t>
            </w:r>
          </w:p>
        </w:tc>
      </w:tr>
      <w:tr w:rsidR="00D626BF" w:rsidRPr="00F72149" w14:paraId="2FE2BFCC"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7851324F" w14:textId="72DA87B3" w:rsidR="00D626BF" w:rsidRPr="00E05164" w:rsidRDefault="00C7338A">
            <w:pPr>
              <w:pStyle w:val="FP"/>
              <w:spacing w:before="80" w:after="80"/>
              <w:ind w:left="57"/>
            </w:pPr>
            <w:bookmarkStart w:id="214" w:name="H_MAP" w:colFirst="2" w:colLast="2"/>
            <w:bookmarkEnd w:id="213"/>
            <w:r w:rsidRPr="00E05164">
              <w:t>0.0.1a</w:t>
            </w:r>
          </w:p>
        </w:tc>
        <w:tc>
          <w:tcPr>
            <w:tcW w:w="1588" w:type="dxa"/>
            <w:tcBorders>
              <w:top w:val="single" w:sz="6" w:space="0" w:color="auto"/>
              <w:left w:val="single" w:sz="6" w:space="0" w:color="auto"/>
              <w:bottom w:val="single" w:sz="6" w:space="0" w:color="auto"/>
              <w:right w:val="single" w:sz="6" w:space="0" w:color="auto"/>
            </w:tcBorders>
          </w:tcPr>
          <w:p w14:paraId="5E03EE9E" w14:textId="240D3CC2" w:rsidR="00D626BF" w:rsidRPr="00E05164" w:rsidRDefault="00C7338A" w:rsidP="00D370E2">
            <w:pPr>
              <w:pStyle w:val="FP"/>
              <w:spacing w:before="80" w:after="80"/>
              <w:ind w:left="57"/>
            </w:pPr>
            <w:r w:rsidRPr="00E05164">
              <w:t>17/05/2018</w:t>
            </w:r>
          </w:p>
        </w:tc>
        <w:tc>
          <w:tcPr>
            <w:tcW w:w="6804" w:type="dxa"/>
            <w:tcBorders>
              <w:top w:val="single" w:sz="6" w:space="0" w:color="auto"/>
              <w:bottom w:val="single" w:sz="6" w:space="0" w:color="auto"/>
              <w:right w:val="single" w:sz="6" w:space="0" w:color="auto"/>
            </w:tcBorders>
          </w:tcPr>
          <w:p w14:paraId="57E60F38" w14:textId="3A37AB8F" w:rsidR="00D626BF" w:rsidRPr="00F72149" w:rsidRDefault="00C7338A">
            <w:pPr>
              <w:pStyle w:val="FP"/>
              <w:tabs>
                <w:tab w:val="left" w:pos="3261"/>
                <w:tab w:val="left" w:pos="4395"/>
              </w:tabs>
              <w:spacing w:before="80" w:after="80"/>
              <w:ind w:left="57"/>
            </w:pPr>
            <w:r w:rsidRPr="00E05164">
              <w:t>Output of drafting session at NFV#22 / NFV SEC#124</w:t>
            </w:r>
            <w:r w:rsidR="00F160B2">
              <w:t xml:space="preserve"> F2F</w:t>
            </w:r>
          </w:p>
        </w:tc>
      </w:tr>
      <w:tr w:rsidR="00D626BF" w:rsidRPr="00F72149" w14:paraId="1F94EC06"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28E4B087" w14:textId="74AD5195" w:rsidR="00D626BF" w:rsidRPr="00F72149" w:rsidRDefault="00F160B2">
            <w:pPr>
              <w:pStyle w:val="FP"/>
              <w:spacing w:before="80" w:after="80"/>
              <w:ind w:left="57"/>
            </w:pPr>
            <w:bookmarkStart w:id="215" w:name="H_UAP" w:colFirst="2" w:colLast="2"/>
            <w:bookmarkEnd w:id="214"/>
            <w:r>
              <w:t>0.0.2</w:t>
            </w:r>
          </w:p>
        </w:tc>
        <w:tc>
          <w:tcPr>
            <w:tcW w:w="1588" w:type="dxa"/>
            <w:tcBorders>
              <w:top w:val="single" w:sz="6" w:space="0" w:color="auto"/>
              <w:left w:val="single" w:sz="6" w:space="0" w:color="auto"/>
              <w:bottom w:val="single" w:sz="6" w:space="0" w:color="auto"/>
              <w:right w:val="single" w:sz="6" w:space="0" w:color="auto"/>
            </w:tcBorders>
          </w:tcPr>
          <w:p w14:paraId="68550674" w14:textId="77BA7CB0" w:rsidR="00D626BF" w:rsidRPr="00F72149" w:rsidRDefault="00B52479" w:rsidP="00D370E2">
            <w:pPr>
              <w:pStyle w:val="FP"/>
              <w:spacing w:before="80" w:after="80"/>
              <w:ind w:left="57"/>
            </w:pPr>
            <w:r>
              <w:t>20</w:t>
            </w:r>
            <w:r w:rsidR="00F160B2">
              <w:t>/09/2018</w:t>
            </w:r>
          </w:p>
        </w:tc>
        <w:tc>
          <w:tcPr>
            <w:tcW w:w="6804" w:type="dxa"/>
            <w:tcBorders>
              <w:top w:val="single" w:sz="6" w:space="0" w:color="auto"/>
              <w:bottom w:val="single" w:sz="6" w:space="0" w:color="auto"/>
              <w:right w:val="single" w:sz="6" w:space="0" w:color="auto"/>
            </w:tcBorders>
          </w:tcPr>
          <w:p w14:paraId="20E5810F" w14:textId="463B46AF" w:rsidR="00D626BF" w:rsidRPr="00F72149" w:rsidRDefault="00B52479">
            <w:pPr>
              <w:pStyle w:val="FP"/>
              <w:tabs>
                <w:tab w:val="left" w:pos="3261"/>
                <w:tab w:val="left" w:pos="4395"/>
              </w:tabs>
              <w:spacing w:before="80" w:after="80"/>
              <w:ind w:left="57"/>
            </w:pPr>
            <w:r>
              <w:t>Output</w:t>
            </w:r>
            <w:r w:rsidR="00F160B2">
              <w:t xml:space="preserve"> to NFV#23 / NFV SEC#131 F2F</w:t>
            </w:r>
          </w:p>
        </w:tc>
      </w:tr>
      <w:tr w:rsidR="00D626BF" w:rsidRPr="00F72149" w14:paraId="2A35E590"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2F2F7846" w14:textId="35017CB9" w:rsidR="00D626BF" w:rsidRPr="00F72149" w:rsidRDefault="00BD7FC0">
            <w:pPr>
              <w:pStyle w:val="FP"/>
              <w:spacing w:before="80" w:after="80"/>
              <w:ind w:left="57"/>
            </w:pPr>
            <w:bookmarkStart w:id="216" w:name="H_PE" w:colFirst="2" w:colLast="2"/>
            <w:bookmarkEnd w:id="215"/>
            <w:r>
              <w:t>0.0.3</w:t>
            </w:r>
          </w:p>
        </w:tc>
        <w:tc>
          <w:tcPr>
            <w:tcW w:w="1588" w:type="dxa"/>
            <w:tcBorders>
              <w:top w:val="single" w:sz="6" w:space="0" w:color="auto"/>
              <w:left w:val="single" w:sz="6" w:space="0" w:color="auto"/>
              <w:bottom w:val="single" w:sz="6" w:space="0" w:color="auto"/>
              <w:right w:val="single" w:sz="6" w:space="0" w:color="auto"/>
            </w:tcBorders>
          </w:tcPr>
          <w:p w14:paraId="4B25E3F4" w14:textId="101A6FD9" w:rsidR="00D626BF" w:rsidRPr="00F72149" w:rsidRDefault="00AC556F" w:rsidP="00D370E2">
            <w:pPr>
              <w:pStyle w:val="FP"/>
              <w:spacing w:before="80" w:after="80"/>
              <w:ind w:left="57"/>
            </w:pPr>
            <w:r>
              <w:t>22</w:t>
            </w:r>
            <w:r w:rsidR="00BD7FC0">
              <w:t>/</w:t>
            </w:r>
            <w:r>
              <w:t>0</w:t>
            </w:r>
            <w:r w:rsidR="00BD7FC0">
              <w:t>2/2019</w:t>
            </w:r>
          </w:p>
        </w:tc>
        <w:tc>
          <w:tcPr>
            <w:tcW w:w="6804" w:type="dxa"/>
            <w:tcBorders>
              <w:top w:val="single" w:sz="6" w:space="0" w:color="auto"/>
              <w:bottom w:val="single" w:sz="6" w:space="0" w:color="auto"/>
              <w:right w:val="single" w:sz="6" w:space="0" w:color="auto"/>
            </w:tcBorders>
          </w:tcPr>
          <w:p w14:paraId="07A6EF45" w14:textId="7B272A51" w:rsidR="00D626BF" w:rsidRPr="00F72149" w:rsidRDefault="00BD7FC0">
            <w:pPr>
              <w:pStyle w:val="FP"/>
              <w:tabs>
                <w:tab w:val="left" w:pos="3261"/>
                <w:tab w:val="left" w:pos="4395"/>
              </w:tabs>
              <w:spacing w:before="80" w:after="80"/>
              <w:ind w:left="57"/>
            </w:pPr>
            <w:r>
              <w:t>Output of NFV#25 / NFV SEC#141</w:t>
            </w:r>
            <w:r w:rsidR="00AC556F">
              <w:t xml:space="preserve"> Beijing</w:t>
            </w:r>
            <w:r>
              <w:t xml:space="preserve"> </w:t>
            </w:r>
            <w:r w:rsidR="00AC556F">
              <w:t>meeting</w:t>
            </w:r>
          </w:p>
        </w:tc>
      </w:tr>
      <w:tr w:rsidR="00AC556F" w:rsidRPr="00F72149" w14:paraId="5947E37F" w14:textId="77777777">
        <w:trPr>
          <w:cantSplit/>
          <w:jc w:val="center"/>
        </w:trPr>
        <w:tc>
          <w:tcPr>
            <w:tcW w:w="1247" w:type="dxa"/>
            <w:tcBorders>
              <w:top w:val="single" w:sz="6" w:space="0" w:color="auto"/>
              <w:left w:val="single" w:sz="6" w:space="0" w:color="auto"/>
              <w:bottom w:val="single" w:sz="6" w:space="0" w:color="auto"/>
              <w:right w:val="single" w:sz="6" w:space="0" w:color="auto"/>
            </w:tcBorders>
          </w:tcPr>
          <w:p w14:paraId="683EF26A" w14:textId="53984927" w:rsidR="00AC556F" w:rsidRDefault="00AC556F">
            <w:pPr>
              <w:pStyle w:val="FP"/>
              <w:spacing w:before="80" w:after="80"/>
              <w:ind w:left="57"/>
            </w:pPr>
            <w:r>
              <w:t>0.0.4</w:t>
            </w:r>
          </w:p>
        </w:tc>
        <w:tc>
          <w:tcPr>
            <w:tcW w:w="1588" w:type="dxa"/>
            <w:tcBorders>
              <w:top w:val="single" w:sz="6" w:space="0" w:color="auto"/>
              <w:left w:val="single" w:sz="6" w:space="0" w:color="auto"/>
              <w:bottom w:val="single" w:sz="6" w:space="0" w:color="auto"/>
              <w:right w:val="single" w:sz="6" w:space="0" w:color="auto"/>
            </w:tcBorders>
          </w:tcPr>
          <w:p w14:paraId="51E6BC73" w14:textId="0FFDDEC1" w:rsidR="00AC556F" w:rsidRDefault="00AC556F" w:rsidP="00D370E2">
            <w:pPr>
              <w:pStyle w:val="FP"/>
              <w:spacing w:before="80" w:after="80"/>
              <w:ind w:left="57"/>
            </w:pPr>
            <w:r>
              <w:t>23/05/2019</w:t>
            </w:r>
          </w:p>
        </w:tc>
        <w:tc>
          <w:tcPr>
            <w:tcW w:w="6804" w:type="dxa"/>
            <w:tcBorders>
              <w:top w:val="single" w:sz="6" w:space="0" w:color="auto"/>
              <w:bottom w:val="single" w:sz="6" w:space="0" w:color="auto"/>
              <w:right w:val="single" w:sz="6" w:space="0" w:color="auto"/>
            </w:tcBorders>
          </w:tcPr>
          <w:p w14:paraId="1BD86FDB" w14:textId="662C2D23" w:rsidR="00AC556F" w:rsidRDefault="00AC556F">
            <w:pPr>
              <w:pStyle w:val="FP"/>
              <w:tabs>
                <w:tab w:val="left" w:pos="3261"/>
                <w:tab w:val="left" w:pos="4395"/>
              </w:tabs>
              <w:spacing w:before="80" w:after="80"/>
              <w:ind w:left="57"/>
            </w:pPr>
            <w:r>
              <w:t>Output of NFV#26 / NFV SEC#147 Sophia Antipolis meeting</w:t>
            </w:r>
          </w:p>
        </w:tc>
      </w:tr>
      <w:bookmarkEnd w:id="216"/>
    </w:tbl>
    <w:p w14:paraId="70B48154" w14:textId="77777777" w:rsidR="00D626BF" w:rsidRPr="00F72149" w:rsidRDefault="00D626BF"/>
    <w:p w14:paraId="57D2604F" w14:textId="4E4B79CF" w:rsidR="00D626BF" w:rsidRPr="00F72149" w:rsidRDefault="00D626BF" w:rsidP="00233972">
      <w:pPr>
        <w:rPr>
          <w:rFonts w:ascii="Arial" w:hAnsi="Arial" w:cs="Arial"/>
          <w:i/>
          <w:color w:val="76923C"/>
          <w:sz w:val="18"/>
          <w:szCs w:val="18"/>
        </w:rPr>
      </w:pPr>
    </w:p>
    <w:sectPr w:rsidR="00D626BF" w:rsidRPr="00F72149" w:rsidSect="00B25EF8">
      <w:headerReference w:type="default" r:id="rId27"/>
      <w:footerReference w:type="default" r:id="rId28"/>
      <w:footnotePr>
        <w:numRestart w:val="eachSect"/>
      </w:footnotePr>
      <w:pgSz w:w="11907" w:h="16840"/>
      <w:pgMar w:top="1418" w:right="1134" w:bottom="1134" w:left="1134" w:header="680" w:footer="3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BEA793" w14:textId="77777777" w:rsidR="00212612" w:rsidRDefault="00212612">
      <w:r>
        <w:separator/>
      </w:r>
    </w:p>
  </w:endnote>
  <w:endnote w:type="continuationSeparator" w:id="0">
    <w:p w14:paraId="6954AA7C" w14:textId="77777777" w:rsidR="00212612" w:rsidRDefault="00212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Fixed">
    <w:altName w:val="Simplified Arabic Fixed"/>
    <w:panose1 w:val="02070309020205020404"/>
    <w:charset w:val="00"/>
    <w:family w:val="modern"/>
    <w:pitch w:val="fixed"/>
    <w:sig w:usb0="00002003" w:usb1="0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5C118" w14:textId="77777777" w:rsidR="00212612" w:rsidRDefault="00212612">
    <w:pPr>
      <w:pStyle w:val="Footer"/>
    </w:pPr>
  </w:p>
  <w:p w14:paraId="4D3DB5EC" w14:textId="77777777" w:rsidR="00212612" w:rsidRDefault="002126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ABCF33" w14:textId="77777777" w:rsidR="00212612" w:rsidRDefault="00212612">
    <w:pPr>
      <w:pStyle w:val="Footer"/>
    </w:pPr>
    <w:r>
      <w:t>ETSI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2D4585" w14:textId="77777777" w:rsidR="00212612" w:rsidRDefault="00212612">
      <w:r>
        <w:separator/>
      </w:r>
    </w:p>
  </w:footnote>
  <w:footnote w:type="continuationSeparator" w:id="0">
    <w:p w14:paraId="65F0DC26" w14:textId="77777777" w:rsidR="00212612" w:rsidRDefault="002126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FC69B" w14:textId="77777777" w:rsidR="00212612" w:rsidRDefault="00212612">
    <w:pPr>
      <w:pStyle w:val="Header"/>
    </w:pPr>
    <w:r>
      <w:rPr>
        <w:lang w:eastAsia="en-GB"/>
      </w:rPr>
      <w:drawing>
        <wp:anchor distT="0" distB="0" distL="114300" distR="114300" simplePos="0" relativeHeight="251657728" behindDoc="1" locked="0" layoutInCell="1" allowOverlap="1" wp14:anchorId="6FC52EB5" wp14:editId="7A9DB91B">
          <wp:simplePos x="0" y="0"/>
          <wp:positionH relativeFrom="column">
            <wp:posOffset>-100965</wp:posOffset>
          </wp:positionH>
          <wp:positionV relativeFrom="paragraph">
            <wp:posOffset>998220</wp:posOffset>
          </wp:positionV>
          <wp:extent cx="6607810" cy="2876550"/>
          <wp:effectExtent l="0" t="0" r="2540" b="0"/>
          <wp:wrapNone/>
          <wp:docPr id="2" name="Picture 2" descr="ETSI_BG_final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SI_BG_final_n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7810" cy="287655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E7F0A" w14:textId="159C8AF8" w:rsidR="00212612" w:rsidRDefault="00212612">
    <w:pPr>
      <w:pStyle w:val="Header"/>
      <w:framePr w:wrap="auto" w:vAnchor="text" w:hAnchor="margin" w:xAlign="right" w:y="1"/>
    </w:pPr>
    <w:r>
      <w:fldChar w:fldCharType="begin"/>
    </w:r>
    <w:r>
      <w:instrText xml:space="preserve">styleref ZA </w:instrText>
    </w:r>
    <w:r>
      <w:fldChar w:fldCharType="separate"/>
    </w:r>
    <w:r w:rsidR="009B45AD">
      <w:t>DRAFT ETSI GS NFV-SEC 020 V0.0.4(2019-06)</w:t>
    </w:r>
    <w:r>
      <w:fldChar w:fldCharType="end"/>
    </w:r>
  </w:p>
  <w:p w14:paraId="7E4C9319" w14:textId="194A0DC2" w:rsidR="00212612" w:rsidRDefault="00212612">
    <w:pPr>
      <w:pStyle w:val="Header"/>
      <w:framePr w:wrap="auto" w:vAnchor="text" w:hAnchor="margin" w:xAlign="center" w:y="1"/>
    </w:pPr>
    <w:r>
      <w:fldChar w:fldCharType="begin"/>
    </w:r>
    <w:r>
      <w:instrText xml:space="preserve">page </w:instrText>
    </w:r>
    <w:r>
      <w:fldChar w:fldCharType="separate"/>
    </w:r>
    <w:r>
      <w:t>2</w:t>
    </w:r>
    <w:r>
      <w:fldChar w:fldCharType="end"/>
    </w:r>
  </w:p>
  <w:p w14:paraId="5AB41892" w14:textId="2B6D2583" w:rsidR="00212612" w:rsidRDefault="00212612" w:rsidP="007B3C49">
    <w:pPr>
      <w:pStyle w:val="Header"/>
      <w:framePr w:wrap="auto" w:vAnchor="text" w:hAnchor="margin" w:y="1"/>
    </w:pPr>
    <w:r>
      <w:t>Release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50ED7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4A6EB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36EEB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99E36B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A1620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8456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91C347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70C7C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147F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A5ECF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AE174B"/>
    <w:multiLevelType w:val="hybridMultilevel"/>
    <w:tmpl w:val="92147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FB46C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A60354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E6A2A90"/>
    <w:multiLevelType w:val="hybridMultilevel"/>
    <w:tmpl w:val="29BC813E"/>
    <w:lvl w:ilvl="0" w:tplc="086A3F7A">
      <w:start w:val="1"/>
      <w:numFmt w:val="bullet"/>
      <w:lvlText w:val="-"/>
      <w:lvlJc w:val="left"/>
      <w:pPr>
        <w:ind w:left="1287" w:hanging="360"/>
      </w:pPr>
      <w:rPr>
        <w:rFonts w:ascii="Simplified Arabic Fixed" w:hAnsi="Simplified Arabic Fixed"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10C15FE7"/>
    <w:multiLevelType w:val="hybridMultilevel"/>
    <w:tmpl w:val="1736DD48"/>
    <w:lvl w:ilvl="0" w:tplc="4E462B14">
      <w:start w:val="1"/>
      <w:numFmt w:val="bullet"/>
      <w:pStyle w:val="B3"/>
      <w:lvlText w:val=""/>
      <w:lvlJc w:val="left"/>
      <w:pPr>
        <w:tabs>
          <w:tab w:val="num" w:pos="1644"/>
        </w:tabs>
        <w:ind w:left="1644" w:hanging="45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A0156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B25121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B3A27F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C8965D9"/>
    <w:multiLevelType w:val="hybridMultilevel"/>
    <w:tmpl w:val="1DA0E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6A26D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23942BC7"/>
    <w:multiLevelType w:val="hybridMultilevel"/>
    <w:tmpl w:val="67EA106A"/>
    <w:lvl w:ilvl="0" w:tplc="C8D06BB4">
      <w:numFmt w:val="bullet"/>
      <w:lvlText w:val="-"/>
      <w:lvlJc w:val="left"/>
      <w:pPr>
        <w:ind w:left="1368"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05B4514"/>
    <w:multiLevelType w:val="hybridMultilevel"/>
    <w:tmpl w:val="543284C0"/>
    <w:lvl w:ilvl="0" w:tplc="E6026B06">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4" w15:restartNumberingAfterBreak="0">
    <w:nsid w:val="33A4621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35C80964"/>
    <w:multiLevelType w:val="hybridMultilevel"/>
    <w:tmpl w:val="E9C00184"/>
    <w:lvl w:ilvl="0" w:tplc="3EF48BA0">
      <w:start w:val="1"/>
      <w:numFmt w:val="decimal"/>
      <w:pStyle w:val="BN"/>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62569F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36E06F2F"/>
    <w:multiLevelType w:val="hybridMultilevel"/>
    <w:tmpl w:val="38F8FDB2"/>
    <w:lvl w:ilvl="0" w:tplc="3C2E171E">
      <w:start w:val="1"/>
      <w:numFmt w:val="bullet"/>
      <w:lvlText w:val=""/>
      <w:lvlJc w:val="left"/>
      <w:pPr>
        <w:tabs>
          <w:tab w:val="num" w:pos="720"/>
        </w:tabs>
        <w:ind w:left="720" w:hanging="360"/>
      </w:pPr>
      <w:rPr>
        <w:rFonts w:ascii="Symbol" w:hAnsi="Symbol" w:hint="default"/>
        <w:sz w:val="20"/>
      </w:rPr>
    </w:lvl>
    <w:lvl w:ilvl="1" w:tplc="4DC4D2E8" w:tentative="1">
      <w:start w:val="1"/>
      <w:numFmt w:val="bullet"/>
      <w:lvlText w:val="o"/>
      <w:lvlJc w:val="left"/>
      <w:pPr>
        <w:tabs>
          <w:tab w:val="num" w:pos="1440"/>
        </w:tabs>
        <w:ind w:left="1440" w:hanging="360"/>
      </w:pPr>
      <w:rPr>
        <w:rFonts w:ascii="Courier New" w:hAnsi="Courier New" w:hint="default"/>
        <w:sz w:val="20"/>
      </w:rPr>
    </w:lvl>
    <w:lvl w:ilvl="2" w:tplc="B5948C8C" w:tentative="1">
      <w:start w:val="1"/>
      <w:numFmt w:val="bullet"/>
      <w:lvlText w:val=""/>
      <w:lvlJc w:val="left"/>
      <w:pPr>
        <w:tabs>
          <w:tab w:val="num" w:pos="2160"/>
        </w:tabs>
        <w:ind w:left="2160" w:hanging="360"/>
      </w:pPr>
      <w:rPr>
        <w:rFonts w:ascii="Wingdings" w:hAnsi="Wingdings" w:hint="default"/>
        <w:sz w:val="20"/>
      </w:rPr>
    </w:lvl>
    <w:lvl w:ilvl="3" w:tplc="69BCC7FC" w:tentative="1">
      <w:start w:val="1"/>
      <w:numFmt w:val="bullet"/>
      <w:lvlText w:val=""/>
      <w:lvlJc w:val="left"/>
      <w:pPr>
        <w:tabs>
          <w:tab w:val="num" w:pos="2880"/>
        </w:tabs>
        <w:ind w:left="2880" w:hanging="360"/>
      </w:pPr>
      <w:rPr>
        <w:rFonts w:ascii="Wingdings" w:hAnsi="Wingdings" w:hint="default"/>
        <w:sz w:val="20"/>
      </w:rPr>
    </w:lvl>
    <w:lvl w:ilvl="4" w:tplc="BEAAF45C" w:tentative="1">
      <w:start w:val="1"/>
      <w:numFmt w:val="bullet"/>
      <w:lvlText w:val=""/>
      <w:lvlJc w:val="left"/>
      <w:pPr>
        <w:tabs>
          <w:tab w:val="num" w:pos="3600"/>
        </w:tabs>
        <w:ind w:left="3600" w:hanging="360"/>
      </w:pPr>
      <w:rPr>
        <w:rFonts w:ascii="Wingdings" w:hAnsi="Wingdings" w:hint="default"/>
        <w:sz w:val="20"/>
      </w:rPr>
    </w:lvl>
    <w:lvl w:ilvl="5" w:tplc="EF3C75EA" w:tentative="1">
      <w:start w:val="1"/>
      <w:numFmt w:val="bullet"/>
      <w:lvlText w:val=""/>
      <w:lvlJc w:val="left"/>
      <w:pPr>
        <w:tabs>
          <w:tab w:val="num" w:pos="4320"/>
        </w:tabs>
        <w:ind w:left="4320" w:hanging="360"/>
      </w:pPr>
      <w:rPr>
        <w:rFonts w:ascii="Wingdings" w:hAnsi="Wingdings" w:hint="default"/>
        <w:sz w:val="20"/>
      </w:rPr>
    </w:lvl>
    <w:lvl w:ilvl="6" w:tplc="F7B442A4" w:tentative="1">
      <w:start w:val="1"/>
      <w:numFmt w:val="bullet"/>
      <w:lvlText w:val=""/>
      <w:lvlJc w:val="left"/>
      <w:pPr>
        <w:tabs>
          <w:tab w:val="num" w:pos="5040"/>
        </w:tabs>
        <w:ind w:left="5040" w:hanging="360"/>
      </w:pPr>
      <w:rPr>
        <w:rFonts w:ascii="Wingdings" w:hAnsi="Wingdings" w:hint="default"/>
        <w:sz w:val="20"/>
      </w:rPr>
    </w:lvl>
    <w:lvl w:ilvl="7" w:tplc="DFC8B440" w:tentative="1">
      <w:start w:val="1"/>
      <w:numFmt w:val="bullet"/>
      <w:lvlText w:val=""/>
      <w:lvlJc w:val="left"/>
      <w:pPr>
        <w:tabs>
          <w:tab w:val="num" w:pos="5760"/>
        </w:tabs>
        <w:ind w:left="5760" w:hanging="360"/>
      </w:pPr>
      <w:rPr>
        <w:rFonts w:ascii="Wingdings" w:hAnsi="Wingdings" w:hint="default"/>
        <w:sz w:val="20"/>
      </w:rPr>
    </w:lvl>
    <w:lvl w:ilvl="8" w:tplc="92F2BD06"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7C250D5"/>
    <w:multiLevelType w:val="hybridMultilevel"/>
    <w:tmpl w:val="7736E844"/>
    <w:lvl w:ilvl="0" w:tplc="1B70D718">
      <w:start w:val="1"/>
      <w:numFmt w:val="bullet"/>
      <w:lvlText w:val=""/>
      <w:lvlJc w:val="left"/>
      <w:pPr>
        <w:tabs>
          <w:tab w:val="num" w:pos="720"/>
        </w:tabs>
        <w:ind w:left="720" w:hanging="360"/>
      </w:pPr>
      <w:rPr>
        <w:rFonts w:ascii="Symbol" w:hAnsi="Symbol" w:hint="default"/>
        <w:sz w:val="20"/>
      </w:rPr>
    </w:lvl>
    <w:lvl w:ilvl="1" w:tplc="5834435A" w:tentative="1">
      <w:start w:val="1"/>
      <w:numFmt w:val="bullet"/>
      <w:lvlText w:val="o"/>
      <w:lvlJc w:val="left"/>
      <w:pPr>
        <w:tabs>
          <w:tab w:val="num" w:pos="1440"/>
        </w:tabs>
        <w:ind w:left="1440" w:hanging="360"/>
      </w:pPr>
      <w:rPr>
        <w:rFonts w:ascii="Courier New" w:hAnsi="Courier New" w:hint="default"/>
        <w:sz w:val="20"/>
      </w:rPr>
    </w:lvl>
    <w:lvl w:ilvl="2" w:tplc="2E7488EA" w:tentative="1">
      <w:start w:val="1"/>
      <w:numFmt w:val="bullet"/>
      <w:lvlText w:val=""/>
      <w:lvlJc w:val="left"/>
      <w:pPr>
        <w:tabs>
          <w:tab w:val="num" w:pos="2160"/>
        </w:tabs>
        <w:ind w:left="2160" w:hanging="360"/>
      </w:pPr>
      <w:rPr>
        <w:rFonts w:ascii="Wingdings" w:hAnsi="Wingdings" w:hint="default"/>
        <w:sz w:val="20"/>
      </w:rPr>
    </w:lvl>
    <w:lvl w:ilvl="3" w:tplc="D924CBA8" w:tentative="1">
      <w:start w:val="1"/>
      <w:numFmt w:val="bullet"/>
      <w:lvlText w:val=""/>
      <w:lvlJc w:val="left"/>
      <w:pPr>
        <w:tabs>
          <w:tab w:val="num" w:pos="2880"/>
        </w:tabs>
        <w:ind w:left="2880" w:hanging="360"/>
      </w:pPr>
      <w:rPr>
        <w:rFonts w:ascii="Wingdings" w:hAnsi="Wingdings" w:hint="default"/>
        <w:sz w:val="20"/>
      </w:rPr>
    </w:lvl>
    <w:lvl w:ilvl="4" w:tplc="749E33E0" w:tentative="1">
      <w:start w:val="1"/>
      <w:numFmt w:val="bullet"/>
      <w:lvlText w:val=""/>
      <w:lvlJc w:val="left"/>
      <w:pPr>
        <w:tabs>
          <w:tab w:val="num" w:pos="3600"/>
        </w:tabs>
        <w:ind w:left="3600" w:hanging="360"/>
      </w:pPr>
      <w:rPr>
        <w:rFonts w:ascii="Wingdings" w:hAnsi="Wingdings" w:hint="default"/>
        <w:sz w:val="20"/>
      </w:rPr>
    </w:lvl>
    <w:lvl w:ilvl="5" w:tplc="79227362" w:tentative="1">
      <w:start w:val="1"/>
      <w:numFmt w:val="bullet"/>
      <w:lvlText w:val=""/>
      <w:lvlJc w:val="left"/>
      <w:pPr>
        <w:tabs>
          <w:tab w:val="num" w:pos="4320"/>
        </w:tabs>
        <w:ind w:left="4320" w:hanging="360"/>
      </w:pPr>
      <w:rPr>
        <w:rFonts w:ascii="Wingdings" w:hAnsi="Wingdings" w:hint="default"/>
        <w:sz w:val="20"/>
      </w:rPr>
    </w:lvl>
    <w:lvl w:ilvl="6" w:tplc="14487828" w:tentative="1">
      <w:start w:val="1"/>
      <w:numFmt w:val="bullet"/>
      <w:lvlText w:val=""/>
      <w:lvlJc w:val="left"/>
      <w:pPr>
        <w:tabs>
          <w:tab w:val="num" w:pos="5040"/>
        </w:tabs>
        <w:ind w:left="5040" w:hanging="360"/>
      </w:pPr>
      <w:rPr>
        <w:rFonts w:ascii="Wingdings" w:hAnsi="Wingdings" w:hint="default"/>
        <w:sz w:val="20"/>
      </w:rPr>
    </w:lvl>
    <w:lvl w:ilvl="7" w:tplc="024A400E" w:tentative="1">
      <w:start w:val="1"/>
      <w:numFmt w:val="bullet"/>
      <w:lvlText w:val=""/>
      <w:lvlJc w:val="left"/>
      <w:pPr>
        <w:tabs>
          <w:tab w:val="num" w:pos="5760"/>
        </w:tabs>
        <w:ind w:left="5760" w:hanging="360"/>
      </w:pPr>
      <w:rPr>
        <w:rFonts w:ascii="Wingdings" w:hAnsi="Wingdings" w:hint="default"/>
        <w:sz w:val="20"/>
      </w:rPr>
    </w:lvl>
    <w:lvl w:ilvl="8" w:tplc="B12ECDA2"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FD20C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3F73609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3FA60D4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44484C82"/>
    <w:multiLevelType w:val="hybridMultilevel"/>
    <w:tmpl w:val="99E432A6"/>
    <w:lvl w:ilvl="0" w:tplc="83ACF678">
      <w:start w:val="1"/>
      <w:numFmt w:val="bullet"/>
      <w:lvlText w:val=""/>
      <w:lvlJc w:val="left"/>
      <w:pPr>
        <w:tabs>
          <w:tab w:val="num" w:pos="720"/>
        </w:tabs>
        <w:ind w:left="720" w:hanging="360"/>
      </w:pPr>
      <w:rPr>
        <w:rFonts w:ascii="Symbol" w:hAnsi="Symbol" w:hint="default"/>
        <w:sz w:val="20"/>
      </w:rPr>
    </w:lvl>
    <w:lvl w:ilvl="1" w:tplc="F4DA0E94" w:tentative="1">
      <w:start w:val="1"/>
      <w:numFmt w:val="bullet"/>
      <w:lvlText w:val="o"/>
      <w:lvlJc w:val="left"/>
      <w:pPr>
        <w:tabs>
          <w:tab w:val="num" w:pos="1440"/>
        </w:tabs>
        <w:ind w:left="1440" w:hanging="360"/>
      </w:pPr>
      <w:rPr>
        <w:rFonts w:ascii="Courier New" w:hAnsi="Courier New" w:hint="default"/>
        <w:sz w:val="20"/>
      </w:rPr>
    </w:lvl>
    <w:lvl w:ilvl="2" w:tplc="BA1E9208" w:tentative="1">
      <w:start w:val="1"/>
      <w:numFmt w:val="bullet"/>
      <w:lvlText w:val=""/>
      <w:lvlJc w:val="left"/>
      <w:pPr>
        <w:tabs>
          <w:tab w:val="num" w:pos="2160"/>
        </w:tabs>
        <w:ind w:left="2160" w:hanging="360"/>
      </w:pPr>
      <w:rPr>
        <w:rFonts w:ascii="Wingdings" w:hAnsi="Wingdings" w:hint="default"/>
        <w:sz w:val="20"/>
      </w:rPr>
    </w:lvl>
    <w:lvl w:ilvl="3" w:tplc="B3681290" w:tentative="1">
      <w:start w:val="1"/>
      <w:numFmt w:val="bullet"/>
      <w:lvlText w:val=""/>
      <w:lvlJc w:val="left"/>
      <w:pPr>
        <w:tabs>
          <w:tab w:val="num" w:pos="2880"/>
        </w:tabs>
        <w:ind w:left="2880" w:hanging="360"/>
      </w:pPr>
      <w:rPr>
        <w:rFonts w:ascii="Wingdings" w:hAnsi="Wingdings" w:hint="default"/>
        <w:sz w:val="20"/>
      </w:rPr>
    </w:lvl>
    <w:lvl w:ilvl="4" w:tplc="A508AD5A" w:tentative="1">
      <w:start w:val="1"/>
      <w:numFmt w:val="bullet"/>
      <w:lvlText w:val=""/>
      <w:lvlJc w:val="left"/>
      <w:pPr>
        <w:tabs>
          <w:tab w:val="num" w:pos="3600"/>
        </w:tabs>
        <w:ind w:left="3600" w:hanging="360"/>
      </w:pPr>
      <w:rPr>
        <w:rFonts w:ascii="Wingdings" w:hAnsi="Wingdings" w:hint="default"/>
        <w:sz w:val="20"/>
      </w:rPr>
    </w:lvl>
    <w:lvl w:ilvl="5" w:tplc="E74265EA" w:tentative="1">
      <w:start w:val="1"/>
      <w:numFmt w:val="bullet"/>
      <w:lvlText w:val=""/>
      <w:lvlJc w:val="left"/>
      <w:pPr>
        <w:tabs>
          <w:tab w:val="num" w:pos="4320"/>
        </w:tabs>
        <w:ind w:left="4320" w:hanging="360"/>
      </w:pPr>
      <w:rPr>
        <w:rFonts w:ascii="Wingdings" w:hAnsi="Wingdings" w:hint="default"/>
        <w:sz w:val="20"/>
      </w:rPr>
    </w:lvl>
    <w:lvl w:ilvl="6" w:tplc="418CFDD0" w:tentative="1">
      <w:start w:val="1"/>
      <w:numFmt w:val="bullet"/>
      <w:lvlText w:val=""/>
      <w:lvlJc w:val="left"/>
      <w:pPr>
        <w:tabs>
          <w:tab w:val="num" w:pos="5040"/>
        </w:tabs>
        <w:ind w:left="5040" w:hanging="360"/>
      </w:pPr>
      <w:rPr>
        <w:rFonts w:ascii="Wingdings" w:hAnsi="Wingdings" w:hint="default"/>
        <w:sz w:val="20"/>
      </w:rPr>
    </w:lvl>
    <w:lvl w:ilvl="7" w:tplc="CB922BCE" w:tentative="1">
      <w:start w:val="1"/>
      <w:numFmt w:val="bullet"/>
      <w:lvlText w:val=""/>
      <w:lvlJc w:val="left"/>
      <w:pPr>
        <w:tabs>
          <w:tab w:val="num" w:pos="5760"/>
        </w:tabs>
        <w:ind w:left="5760" w:hanging="360"/>
      </w:pPr>
      <w:rPr>
        <w:rFonts w:ascii="Wingdings" w:hAnsi="Wingdings" w:hint="default"/>
        <w:sz w:val="20"/>
      </w:rPr>
    </w:lvl>
    <w:lvl w:ilvl="8" w:tplc="01AEAC16"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6B5380"/>
    <w:multiLevelType w:val="hybridMultilevel"/>
    <w:tmpl w:val="320094C2"/>
    <w:lvl w:ilvl="0" w:tplc="C8D06BB4">
      <w:numFmt w:val="bullet"/>
      <w:lvlText w:val="-"/>
      <w:lvlJc w:val="left"/>
      <w:pPr>
        <w:ind w:left="648"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2D3CBA"/>
    <w:multiLevelType w:val="hybridMultilevel"/>
    <w:tmpl w:val="E770663C"/>
    <w:lvl w:ilvl="0" w:tplc="C86A0B8A">
      <w:start w:val="1"/>
      <w:numFmt w:val="lowerLetter"/>
      <w:pStyle w:val="BL"/>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2641B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60F60B22"/>
    <w:multiLevelType w:val="hybridMultilevel"/>
    <w:tmpl w:val="46127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3185F2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63AB6A38"/>
    <w:multiLevelType w:val="hybridMultilevel"/>
    <w:tmpl w:val="4E3C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71357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6B9A3E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70BD643C"/>
    <w:multiLevelType w:val="hybridMultilevel"/>
    <w:tmpl w:val="699CF268"/>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1701B20"/>
    <w:multiLevelType w:val="hybridMultilevel"/>
    <w:tmpl w:val="3D9A92B8"/>
    <w:lvl w:ilvl="0" w:tplc="C8D06BB4">
      <w:numFmt w:val="bullet"/>
      <w:lvlText w:val="-"/>
      <w:lvlJc w:val="left"/>
      <w:pPr>
        <w:ind w:left="648" w:hanging="360"/>
      </w:pPr>
      <w:rPr>
        <w:rFonts w:ascii="Times New Roman" w:eastAsia="Times New Roman" w:hAnsi="Times New Roman" w:cs="Times New Roman" w:hint="default"/>
      </w:rPr>
    </w:lvl>
    <w:lvl w:ilvl="1" w:tplc="08090003">
      <w:start w:val="1"/>
      <w:numFmt w:val="bullet"/>
      <w:lvlText w:val="o"/>
      <w:lvlJc w:val="left"/>
      <w:pPr>
        <w:ind w:left="1368" w:hanging="360"/>
      </w:pPr>
      <w:rPr>
        <w:rFonts w:ascii="Courier New" w:hAnsi="Courier New" w:cs="Courier New" w:hint="default"/>
      </w:rPr>
    </w:lvl>
    <w:lvl w:ilvl="2" w:tplc="08090005" w:tentative="1">
      <w:start w:val="1"/>
      <w:numFmt w:val="bullet"/>
      <w:lvlText w:val=""/>
      <w:lvlJc w:val="left"/>
      <w:pPr>
        <w:ind w:left="2088" w:hanging="360"/>
      </w:pPr>
      <w:rPr>
        <w:rFonts w:ascii="Wingdings" w:hAnsi="Wingdings" w:hint="default"/>
      </w:rPr>
    </w:lvl>
    <w:lvl w:ilvl="3" w:tplc="08090001" w:tentative="1">
      <w:start w:val="1"/>
      <w:numFmt w:val="bullet"/>
      <w:lvlText w:val=""/>
      <w:lvlJc w:val="left"/>
      <w:pPr>
        <w:ind w:left="2808" w:hanging="360"/>
      </w:pPr>
      <w:rPr>
        <w:rFonts w:ascii="Symbol" w:hAnsi="Symbol" w:hint="default"/>
      </w:rPr>
    </w:lvl>
    <w:lvl w:ilvl="4" w:tplc="08090003" w:tentative="1">
      <w:start w:val="1"/>
      <w:numFmt w:val="bullet"/>
      <w:lvlText w:val="o"/>
      <w:lvlJc w:val="left"/>
      <w:pPr>
        <w:ind w:left="3528" w:hanging="360"/>
      </w:pPr>
      <w:rPr>
        <w:rFonts w:ascii="Courier New" w:hAnsi="Courier New" w:cs="Courier New" w:hint="default"/>
      </w:rPr>
    </w:lvl>
    <w:lvl w:ilvl="5" w:tplc="08090005" w:tentative="1">
      <w:start w:val="1"/>
      <w:numFmt w:val="bullet"/>
      <w:lvlText w:val=""/>
      <w:lvlJc w:val="left"/>
      <w:pPr>
        <w:ind w:left="4248" w:hanging="360"/>
      </w:pPr>
      <w:rPr>
        <w:rFonts w:ascii="Wingdings" w:hAnsi="Wingdings" w:hint="default"/>
      </w:rPr>
    </w:lvl>
    <w:lvl w:ilvl="6" w:tplc="08090001" w:tentative="1">
      <w:start w:val="1"/>
      <w:numFmt w:val="bullet"/>
      <w:lvlText w:val=""/>
      <w:lvlJc w:val="left"/>
      <w:pPr>
        <w:ind w:left="4968" w:hanging="360"/>
      </w:pPr>
      <w:rPr>
        <w:rFonts w:ascii="Symbol" w:hAnsi="Symbol" w:hint="default"/>
      </w:rPr>
    </w:lvl>
    <w:lvl w:ilvl="7" w:tplc="08090003" w:tentative="1">
      <w:start w:val="1"/>
      <w:numFmt w:val="bullet"/>
      <w:lvlText w:val="o"/>
      <w:lvlJc w:val="left"/>
      <w:pPr>
        <w:ind w:left="5688" w:hanging="360"/>
      </w:pPr>
      <w:rPr>
        <w:rFonts w:ascii="Courier New" w:hAnsi="Courier New" w:cs="Courier New" w:hint="default"/>
      </w:rPr>
    </w:lvl>
    <w:lvl w:ilvl="8" w:tplc="08090005" w:tentative="1">
      <w:start w:val="1"/>
      <w:numFmt w:val="bullet"/>
      <w:lvlText w:val=""/>
      <w:lvlJc w:val="left"/>
      <w:pPr>
        <w:ind w:left="6408" w:hanging="360"/>
      </w:pPr>
      <w:rPr>
        <w:rFonts w:ascii="Wingdings" w:hAnsi="Wingdings" w:hint="default"/>
      </w:rPr>
    </w:lvl>
  </w:abstractNum>
  <w:abstractNum w:abstractNumId="43" w15:restartNumberingAfterBreak="0">
    <w:nsid w:val="79156C54"/>
    <w:multiLevelType w:val="hybridMultilevel"/>
    <w:tmpl w:val="EAFC6A0C"/>
    <w:lvl w:ilvl="0" w:tplc="8564E26C">
      <w:start w:val="1"/>
      <w:numFmt w:val="bullet"/>
      <w:pStyle w:val="B2"/>
      <w:lvlText w:val="-"/>
      <w:lvlJc w:val="left"/>
      <w:pPr>
        <w:tabs>
          <w:tab w:val="num" w:pos="1191"/>
        </w:tabs>
        <w:ind w:left="1191" w:hanging="454"/>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45" w15:restartNumberingAfterBreak="0">
    <w:nsid w:val="7EA67FD0"/>
    <w:multiLevelType w:val="hybridMultilevel"/>
    <w:tmpl w:val="844A94E6"/>
    <w:lvl w:ilvl="0" w:tplc="33B29A72">
      <w:numFmt w:val="bullet"/>
      <w:lvlText w:val="-"/>
      <w:lvlJc w:val="left"/>
      <w:pPr>
        <w:ind w:left="648" w:hanging="360"/>
      </w:pPr>
      <w:rPr>
        <w:rFonts w:ascii="Times New Roman" w:eastAsia="Times New Roman" w:hAnsi="Times New Roman" w:cs="Times New Roman" w:hint="default"/>
      </w:rPr>
    </w:lvl>
    <w:lvl w:ilvl="1" w:tplc="08090003" w:tentative="1">
      <w:start w:val="1"/>
      <w:numFmt w:val="bullet"/>
      <w:lvlText w:val="o"/>
      <w:lvlJc w:val="left"/>
      <w:pPr>
        <w:ind w:left="1368" w:hanging="360"/>
      </w:pPr>
      <w:rPr>
        <w:rFonts w:ascii="Courier New" w:hAnsi="Courier New" w:cs="Courier New" w:hint="default"/>
      </w:rPr>
    </w:lvl>
    <w:lvl w:ilvl="2" w:tplc="08090005" w:tentative="1">
      <w:start w:val="1"/>
      <w:numFmt w:val="bullet"/>
      <w:lvlText w:val=""/>
      <w:lvlJc w:val="left"/>
      <w:pPr>
        <w:ind w:left="2088" w:hanging="360"/>
      </w:pPr>
      <w:rPr>
        <w:rFonts w:ascii="Wingdings" w:hAnsi="Wingdings" w:hint="default"/>
      </w:rPr>
    </w:lvl>
    <w:lvl w:ilvl="3" w:tplc="08090001" w:tentative="1">
      <w:start w:val="1"/>
      <w:numFmt w:val="bullet"/>
      <w:lvlText w:val=""/>
      <w:lvlJc w:val="left"/>
      <w:pPr>
        <w:ind w:left="2808" w:hanging="360"/>
      </w:pPr>
      <w:rPr>
        <w:rFonts w:ascii="Symbol" w:hAnsi="Symbol" w:hint="default"/>
      </w:rPr>
    </w:lvl>
    <w:lvl w:ilvl="4" w:tplc="08090003" w:tentative="1">
      <w:start w:val="1"/>
      <w:numFmt w:val="bullet"/>
      <w:lvlText w:val="o"/>
      <w:lvlJc w:val="left"/>
      <w:pPr>
        <w:ind w:left="3528" w:hanging="360"/>
      </w:pPr>
      <w:rPr>
        <w:rFonts w:ascii="Courier New" w:hAnsi="Courier New" w:cs="Courier New" w:hint="default"/>
      </w:rPr>
    </w:lvl>
    <w:lvl w:ilvl="5" w:tplc="08090005" w:tentative="1">
      <w:start w:val="1"/>
      <w:numFmt w:val="bullet"/>
      <w:lvlText w:val=""/>
      <w:lvlJc w:val="left"/>
      <w:pPr>
        <w:ind w:left="4248" w:hanging="360"/>
      </w:pPr>
      <w:rPr>
        <w:rFonts w:ascii="Wingdings" w:hAnsi="Wingdings" w:hint="default"/>
      </w:rPr>
    </w:lvl>
    <w:lvl w:ilvl="6" w:tplc="08090001" w:tentative="1">
      <w:start w:val="1"/>
      <w:numFmt w:val="bullet"/>
      <w:lvlText w:val=""/>
      <w:lvlJc w:val="left"/>
      <w:pPr>
        <w:ind w:left="4968" w:hanging="360"/>
      </w:pPr>
      <w:rPr>
        <w:rFonts w:ascii="Symbol" w:hAnsi="Symbol" w:hint="default"/>
      </w:rPr>
    </w:lvl>
    <w:lvl w:ilvl="7" w:tplc="08090003" w:tentative="1">
      <w:start w:val="1"/>
      <w:numFmt w:val="bullet"/>
      <w:lvlText w:val="o"/>
      <w:lvlJc w:val="left"/>
      <w:pPr>
        <w:ind w:left="5688" w:hanging="360"/>
      </w:pPr>
      <w:rPr>
        <w:rFonts w:ascii="Courier New" w:hAnsi="Courier New" w:cs="Courier New" w:hint="default"/>
      </w:rPr>
    </w:lvl>
    <w:lvl w:ilvl="8" w:tplc="08090005" w:tentative="1">
      <w:start w:val="1"/>
      <w:numFmt w:val="bullet"/>
      <w:lvlText w:val=""/>
      <w:lvlJc w:val="left"/>
      <w:pPr>
        <w:ind w:left="6408" w:hanging="360"/>
      </w:pPr>
      <w:rPr>
        <w:rFonts w:ascii="Wingdings" w:hAnsi="Wingdings" w:hint="default"/>
      </w:rPr>
    </w:lvl>
  </w:abstractNum>
  <w:num w:numId="1">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2">
    <w:abstractNumId w:val="22"/>
  </w:num>
  <w:num w:numId="3">
    <w:abstractNumId w:val="43"/>
  </w:num>
  <w:num w:numId="4">
    <w:abstractNumId w:val="15"/>
  </w:num>
  <w:num w:numId="5">
    <w:abstractNumId w:val="25"/>
  </w:num>
  <w:num w:numId="6">
    <w:abstractNumId w:val="34"/>
  </w:num>
  <w:num w:numId="7">
    <w:abstractNumId w:val="10"/>
    <w:lvlOverride w:ilvl="0">
      <w:lvl w:ilvl="0">
        <w:numFmt w:val="bullet"/>
        <w:lvlText w:val=""/>
        <w:legacy w:legacy="1" w:legacySpace="0" w:legacyIndent="0"/>
        <w:lvlJc w:val="left"/>
        <w:rPr>
          <w:rFonts w:ascii="Symbol" w:hAnsi="Symbol" w:hint="default"/>
        </w:rPr>
      </w:lvl>
    </w:lvlOverride>
  </w:num>
  <w:num w:numId="8">
    <w:abstractNumId w:val="2"/>
  </w:num>
  <w:num w:numId="9">
    <w:abstractNumId w:val="1"/>
  </w:num>
  <w:num w:numId="10">
    <w:abstractNumId w:val="0"/>
  </w:num>
  <w:num w:numId="11">
    <w:abstractNumId w:val="32"/>
  </w:num>
  <w:num w:numId="12">
    <w:abstractNumId w:val="28"/>
  </w:num>
  <w:num w:numId="13">
    <w:abstractNumId w:val="27"/>
  </w:num>
  <w:num w:numId="1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0"/>
  </w:num>
  <w:num w:numId="24">
    <w:abstractNumId w:val="37"/>
  </w:num>
  <w:num w:numId="25">
    <w:abstractNumId w:val="30"/>
  </w:num>
  <w:num w:numId="26">
    <w:abstractNumId w:val="35"/>
  </w:num>
  <w:num w:numId="27">
    <w:abstractNumId w:val="18"/>
  </w:num>
  <w:num w:numId="28">
    <w:abstractNumId w:val="13"/>
  </w:num>
  <w:num w:numId="29">
    <w:abstractNumId w:val="16"/>
  </w:num>
  <w:num w:numId="30">
    <w:abstractNumId w:val="31"/>
  </w:num>
  <w:num w:numId="31">
    <w:abstractNumId w:val="40"/>
  </w:num>
  <w:num w:numId="32">
    <w:abstractNumId w:val="26"/>
  </w:num>
  <w:num w:numId="33">
    <w:abstractNumId w:val="12"/>
  </w:num>
  <w:num w:numId="34">
    <w:abstractNumId w:val="29"/>
  </w:num>
  <w:num w:numId="35">
    <w:abstractNumId w:val="17"/>
  </w:num>
  <w:num w:numId="36">
    <w:abstractNumId w:val="24"/>
  </w:num>
  <w:num w:numId="37">
    <w:abstractNumId w:val="39"/>
  </w:num>
  <w:num w:numId="38">
    <w:abstractNumId w:val="11"/>
  </w:num>
  <w:num w:numId="39">
    <w:abstractNumId w:val="41"/>
  </w:num>
  <w:num w:numId="40">
    <w:abstractNumId w:val="44"/>
  </w:num>
  <w:num w:numId="41">
    <w:abstractNumId w:val="14"/>
  </w:num>
  <w:num w:numId="42">
    <w:abstractNumId w:val="45"/>
  </w:num>
  <w:num w:numId="43">
    <w:abstractNumId w:val="23"/>
  </w:num>
  <w:num w:numId="44">
    <w:abstractNumId w:val="42"/>
  </w:num>
  <w:num w:numId="45">
    <w:abstractNumId w:val="36"/>
  </w:num>
  <w:num w:numId="46">
    <w:abstractNumId w:val="19"/>
  </w:num>
  <w:num w:numId="47">
    <w:abstractNumId w:val="38"/>
  </w:num>
  <w:num w:numId="48">
    <w:abstractNumId w:val="21"/>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formatting="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BF"/>
    <w:rsid w:val="000013B9"/>
    <w:rsid w:val="00001A6F"/>
    <w:rsid w:val="00010514"/>
    <w:rsid w:val="00011E0F"/>
    <w:rsid w:val="00015462"/>
    <w:rsid w:val="0004107F"/>
    <w:rsid w:val="0004317A"/>
    <w:rsid w:val="00054539"/>
    <w:rsid w:val="00056EDF"/>
    <w:rsid w:val="00061F6F"/>
    <w:rsid w:val="00064664"/>
    <w:rsid w:val="00076162"/>
    <w:rsid w:val="00082254"/>
    <w:rsid w:val="0008247B"/>
    <w:rsid w:val="00087B08"/>
    <w:rsid w:val="000915B5"/>
    <w:rsid w:val="000932BC"/>
    <w:rsid w:val="000938AB"/>
    <w:rsid w:val="000A263A"/>
    <w:rsid w:val="000A3C28"/>
    <w:rsid w:val="000A6324"/>
    <w:rsid w:val="000B62FD"/>
    <w:rsid w:val="000C1DDF"/>
    <w:rsid w:val="000C2397"/>
    <w:rsid w:val="000C75C6"/>
    <w:rsid w:val="000D13CA"/>
    <w:rsid w:val="000D7C50"/>
    <w:rsid w:val="000E48F8"/>
    <w:rsid w:val="000F7610"/>
    <w:rsid w:val="00102FAB"/>
    <w:rsid w:val="00103FCC"/>
    <w:rsid w:val="0010557D"/>
    <w:rsid w:val="00106B01"/>
    <w:rsid w:val="00107008"/>
    <w:rsid w:val="001106CD"/>
    <w:rsid w:val="0011265A"/>
    <w:rsid w:val="0011498E"/>
    <w:rsid w:val="00116C16"/>
    <w:rsid w:val="001231C6"/>
    <w:rsid w:val="00123A1D"/>
    <w:rsid w:val="00124AE2"/>
    <w:rsid w:val="001332F1"/>
    <w:rsid w:val="00133400"/>
    <w:rsid w:val="00140467"/>
    <w:rsid w:val="001423EC"/>
    <w:rsid w:val="0014565F"/>
    <w:rsid w:val="001475AA"/>
    <w:rsid w:val="001556BA"/>
    <w:rsid w:val="00164630"/>
    <w:rsid w:val="001648E9"/>
    <w:rsid w:val="00171BCA"/>
    <w:rsid w:val="00187B49"/>
    <w:rsid w:val="001907AA"/>
    <w:rsid w:val="00195023"/>
    <w:rsid w:val="001A1899"/>
    <w:rsid w:val="001A7131"/>
    <w:rsid w:val="001B0EA9"/>
    <w:rsid w:val="001B4CBC"/>
    <w:rsid w:val="001B6DF5"/>
    <w:rsid w:val="001B6E77"/>
    <w:rsid w:val="001C6F37"/>
    <w:rsid w:val="001C7076"/>
    <w:rsid w:val="001D2DC3"/>
    <w:rsid w:val="001D4D54"/>
    <w:rsid w:val="001D577C"/>
    <w:rsid w:val="001D7363"/>
    <w:rsid w:val="001E26C5"/>
    <w:rsid w:val="001E7153"/>
    <w:rsid w:val="001F2032"/>
    <w:rsid w:val="001F231A"/>
    <w:rsid w:val="001F5865"/>
    <w:rsid w:val="001F76D9"/>
    <w:rsid w:val="00200532"/>
    <w:rsid w:val="00203753"/>
    <w:rsid w:val="00212612"/>
    <w:rsid w:val="00213382"/>
    <w:rsid w:val="00217E13"/>
    <w:rsid w:val="0023004C"/>
    <w:rsid w:val="00231902"/>
    <w:rsid w:val="00233972"/>
    <w:rsid w:val="00235733"/>
    <w:rsid w:val="0024037A"/>
    <w:rsid w:val="00240E45"/>
    <w:rsid w:val="0024206A"/>
    <w:rsid w:val="00253665"/>
    <w:rsid w:val="0025744E"/>
    <w:rsid w:val="00257F74"/>
    <w:rsid w:val="0026012A"/>
    <w:rsid w:val="0027473D"/>
    <w:rsid w:val="00286324"/>
    <w:rsid w:val="00291FD0"/>
    <w:rsid w:val="00293B44"/>
    <w:rsid w:val="00294FB2"/>
    <w:rsid w:val="0029528E"/>
    <w:rsid w:val="002A11E4"/>
    <w:rsid w:val="002A12D0"/>
    <w:rsid w:val="002B2AFB"/>
    <w:rsid w:val="002C10A0"/>
    <w:rsid w:val="002C5BD9"/>
    <w:rsid w:val="002D40D1"/>
    <w:rsid w:val="002D61D8"/>
    <w:rsid w:val="002D63D3"/>
    <w:rsid w:val="002F5123"/>
    <w:rsid w:val="00306EC0"/>
    <w:rsid w:val="00313FD9"/>
    <w:rsid w:val="00314FC7"/>
    <w:rsid w:val="00317DA1"/>
    <w:rsid w:val="00317F59"/>
    <w:rsid w:val="00331170"/>
    <w:rsid w:val="00331B54"/>
    <w:rsid w:val="00334D94"/>
    <w:rsid w:val="00337E73"/>
    <w:rsid w:val="00337FB9"/>
    <w:rsid w:val="00346700"/>
    <w:rsid w:val="0035243B"/>
    <w:rsid w:val="0035391E"/>
    <w:rsid w:val="00353DC5"/>
    <w:rsid w:val="003566AA"/>
    <w:rsid w:val="003610D3"/>
    <w:rsid w:val="00364C59"/>
    <w:rsid w:val="0036670E"/>
    <w:rsid w:val="00374ACC"/>
    <w:rsid w:val="00377332"/>
    <w:rsid w:val="00381E3C"/>
    <w:rsid w:val="003845E9"/>
    <w:rsid w:val="00385C91"/>
    <w:rsid w:val="00392A56"/>
    <w:rsid w:val="003954F5"/>
    <w:rsid w:val="00396ED0"/>
    <w:rsid w:val="003A0DDB"/>
    <w:rsid w:val="003B2435"/>
    <w:rsid w:val="003B3E9C"/>
    <w:rsid w:val="003B7C0F"/>
    <w:rsid w:val="003C5638"/>
    <w:rsid w:val="003D216F"/>
    <w:rsid w:val="003D30A2"/>
    <w:rsid w:val="003E2BF2"/>
    <w:rsid w:val="003E630D"/>
    <w:rsid w:val="003E65C7"/>
    <w:rsid w:val="00406A46"/>
    <w:rsid w:val="0042218E"/>
    <w:rsid w:val="00422F12"/>
    <w:rsid w:val="00423096"/>
    <w:rsid w:val="00431D81"/>
    <w:rsid w:val="00434AD9"/>
    <w:rsid w:val="00436551"/>
    <w:rsid w:val="004365F1"/>
    <w:rsid w:val="00437D3F"/>
    <w:rsid w:val="00440B38"/>
    <w:rsid w:val="00445915"/>
    <w:rsid w:val="00450919"/>
    <w:rsid w:val="004520FC"/>
    <w:rsid w:val="00462DB0"/>
    <w:rsid w:val="004657D2"/>
    <w:rsid w:val="0046657F"/>
    <w:rsid w:val="00471F96"/>
    <w:rsid w:val="00481472"/>
    <w:rsid w:val="0048622A"/>
    <w:rsid w:val="00487BA9"/>
    <w:rsid w:val="00493139"/>
    <w:rsid w:val="004934A6"/>
    <w:rsid w:val="004A1D42"/>
    <w:rsid w:val="004A45F1"/>
    <w:rsid w:val="004B3BDB"/>
    <w:rsid w:val="004B75FA"/>
    <w:rsid w:val="004E3D5D"/>
    <w:rsid w:val="004F5E5E"/>
    <w:rsid w:val="0050075D"/>
    <w:rsid w:val="00500A52"/>
    <w:rsid w:val="00507D21"/>
    <w:rsid w:val="005119A5"/>
    <w:rsid w:val="00516444"/>
    <w:rsid w:val="0053314B"/>
    <w:rsid w:val="0054101E"/>
    <w:rsid w:val="0054653B"/>
    <w:rsid w:val="00550A4F"/>
    <w:rsid w:val="00562323"/>
    <w:rsid w:val="005707DB"/>
    <w:rsid w:val="0057121D"/>
    <w:rsid w:val="00576307"/>
    <w:rsid w:val="00577E81"/>
    <w:rsid w:val="00583A08"/>
    <w:rsid w:val="00586E86"/>
    <w:rsid w:val="00587A35"/>
    <w:rsid w:val="00590F6B"/>
    <w:rsid w:val="005A43BE"/>
    <w:rsid w:val="005A4C85"/>
    <w:rsid w:val="005B139D"/>
    <w:rsid w:val="005B1486"/>
    <w:rsid w:val="005C224B"/>
    <w:rsid w:val="005D2E86"/>
    <w:rsid w:val="005E76F0"/>
    <w:rsid w:val="005F3C1E"/>
    <w:rsid w:val="006143BF"/>
    <w:rsid w:val="00614EBB"/>
    <w:rsid w:val="0062178D"/>
    <w:rsid w:val="0062308B"/>
    <w:rsid w:val="006230F1"/>
    <w:rsid w:val="006265D8"/>
    <w:rsid w:val="00627DF9"/>
    <w:rsid w:val="006308ED"/>
    <w:rsid w:val="00631484"/>
    <w:rsid w:val="00631A22"/>
    <w:rsid w:val="00632793"/>
    <w:rsid w:val="0063647C"/>
    <w:rsid w:val="006373A2"/>
    <w:rsid w:val="006376B8"/>
    <w:rsid w:val="00642B32"/>
    <w:rsid w:val="006444FA"/>
    <w:rsid w:val="006460EB"/>
    <w:rsid w:val="00656330"/>
    <w:rsid w:val="00672260"/>
    <w:rsid w:val="0067356F"/>
    <w:rsid w:val="00674285"/>
    <w:rsid w:val="0068043D"/>
    <w:rsid w:val="00681C0C"/>
    <w:rsid w:val="00685E80"/>
    <w:rsid w:val="00686760"/>
    <w:rsid w:val="0069137B"/>
    <w:rsid w:val="00694026"/>
    <w:rsid w:val="0069684D"/>
    <w:rsid w:val="006A0F5D"/>
    <w:rsid w:val="006A1326"/>
    <w:rsid w:val="006A73BC"/>
    <w:rsid w:val="006B5094"/>
    <w:rsid w:val="006B5DA6"/>
    <w:rsid w:val="006C2005"/>
    <w:rsid w:val="006C4E11"/>
    <w:rsid w:val="006D0911"/>
    <w:rsid w:val="006E590D"/>
    <w:rsid w:val="006F1E79"/>
    <w:rsid w:val="007004B5"/>
    <w:rsid w:val="00724E8F"/>
    <w:rsid w:val="00735EA7"/>
    <w:rsid w:val="00745739"/>
    <w:rsid w:val="007506BB"/>
    <w:rsid w:val="007531CF"/>
    <w:rsid w:val="007616B4"/>
    <w:rsid w:val="007617A9"/>
    <w:rsid w:val="007670F1"/>
    <w:rsid w:val="00773C32"/>
    <w:rsid w:val="007833C5"/>
    <w:rsid w:val="007855FA"/>
    <w:rsid w:val="00786D4F"/>
    <w:rsid w:val="00787D55"/>
    <w:rsid w:val="0079191A"/>
    <w:rsid w:val="00792CFC"/>
    <w:rsid w:val="00796DA8"/>
    <w:rsid w:val="007A30BE"/>
    <w:rsid w:val="007A45A7"/>
    <w:rsid w:val="007A6FD5"/>
    <w:rsid w:val="007B1E49"/>
    <w:rsid w:val="007B3678"/>
    <w:rsid w:val="007B3C49"/>
    <w:rsid w:val="007C0D23"/>
    <w:rsid w:val="007C7B2B"/>
    <w:rsid w:val="007D1079"/>
    <w:rsid w:val="007D1F5E"/>
    <w:rsid w:val="007D7BDF"/>
    <w:rsid w:val="007E3B7B"/>
    <w:rsid w:val="007F186D"/>
    <w:rsid w:val="007F4F68"/>
    <w:rsid w:val="007F7725"/>
    <w:rsid w:val="00803D63"/>
    <w:rsid w:val="00811F5E"/>
    <w:rsid w:val="00816DBA"/>
    <w:rsid w:val="00820004"/>
    <w:rsid w:val="00821D72"/>
    <w:rsid w:val="008245C4"/>
    <w:rsid w:val="00825D7D"/>
    <w:rsid w:val="008471E1"/>
    <w:rsid w:val="0086548A"/>
    <w:rsid w:val="00865E8D"/>
    <w:rsid w:val="008673AB"/>
    <w:rsid w:val="008674C0"/>
    <w:rsid w:val="00871818"/>
    <w:rsid w:val="00875503"/>
    <w:rsid w:val="00875890"/>
    <w:rsid w:val="00884AE6"/>
    <w:rsid w:val="00892C31"/>
    <w:rsid w:val="00895BEE"/>
    <w:rsid w:val="0089787C"/>
    <w:rsid w:val="008A534F"/>
    <w:rsid w:val="008A687F"/>
    <w:rsid w:val="008B012F"/>
    <w:rsid w:val="008B3F47"/>
    <w:rsid w:val="008C11FE"/>
    <w:rsid w:val="008C474E"/>
    <w:rsid w:val="008C51DB"/>
    <w:rsid w:val="008D1183"/>
    <w:rsid w:val="008D5D01"/>
    <w:rsid w:val="008D6A84"/>
    <w:rsid w:val="008E1684"/>
    <w:rsid w:val="008E31C8"/>
    <w:rsid w:val="008F2C7A"/>
    <w:rsid w:val="008F3505"/>
    <w:rsid w:val="008F6560"/>
    <w:rsid w:val="00900784"/>
    <w:rsid w:val="00901D76"/>
    <w:rsid w:val="00905A56"/>
    <w:rsid w:val="00924F57"/>
    <w:rsid w:val="00936A75"/>
    <w:rsid w:val="00941FB3"/>
    <w:rsid w:val="009453F4"/>
    <w:rsid w:val="00960ED2"/>
    <w:rsid w:val="009615A2"/>
    <w:rsid w:val="00962192"/>
    <w:rsid w:val="00970088"/>
    <w:rsid w:val="009757BD"/>
    <w:rsid w:val="00975F46"/>
    <w:rsid w:val="00982E77"/>
    <w:rsid w:val="00983590"/>
    <w:rsid w:val="00984C49"/>
    <w:rsid w:val="0098618B"/>
    <w:rsid w:val="0098761C"/>
    <w:rsid w:val="009A21AF"/>
    <w:rsid w:val="009B1115"/>
    <w:rsid w:val="009B45AD"/>
    <w:rsid w:val="009C2BEA"/>
    <w:rsid w:val="009D2B3A"/>
    <w:rsid w:val="009D62C8"/>
    <w:rsid w:val="009D6C21"/>
    <w:rsid w:val="009E0A5C"/>
    <w:rsid w:val="009E1FFB"/>
    <w:rsid w:val="009E4173"/>
    <w:rsid w:val="009F7746"/>
    <w:rsid w:val="00A13E15"/>
    <w:rsid w:val="00A20E6C"/>
    <w:rsid w:val="00A2322F"/>
    <w:rsid w:val="00A24290"/>
    <w:rsid w:val="00A44CA4"/>
    <w:rsid w:val="00A6512F"/>
    <w:rsid w:val="00A762EE"/>
    <w:rsid w:val="00A77785"/>
    <w:rsid w:val="00A841C0"/>
    <w:rsid w:val="00A9059D"/>
    <w:rsid w:val="00A915A3"/>
    <w:rsid w:val="00A922DF"/>
    <w:rsid w:val="00A92461"/>
    <w:rsid w:val="00AA1DC4"/>
    <w:rsid w:val="00AA7EC3"/>
    <w:rsid w:val="00AB03A6"/>
    <w:rsid w:val="00AB6C2C"/>
    <w:rsid w:val="00AB7DD8"/>
    <w:rsid w:val="00AC0621"/>
    <w:rsid w:val="00AC556F"/>
    <w:rsid w:val="00AD4E45"/>
    <w:rsid w:val="00AD5327"/>
    <w:rsid w:val="00AE77CE"/>
    <w:rsid w:val="00AF30CC"/>
    <w:rsid w:val="00B02C80"/>
    <w:rsid w:val="00B03824"/>
    <w:rsid w:val="00B041EE"/>
    <w:rsid w:val="00B10919"/>
    <w:rsid w:val="00B16B82"/>
    <w:rsid w:val="00B25EF8"/>
    <w:rsid w:val="00B42023"/>
    <w:rsid w:val="00B42E35"/>
    <w:rsid w:val="00B51B7F"/>
    <w:rsid w:val="00B52479"/>
    <w:rsid w:val="00B569F9"/>
    <w:rsid w:val="00B5718C"/>
    <w:rsid w:val="00B62D3C"/>
    <w:rsid w:val="00B67F57"/>
    <w:rsid w:val="00B75CC5"/>
    <w:rsid w:val="00B91129"/>
    <w:rsid w:val="00B91478"/>
    <w:rsid w:val="00BA34FD"/>
    <w:rsid w:val="00BA366F"/>
    <w:rsid w:val="00BB12DE"/>
    <w:rsid w:val="00BB4CC9"/>
    <w:rsid w:val="00BC6990"/>
    <w:rsid w:val="00BD372D"/>
    <w:rsid w:val="00BD394D"/>
    <w:rsid w:val="00BD44F2"/>
    <w:rsid w:val="00BD6D41"/>
    <w:rsid w:val="00BD7FC0"/>
    <w:rsid w:val="00BE39AA"/>
    <w:rsid w:val="00BF271F"/>
    <w:rsid w:val="00C04867"/>
    <w:rsid w:val="00C102A6"/>
    <w:rsid w:val="00C20215"/>
    <w:rsid w:val="00C25121"/>
    <w:rsid w:val="00C350EB"/>
    <w:rsid w:val="00C36E16"/>
    <w:rsid w:val="00C40428"/>
    <w:rsid w:val="00C4506C"/>
    <w:rsid w:val="00C55482"/>
    <w:rsid w:val="00C57D1A"/>
    <w:rsid w:val="00C666CD"/>
    <w:rsid w:val="00C67579"/>
    <w:rsid w:val="00C67D53"/>
    <w:rsid w:val="00C72DDE"/>
    <w:rsid w:val="00C7338A"/>
    <w:rsid w:val="00C736F3"/>
    <w:rsid w:val="00C80AC3"/>
    <w:rsid w:val="00C84B79"/>
    <w:rsid w:val="00CB5F2E"/>
    <w:rsid w:val="00CB6492"/>
    <w:rsid w:val="00CC49E4"/>
    <w:rsid w:val="00CC7036"/>
    <w:rsid w:val="00CD0E8B"/>
    <w:rsid w:val="00CD7E8C"/>
    <w:rsid w:val="00CE3053"/>
    <w:rsid w:val="00CE36AF"/>
    <w:rsid w:val="00CE61A8"/>
    <w:rsid w:val="00CF0132"/>
    <w:rsid w:val="00CF3B43"/>
    <w:rsid w:val="00D019EB"/>
    <w:rsid w:val="00D05796"/>
    <w:rsid w:val="00D10836"/>
    <w:rsid w:val="00D1090E"/>
    <w:rsid w:val="00D2106F"/>
    <w:rsid w:val="00D22A2A"/>
    <w:rsid w:val="00D25289"/>
    <w:rsid w:val="00D25A31"/>
    <w:rsid w:val="00D2636D"/>
    <w:rsid w:val="00D31698"/>
    <w:rsid w:val="00D31EC8"/>
    <w:rsid w:val="00D370E2"/>
    <w:rsid w:val="00D467B3"/>
    <w:rsid w:val="00D50BAD"/>
    <w:rsid w:val="00D57647"/>
    <w:rsid w:val="00D579D5"/>
    <w:rsid w:val="00D608A0"/>
    <w:rsid w:val="00D618AE"/>
    <w:rsid w:val="00D626BF"/>
    <w:rsid w:val="00D700A2"/>
    <w:rsid w:val="00D82453"/>
    <w:rsid w:val="00D877DC"/>
    <w:rsid w:val="00DA1648"/>
    <w:rsid w:val="00DB20B3"/>
    <w:rsid w:val="00DB68D6"/>
    <w:rsid w:val="00DC051A"/>
    <w:rsid w:val="00DC0E67"/>
    <w:rsid w:val="00DC2FD5"/>
    <w:rsid w:val="00DC3908"/>
    <w:rsid w:val="00DC5CD9"/>
    <w:rsid w:val="00DC7CC3"/>
    <w:rsid w:val="00DD49F5"/>
    <w:rsid w:val="00DE5690"/>
    <w:rsid w:val="00DE7D02"/>
    <w:rsid w:val="00E05164"/>
    <w:rsid w:val="00E06033"/>
    <w:rsid w:val="00E10530"/>
    <w:rsid w:val="00E14914"/>
    <w:rsid w:val="00E2571F"/>
    <w:rsid w:val="00E31DEE"/>
    <w:rsid w:val="00E37792"/>
    <w:rsid w:val="00E4003D"/>
    <w:rsid w:val="00E410DE"/>
    <w:rsid w:val="00E44494"/>
    <w:rsid w:val="00E46C38"/>
    <w:rsid w:val="00E63A67"/>
    <w:rsid w:val="00E6473B"/>
    <w:rsid w:val="00E81879"/>
    <w:rsid w:val="00E877F0"/>
    <w:rsid w:val="00E92DF8"/>
    <w:rsid w:val="00E9496A"/>
    <w:rsid w:val="00EA2224"/>
    <w:rsid w:val="00EA3343"/>
    <w:rsid w:val="00EA6327"/>
    <w:rsid w:val="00EB4339"/>
    <w:rsid w:val="00EB439D"/>
    <w:rsid w:val="00EB4AF3"/>
    <w:rsid w:val="00ED784D"/>
    <w:rsid w:val="00ED7DC0"/>
    <w:rsid w:val="00EE0539"/>
    <w:rsid w:val="00EE0554"/>
    <w:rsid w:val="00EE2D08"/>
    <w:rsid w:val="00EE2D4E"/>
    <w:rsid w:val="00EE6A52"/>
    <w:rsid w:val="00EE7065"/>
    <w:rsid w:val="00EF129D"/>
    <w:rsid w:val="00EF19D6"/>
    <w:rsid w:val="00F1153E"/>
    <w:rsid w:val="00F115DD"/>
    <w:rsid w:val="00F12628"/>
    <w:rsid w:val="00F14C8A"/>
    <w:rsid w:val="00F160B2"/>
    <w:rsid w:val="00F203E5"/>
    <w:rsid w:val="00F20AB1"/>
    <w:rsid w:val="00F42FA2"/>
    <w:rsid w:val="00F60F20"/>
    <w:rsid w:val="00F6176F"/>
    <w:rsid w:val="00F67296"/>
    <w:rsid w:val="00F67903"/>
    <w:rsid w:val="00F72149"/>
    <w:rsid w:val="00F82B8F"/>
    <w:rsid w:val="00F82D36"/>
    <w:rsid w:val="00F879BF"/>
    <w:rsid w:val="00F90BFD"/>
    <w:rsid w:val="00FA10CC"/>
    <w:rsid w:val="00FA4322"/>
    <w:rsid w:val="00FB5266"/>
    <w:rsid w:val="00FC2C12"/>
    <w:rsid w:val="00FC41E1"/>
    <w:rsid w:val="00FD2A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5A2EB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4339"/>
    <w:pPr>
      <w:overflowPunct w:val="0"/>
      <w:autoSpaceDE w:val="0"/>
      <w:autoSpaceDN w:val="0"/>
      <w:adjustRightInd w:val="0"/>
      <w:spacing w:after="180"/>
      <w:textAlignment w:val="baseline"/>
    </w:pPr>
    <w:rPr>
      <w:lang w:eastAsia="en-US"/>
    </w:rPr>
  </w:style>
  <w:style w:type="paragraph" w:styleId="Heading1">
    <w:name w:val="heading 1"/>
    <w:next w:val="Normal"/>
    <w:link w:val="Heading1Char"/>
    <w:uiPriority w:val="9"/>
    <w:qFormat/>
    <w:rsid w:val="00EB4339"/>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hAnsi="Arial"/>
      <w:sz w:val="36"/>
      <w:lang w:eastAsia="en-US"/>
    </w:rPr>
  </w:style>
  <w:style w:type="paragraph" w:styleId="Heading2">
    <w:name w:val="heading 2"/>
    <w:basedOn w:val="Heading1"/>
    <w:next w:val="Normal"/>
    <w:link w:val="Heading2Char"/>
    <w:qFormat/>
    <w:rsid w:val="00EB4339"/>
    <w:pPr>
      <w:pBdr>
        <w:top w:val="none" w:sz="0" w:space="0" w:color="auto"/>
      </w:pBdr>
      <w:spacing w:before="180"/>
      <w:outlineLvl w:val="1"/>
    </w:pPr>
    <w:rPr>
      <w:sz w:val="32"/>
    </w:rPr>
  </w:style>
  <w:style w:type="paragraph" w:styleId="Heading3">
    <w:name w:val="heading 3"/>
    <w:basedOn w:val="Heading2"/>
    <w:next w:val="Normal"/>
    <w:qFormat/>
    <w:rsid w:val="00EB4339"/>
    <w:pPr>
      <w:spacing w:before="120"/>
      <w:outlineLvl w:val="2"/>
    </w:pPr>
    <w:rPr>
      <w:sz w:val="28"/>
    </w:rPr>
  </w:style>
  <w:style w:type="paragraph" w:styleId="Heading4">
    <w:name w:val="heading 4"/>
    <w:basedOn w:val="Heading3"/>
    <w:next w:val="Normal"/>
    <w:qFormat/>
    <w:rsid w:val="00EB4339"/>
    <w:pPr>
      <w:ind w:left="1418" w:hanging="1418"/>
      <w:outlineLvl w:val="3"/>
    </w:pPr>
    <w:rPr>
      <w:sz w:val="24"/>
    </w:rPr>
  </w:style>
  <w:style w:type="paragraph" w:styleId="Heading5">
    <w:name w:val="heading 5"/>
    <w:basedOn w:val="Heading4"/>
    <w:next w:val="Normal"/>
    <w:qFormat/>
    <w:rsid w:val="00EB4339"/>
    <w:pPr>
      <w:ind w:left="1701" w:hanging="1701"/>
      <w:outlineLvl w:val="4"/>
    </w:pPr>
    <w:rPr>
      <w:sz w:val="22"/>
    </w:rPr>
  </w:style>
  <w:style w:type="paragraph" w:styleId="Heading6">
    <w:name w:val="heading 6"/>
    <w:basedOn w:val="H6"/>
    <w:next w:val="Normal"/>
    <w:qFormat/>
    <w:rsid w:val="00EB4339"/>
    <w:pPr>
      <w:outlineLvl w:val="5"/>
    </w:pPr>
  </w:style>
  <w:style w:type="paragraph" w:styleId="Heading7">
    <w:name w:val="heading 7"/>
    <w:basedOn w:val="H6"/>
    <w:next w:val="Normal"/>
    <w:qFormat/>
    <w:rsid w:val="00EB4339"/>
    <w:pPr>
      <w:outlineLvl w:val="6"/>
    </w:pPr>
  </w:style>
  <w:style w:type="paragraph" w:styleId="Heading8">
    <w:name w:val="heading 8"/>
    <w:basedOn w:val="Heading1"/>
    <w:next w:val="Normal"/>
    <w:link w:val="Heading8Char"/>
    <w:qFormat/>
    <w:rsid w:val="00EB4339"/>
    <w:pPr>
      <w:ind w:left="0" w:firstLine="0"/>
      <w:outlineLvl w:val="7"/>
    </w:pPr>
  </w:style>
  <w:style w:type="paragraph" w:styleId="Heading9">
    <w:name w:val="heading 9"/>
    <w:basedOn w:val="Heading8"/>
    <w:next w:val="Normal"/>
    <w:qFormat/>
    <w:rsid w:val="00EB4339"/>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rsid w:val="00EB4339"/>
    <w:pPr>
      <w:ind w:left="1985" w:hanging="1985"/>
      <w:outlineLvl w:val="9"/>
    </w:pPr>
    <w:rPr>
      <w:sz w:val="20"/>
    </w:rPr>
  </w:style>
  <w:style w:type="paragraph" w:styleId="TOC9">
    <w:name w:val="toc 9"/>
    <w:basedOn w:val="TOC8"/>
    <w:uiPriority w:val="39"/>
    <w:rsid w:val="00EB4339"/>
    <w:pPr>
      <w:ind w:left="1418" w:hanging="1418"/>
    </w:pPr>
  </w:style>
  <w:style w:type="paragraph" w:styleId="TOC8">
    <w:name w:val="toc 8"/>
    <w:basedOn w:val="TOC1"/>
    <w:uiPriority w:val="39"/>
    <w:rsid w:val="00EB4339"/>
    <w:pPr>
      <w:spacing w:before="180"/>
      <w:ind w:left="2693" w:hanging="2693"/>
    </w:pPr>
    <w:rPr>
      <w:b/>
    </w:rPr>
  </w:style>
  <w:style w:type="paragraph" w:styleId="TOC1">
    <w:name w:val="toc 1"/>
    <w:uiPriority w:val="39"/>
    <w:rsid w:val="00EB4339"/>
    <w:pPr>
      <w:keepLines/>
      <w:widowControl w:val="0"/>
      <w:tabs>
        <w:tab w:val="right" w:leader="dot" w:pos="9639"/>
      </w:tabs>
      <w:overflowPunct w:val="0"/>
      <w:autoSpaceDE w:val="0"/>
      <w:autoSpaceDN w:val="0"/>
      <w:adjustRightInd w:val="0"/>
      <w:spacing w:before="120"/>
      <w:ind w:left="567" w:right="425" w:hanging="567"/>
      <w:textAlignment w:val="baseline"/>
    </w:pPr>
    <w:rPr>
      <w:noProof/>
      <w:sz w:val="22"/>
      <w:lang w:eastAsia="en-US"/>
    </w:rPr>
  </w:style>
  <w:style w:type="paragraph" w:customStyle="1" w:styleId="EQ">
    <w:name w:val="EQ"/>
    <w:basedOn w:val="Normal"/>
    <w:next w:val="Normal"/>
    <w:rsid w:val="00EB4339"/>
    <w:pPr>
      <w:keepLines/>
      <w:tabs>
        <w:tab w:val="center" w:pos="4536"/>
        <w:tab w:val="right" w:pos="9072"/>
      </w:tabs>
    </w:pPr>
    <w:rPr>
      <w:noProof/>
    </w:rPr>
  </w:style>
  <w:style w:type="character" w:customStyle="1" w:styleId="ZGSM">
    <w:name w:val="ZGSM"/>
    <w:rsid w:val="00EB4339"/>
  </w:style>
  <w:style w:type="paragraph" w:styleId="Header">
    <w:name w:val="header"/>
    <w:link w:val="HeaderChar"/>
    <w:rsid w:val="00EB4339"/>
    <w:pPr>
      <w:widowControl w:val="0"/>
      <w:overflowPunct w:val="0"/>
      <w:autoSpaceDE w:val="0"/>
      <w:autoSpaceDN w:val="0"/>
      <w:adjustRightInd w:val="0"/>
      <w:textAlignment w:val="baseline"/>
    </w:pPr>
    <w:rPr>
      <w:rFonts w:ascii="Arial" w:hAnsi="Arial"/>
      <w:b/>
      <w:noProof/>
      <w:sz w:val="18"/>
      <w:lang w:eastAsia="en-US"/>
    </w:rPr>
  </w:style>
  <w:style w:type="paragraph" w:customStyle="1" w:styleId="ZD">
    <w:name w:val="ZD"/>
    <w:rsid w:val="00EB4339"/>
    <w:pPr>
      <w:framePr w:wrap="notBeside" w:vAnchor="page" w:hAnchor="margin" w:y="15764"/>
      <w:widowControl w:val="0"/>
      <w:overflowPunct w:val="0"/>
      <w:autoSpaceDE w:val="0"/>
      <w:autoSpaceDN w:val="0"/>
      <w:adjustRightInd w:val="0"/>
      <w:textAlignment w:val="baseline"/>
    </w:pPr>
    <w:rPr>
      <w:rFonts w:ascii="Arial" w:hAnsi="Arial"/>
      <w:noProof/>
      <w:sz w:val="32"/>
      <w:lang w:eastAsia="en-US"/>
    </w:rPr>
  </w:style>
  <w:style w:type="paragraph" w:styleId="TOC5">
    <w:name w:val="toc 5"/>
    <w:basedOn w:val="TOC4"/>
    <w:uiPriority w:val="39"/>
    <w:rsid w:val="00EB4339"/>
    <w:pPr>
      <w:ind w:left="1701" w:hanging="1701"/>
    </w:pPr>
  </w:style>
  <w:style w:type="paragraph" w:styleId="TOC4">
    <w:name w:val="toc 4"/>
    <w:basedOn w:val="TOC3"/>
    <w:uiPriority w:val="39"/>
    <w:rsid w:val="00EB4339"/>
    <w:pPr>
      <w:ind w:left="1418" w:hanging="1418"/>
    </w:pPr>
  </w:style>
  <w:style w:type="paragraph" w:styleId="TOC3">
    <w:name w:val="toc 3"/>
    <w:basedOn w:val="TOC2"/>
    <w:uiPriority w:val="39"/>
    <w:rsid w:val="00EB4339"/>
    <w:pPr>
      <w:ind w:left="1134" w:hanging="1134"/>
    </w:pPr>
  </w:style>
  <w:style w:type="paragraph" w:styleId="TOC2">
    <w:name w:val="toc 2"/>
    <w:basedOn w:val="TOC1"/>
    <w:uiPriority w:val="39"/>
    <w:rsid w:val="00EB4339"/>
    <w:pPr>
      <w:spacing w:before="0"/>
      <w:ind w:left="851" w:hanging="851"/>
    </w:pPr>
    <w:rPr>
      <w:sz w:val="20"/>
    </w:rPr>
  </w:style>
  <w:style w:type="paragraph" w:styleId="Index1">
    <w:name w:val="index 1"/>
    <w:basedOn w:val="Normal"/>
    <w:semiHidden/>
    <w:rsid w:val="00EB4339"/>
    <w:pPr>
      <w:keepLines/>
    </w:pPr>
  </w:style>
  <w:style w:type="paragraph" w:styleId="Index2">
    <w:name w:val="index 2"/>
    <w:basedOn w:val="Index1"/>
    <w:semiHidden/>
    <w:rsid w:val="00EB4339"/>
    <w:pPr>
      <w:ind w:left="284"/>
    </w:pPr>
  </w:style>
  <w:style w:type="paragraph" w:customStyle="1" w:styleId="TT">
    <w:name w:val="TT"/>
    <w:basedOn w:val="Heading1"/>
    <w:next w:val="Normal"/>
    <w:rsid w:val="00EB4339"/>
    <w:pPr>
      <w:outlineLvl w:val="9"/>
    </w:pPr>
  </w:style>
  <w:style w:type="paragraph" w:styleId="Footer">
    <w:name w:val="footer"/>
    <w:basedOn w:val="Header"/>
    <w:link w:val="FooterChar"/>
    <w:rsid w:val="00EB4339"/>
    <w:pPr>
      <w:jc w:val="center"/>
    </w:pPr>
    <w:rPr>
      <w:i/>
    </w:rPr>
  </w:style>
  <w:style w:type="character" w:styleId="FootnoteReference">
    <w:name w:val="footnote reference"/>
    <w:basedOn w:val="DefaultParagraphFont"/>
    <w:semiHidden/>
    <w:rsid w:val="00EB4339"/>
    <w:rPr>
      <w:b/>
      <w:position w:val="6"/>
      <w:sz w:val="16"/>
    </w:rPr>
  </w:style>
  <w:style w:type="paragraph" w:styleId="FootnoteText">
    <w:name w:val="footnote text"/>
    <w:basedOn w:val="Normal"/>
    <w:semiHidden/>
    <w:rsid w:val="00EB4339"/>
    <w:pPr>
      <w:keepLines/>
      <w:ind w:left="454" w:hanging="454"/>
    </w:pPr>
    <w:rPr>
      <w:sz w:val="16"/>
    </w:rPr>
  </w:style>
  <w:style w:type="paragraph" w:customStyle="1" w:styleId="NF">
    <w:name w:val="NF"/>
    <w:basedOn w:val="NO"/>
    <w:rsid w:val="00EB4339"/>
    <w:pPr>
      <w:keepNext/>
      <w:spacing w:after="0"/>
    </w:pPr>
    <w:rPr>
      <w:rFonts w:ascii="Arial" w:hAnsi="Arial"/>
      <w:sz w:val="18"/>
    </w:rPr>
  </w:style>
  <w:style w:type="paragraph" w:customStyle="1" w:styleId="NO">
    <w:name w:val="NO"/>
    <w:basedOn w:val="Normal"/>
    <w:link w:val="NOChar"/>
    <w:rsid w:val="00EB4339"/>
    <w:pPr>
      <w:keepLines/>
      <w:ind w:left="1135" w:hanging="851"/>
    </w:pPr>
  </w:style>
  <w:style w:type="paragraph" w:customStyle="1" w:styleId="PL">
    <w:name w:val="PL"/>
    <w:rsid w:val="00EB4339"/>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eastAsia="en-US"/>
    </w:rPr>
  </w:style>
  <w:style w:type="paragraph" w:customStyle="1" w:styleId="TAR">
    <w:name w:val="TAR"/>
    <w:basedOn w:val="TAL"/>
    <w:rsid w:val="00EB4339"/>
    <w:pPr>
      <w:jc w:val="right"/>
    </w:pPr>
  </w:style>
  <w:style w:type="paragraph" w:customStyle="1" w:styleId="TAL">
    <w:name w:val="TAL"/>
    <w:basedOn w:val="Normal"/>
    <w:rsid w:val="00EB4339"/>
    <w:pPr>
      <w:keepNext/>
      <w:keepLines/>
      <w:spacing w:after="0"/>
    </w:pPr>
    <w:rPr>
      <w:rFonts w:ascii="Arial" w:hAnsi="Arial"/>
      <w:sz w:val="18"/>
    </w:rPr>
  </w:style>
  <w:style w:type="paragraph" w:styleId="ListNumber2">
    <w:name w:val="List Number 2"/>
    <w:basedOn w:val="ListNumber"/>
    <w:rsid w:val="00EB4339"/>
    <w:pPr>
      <w:ind w:left="851"/>
    </w:pPr>
  </w:style>
  <w:style w:type="paragraph" w:styleId="ListNumber">
    <w:name w:val="List Number"/>
    <w:basedOn w:val="List"/>
    <w:rsid w:val="00EB4339"/>
  </w:style>
  <w:style w:type="paragraph" w:styleId="List">
    <w:name w:val="List"/>
    <w:basedOn w:val="Normal"/>
    <w:rsid w:val="00EB4339"/>
    <w:pPr>
      <w:ind w:left="568" w:hanging="284"/>
    </w:pPr>
  </w:style>
  <w:style w:type="paragraph" w:customStyle="1" w:styleId="TAH">
    <w:name w:val="TAH"/>
    <w:basedOn w:val="TAC"/>
    <w:rsid w:val="00EB4339"/>
    <w:rPr>
      <w:b/>
    </w:rPr>
  </w:style>
  <w:style w:type="paragraph" w:customStyle="1" w:styleId="TAC">
    <w:name w:val="TAC"/>
    <w:basedOn w:val="TAL"/>
    <w:rsid w:val="00EB4339"/>
    <w:pPr>
      <w:jc w:val="center"/>
    </w:pPr>
  </w:style>
  <w:style w:type="paragraph" w:customStyle="1" w:styleId="LD">
    <w:name w:val="LD"/>
    <w:rsid w:val="00EB4339"/>
    <w:pPr>
      <w:keepNext/>
      <w:keepLines/>
      <w:overflowPunct w:val="0"/>
      <w:autoSpaceDE w:val="0"/>
      <w:autoSpaceDN w:val="0"/>
      <w:adjustRightInd w:val="0"/>
      <w:spacing w:line="180" w:lineRule="exact"/>
      <w:textAlignment w:val="baseline"/>
    </w:pPr>
    <w:rPr>
      <w:rFonts w:ascii="Courier New" w:hAnsi="Courier New"/>
      <w:noProof/>
      <w:lang w:eastAsia="en-US"/>
    </w:rPr>
  </w:style>
  <w:style w:type="paragraph" w:customStyle="1" w:styleId="EX">
    <w:name w:val="EX"/>
    <w:basedOn w:val="Normal"/>
    <w:rsid w:val="00EB4339"/>
    <w:pPr>
      <w:keepLines/>
      <w:ind w:left="1702" w:hanging="1418"/>
    </w:pPr>
  </w:style>
  <w:style w:type="paragraph" w:customStyle="1" w:styleId="FP">
    <w:name w:val="FP"/>
    <w:basedOn w:val="Normal"/>
    <w:rsid w:val="00EB4339"/>
    <w:pPr>
      <w:spacing w:after="0"/>
    </w:pPr>
  </w:style>
  <w:style w:type="paragraph" w:customStyle="1" w:styleId="NW">
    <w:name w:val="NW"/>
    <w:basedOn w:val="NO"/>
    <w:rsid w:val="00EB4339"/>
    <w:pPr>
      <w:spacing w:after="0"/>
    </w:pPr>
  </w:style>
  <w:style w:type="paragraph" w:customStyle="1" w:styleId="EW">
    <w:name w:val="EW"/>
    <w:basedOn w:val="EX"/>
    <w:rsid w:val="00EB4339"/>
    <w:pPr>
      <w:spacing w:after="0"/>
    </w:pPr>
  </w:style>
  <w:style w:type="paragraph" w:customStyle="1" w:styleId="B10">
    <w:name w:val="B1"/>
    <w:basedOn w:val="List"/>
    <w:rsid w:val="00EB4339"/>
    <w:pPr>
      <w:ind w:left="738" w:hanging="454"/>
    </w:pPr>
  </w:style>
  <w:style w:type="paragraph" w:styleId="TOC6">
    <w:name w:val="toc 6"/>
    <w:basedOn w:val="TOC5"/>
    <w:next w:val="Normal"/>
    <w:semiHidden/>
    <w:rsid w:val="00EB4339"/>
    <w:pPr>
      <w:ind w:left="1985" w:hanging="1985"/>
    </w:pPr>
  </w:style>
  <w:style w:type="paragraph" w:styleId="TOC7">
    <w:name w:val="toc 7"/>
    <w:basedOn w:val="TOC6"/>
    <w:next w:val="Normal"/>
    <w:semiHidden/>
    <w:rsid w:val="00EB4339"/>
    <w:pPr>
      <w:ind w:left="2268" w:hanging="2268"/>
    </w:pPr>
  </w:style>
  <w:style w:type="paragraph" w:styleId="ListBullet2">
    <w:name w:val="List Bullet 2"/>
    <w:basedOn w:val="ListBullet"/>
    <w:rsid w:val="00EB4339"/>
    <w:pPr>
      <w:ind w:left="851"/>
    </w:pPr>
  </w:style>
  <w:style w:type="paragraph" w:styleId="ListBullet">
    <w:name w:val="List Bullet"/>
    <w:basedOn w:val="List"/>
    <w:rsid w:val="00EB4339"/>
  </w:style>
  <w:style w:type="paragraph" w:customStyle="1" w:styleId="EditorsNote">
    <w:name w:val="Editor's Note"/>
    <w:basedOn w:val="NO"/>
    <w:rsid w:val="00EB4339"/>
    <w:rPr>
      <w:color w:val="FF0000"/>
    </w:rPr>
  </w:style>
  <w:style w:type="paragraph" w:customStyle="1" w:styleId="TH">
    <w:name w:val="TH"/>
    <w:basedOn w:val="FL"/>
    <w:next w:val="FL"/>
    <w:rsid w:val="00EB4339"/>
  </w:style>
  <w:style w:type="paragraph" w:customStyle="1" w:styleId="ZA">
    <w:name w:val="ZA"/>
    <w:rsid w:val="00EB4339"/>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hAnsi="Arial"/>
      <w:noProof/>
      <w:sz w:val="40"/>
      <w:lang w:eastAsia="en-US"/>
    </w:rPr>
  </w:style>
  <w:style w:type="paragraph" w:customStyle="1" w:styleId="ZB">
    <w:name w:val="ZB"/>
    <w:rsid w:val="00EB4339"/>
    <w:pPr>
      <w:framePr w:w="10206" w:h="284" w:hRule="exact" w:wrap="notBeside" w:vAnchor="page" w:hAnchor="margin" w:y="1986"/>
      <w:widowControl w:val="0"/>
      <w:overflowPunct w:val="0"/>
      <w:autoSpaceDE w:val="0"/>
      <w:autoSpaceDN w:val="0"/>
      <w:adjustRightInd w:val="0"/>
      <w:ind w:right="28"/>
      <w:jc w:val="right"/>
      <w:textAlignment w:val="baseline"/>
    </w:pPr>
    <w:rPr>
      <w:rFonts w:ascii="Arial" w:hAnsi="Arial"/>
      <w:i/>
      <w:noProof/>
      <w:lang w:eastAsia="en-US"/>
    </w:rPr>
  </w:style>
  <w:style w:type="paragraph" w:customStyle="1" w:styleId="ZT">
    <w:name w:val="ZT"/>
    <w:rsid w:val="00EB4339"/>
    <w:pPr>
      <w:framePr w:wrap="notBeside" w:vAnchor="page" w:hAnchor="margin" w:yAlign="center" w:anchorLock="1"/>
      <w:widowControl w:val="0"/>
      <w:overflowPunct w:val="0"/>
      <w:autoSpaceDE w:val="0"/>
      <w:autoSpaceDN w:val="0"/>
      <w:adjustRightInd w:val="0"/>
      <w:spacing w:line="240" w:lineRule="atLeast"/>
      <w:jc w:val="center"/>
      <w:textAlignment w:val="baseline"/>
    </w:pPr>
    <w:rPr>
      <w:rFonts w:ascii="Arial" w:hAnsi="Arial"/>
      <w:b/>
      <w:sz w:val="34"/>
      <w:lang w:eastAsia="en-US"/>
    </w:rPr>
  </w:style>
  <w:style w:type="paragraph" w:customStyle="1" w:styleId="ZU">
    <w:name w:val="ZU"/>
    <w:rsid w:val="00EB4339"/>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hAnsi="Arial"/>
      <w:noProof/>
      <w:lang w:eastAsia="en-US"/>
    </w:rPr>
  </w:style>
  <w:style w:type="paragraph" w:customStyle="1" w:styleId="TAN">
    <w:name w:val="TAN"/>
    <w:basedOn w:val="TAL"/>
    <w:rsid w:val="00EB4339"/>
    <w:pPr>
      <w:ind w:left="851" w:hanging="851"/>
    </w:pPr>
  </w:style>
  <w:style w:type="paragraph" w:customStyle="1" w:styleId="ZH">
    <w:name w:val="ZH"/>
    <w:rsid w:val="00EB4339"/>
    <w:pPr>
      <w:framePr w:wrap="notBeside" w:vAnchor="page" w:hAnchor="margin" w:xAlign="center" w:y="6805"/>
      <w:widowControl w:val="0"/>
      <w:overflowPunct w:val="0"/>
      <w:autoSpaceDE w:val="0"/>
      <w:autoSpaceDN w:val="0"/>
      <w:adjustRightInd w:val="0"/>
      <w:textAlignment w:val="baseline"/>
    </w:pPr>
    <w:rPr>
      <w:rFonts w:ascii="Arial" w:hAnsi="Arial"/>
      <w:noProof/>
      <w:lang w:eastAsia="en-US"/>
    </w:rPr>
  </w:style>
  <w:style w:type="paragraph" w:customStyle="1" w:styleId="TF">
    <w:name w:val="TF"/>
    <w:basedOn w:val="FL"/>
    <w:rsid w:val="00EB4339"/>
    <w:pPr>
      <w:keepNext w:val="0"/>
      <w:spacing w:before="0" w:after="240"/>
    </w:pPr>
  </w:style>
  <w:style w:type="paragraph" w:customStyle="1" w:styleId="ZG">
    <w:name w:val="ZG"/>
    <w:rsid w:val="00EB4339"/>
    <w:pPr>
      <w:framePr w:wrap="notBeside" w:vAnchor="page" w:hAnchor="margin" w:xAlign="right" w:y="6805"/>
      <w:widowControl w:val="0"/>
      <w:overflowPunct w:val="0"/>
      <w:autoSpaceDE w:val="0"/>
      <w:autoSpaceDN w:val="0"/>
      <w:adjustRightInd w:val="0"/>
      <w:jc w:val="right"/>
      <w:textAlignment w:val="baseline"/>
    </w:pPr>
    <w:rPr>
      <w:rFonts w:ascii="Arial" w:hAnsi="Arial"/>
      <w:noProof/>
      <w:lang w:eastAsia="en-US"/>
    </w:rPr>
  </w:style>
  <w:style w:type="paragraph" w:styleId="ListBullet3">
    <w:name w:val="List Bullet 3"/>
    <w:basedOn w:val="ListBullet2"/>
    <w:rsid w:val="00EB4339"/>
    <w:pPr>
      <w:ind w:left="1135"/>
    </w:pPr>
  </w:style>
  <w:style w:type="paragraph" w:styleId="List2">
    <w:name w:val="List 2"/>
    <w:basedOn w:val="List"/>
    <w:rsid w:val="00EB4339"/>
    <w:pPr>
      <w:ind w:left="851"/>
    </w:pPr>
  </w:style>
  <w:style w:type="paragraph" w:styleId="List3">
    <w:name w:val="List 3"/>
    <w:basedOn w:val="List2"/>
    <w:rsid w:val="00EB4339"/>
    <w:pPr>
      <w:ind w:left="1135"/>
    </w:pPr>
  </w:style>
  <w:style w:type="paragraph" w:styleId="List4">
    <w:name w:val="List 4"/>
    <w:basedOn w:val="List3"/>
    <w:rsid w:val="00EB4339"/>
    <w:pPr>
      <w:ind w:left="1418"/>
    </w:pPr>
  </w:style>
  <w:style w:type="paragraph" w:styleId="List5">
    <w:name w:val="List 5"/>
    <w:basedOn w:val="List4"/>
    <w:rsid w:val="00EB4339"/>
    <w:pPr>
      <w:ind w:left="1702"/>
    </w:pPr>
  </w:style>
  <w:style w:type="paragraph" w:styleId="ListBullet4">
    <w:name w:val="List Bullet 4"/>
    <w:basedOn w:val="ListBullet3"/>
    <w:rsid w:val="00EB4339"/>
    <w:pPr>
      <w:ind w:left="1418"/>
    </w:pPr>
  </w:style>
  <w:style w:type="paragraph" w:styleId="ListBullet5">
    <w:name w:val="List Bullet 5"/>
    <w:basedOn w:val="ListBullet4"/>
    <w:rsid w:val="00EB4339"/>
    <w:pPr>
      <w:ind w:left="1702"/>
    </w:pPr>
  </w:style>
  <w:style w:type="paragraph" w:customStyle="1" w:styleId="B20">
    <w:name w:val="B2"/>
    <w:basedOn w:val="List2"/>
    <w:rsid w:val="00EB4339"/>
    <w:pPr>
      <w:ind w:left="1191" w:hanging="454"/>
    </w:pPr>
  </w:style>
  <w:style w:type="paragraph" w:customStyle="1" w:styleId="B30">
    <w:name w:val="B3"/>
    <w:basedOn w:val="List3"/>
    <w:rsid w:val="00EB4339"/>
    <w:pPr>
      <w:ind w:left="1645" w:hanging="454"/>
    </w:pPr>
  </w:style>
  <w:style w:type="paragraph" w:customStyle="1" w:styleId="B4">
    <w:name w:val="B4"/>
    <w:basedOn w:val="List4"/>
    <w:rsid w:val="00EB4339"/>
    <w:pPr>
      <w:ind w:left="2098" w:hanging="454"/>
    </w:pPr>
  </w:style>
  <w:style w:type="paragraph" w:customStyle="1" w:styleId="B5">
    <w:name w:val="B5"/>
    <w:basedOn w:val="List5"/>
    <w:rsid w:val="00EB4339"/>
    <w:pPr>
      <w:ind w:left="2552" w:hanging="454"/>
    </w:pPr>
  </w:style>
  <w:style w:type="paragraph" w:customStyle="1" w:styleId="ZTD">
    <w:name w:val="ZTD"/>
    <w:basedOn w:val="ZB"/>
    <w:rsid w:val="00EB4339"/>
    <w:pPr>
      <w:framePr w:hRule="auto" w:wrap="notBeside" w:y="852"/>
    </w:pPr>
    <w:rPr>
      <w:i w:val="0"/>
      <w:sz w:val="40"/>
    </w:rPr>
  </w:style>
  <w:style w:type="paragraph" w:customStyle="1" w:styleId="ZV">
    <w:name w:val="ZV"/>
    <w:basedOn w:val="ZU"/>
    <w:rsid w:val="00EB4339"/>
    <w:pPr>
      <w:framePr w:wrap="notBeside" w:y="16161"/>
    </w:pPr>
  </w:style>
  <w:style w:type="paragraph" w:styleId="IndexHeading">
    <w:name w:val="index heading"/>
    <w:basedOn w:val="Normal"/>
    <w:next w:val="Normal"/>
    <w:semiHidden/>
    <w:rsid w:val="00B25EF8"/>
    <w:pPr>
      <w:pBdr>
        <w:top w:val="single" w:sz="12" w:space="0" w:color="auto"/>
      </w:pBdr>
      <w:spacing w:before="360" w:after="240"/>
    </w:pPr>
    <w:rPr>
      <w:b/>
      <w:i/>
      <w:sz w:val="26"/>
    </w:rPr>
  </w:style>
  <w:style w:type="character" w:customStyle="1" w:styleId="Guidance">
    <w:name w:val="Guidance"/>
    <w:rsid w:val="00200532"/>
    <w:rPr>
      <w:rFonts w:ascii="Arial" w:hAnsi="Arial" w:cs="Arial"/>
      <w:i/>
      <w:color w:val="76923C"/>
      <w:sz w:val="18"/>
      <w:szCs w:val="18"/>
      <w:lang w:eastAsia="en-GB"/>
    </w:rPr>
  </w:style>
  <w:style w:type="character" w:styleId="Hyperlink">
    <w:name w:val="Hyperlink"/>
    <w:rsid w:val="00B25EF8"/>
    <w:rPr>
      <w:color w:val="0000FF"/>
      <w:u w:val="single"/>
    </w:rPr>
  </w:style>
  <w:style w:type="character" w:styleId="FollowedHyperlink">
    <w:name w:val="FollowedHyperlink"/>
    <w:rsid w:val="00B25EF8"/>
    <w:rPr>
      <w:color w:val="800080"/>
      <w:u w:val="single"/>
    </w:rPr>
  </w:style>
  <w:style w:type="paragraph" w:customStyle="1" w:styleId="B3">
    <w:name w:val="B3+"/>
    <w:basedOn w:val="B30"/>
    <w:rsid w:val="00EB4339"/>
    <w:pPr>
      <w:numPr>
        <w:numId w:val="4"/>
      </w:numPr>
      <w:tabs>
        <w:tab w:val="left" w:pos="1134"/>
      </w:tabs>
    </w:pPr>
  </w:style>
  <w:style w:type="paragraph" w:customStyle="1" w:styleId="B1">
    <w:name w:val="B1+"/>
    <w:basedOn w:val="B10"/>
    <w:rsid w:val="00EB4339"/>
    <w:pPr>
      <w:numPr>
        <w:numId w:val="2"/>
      </w:numPr>
    </w:pPr>
  </w:style>
  <w:style w:type="paragraph" w:customStyle="1" w:styleId="B2">
    <w:name w:val="B2+"/>
    <w:basedOn w:val="B20"/>
    <w:rsid w:val="00EB4339"/>
    <w:pPr>
      <w:numPr>
        <w:numId w:val="3"/>
      </w:numPr>
    </w:pPr>
  </w:style>
  <w:style w:type="paragraph" w:customStyle="1" w:styleId="BL">
    <w:name w:val="BL"/>
    <w:basedOn w:val="Normal"/>
    <w:rsid w:val="00EB4339"/>
    <w:pPr>
      <w:numPr>
        <w:numId w:val="6"/>
      </w:numPr>
      <w:tabs>
        <w:tab w:val="left" w:pos="851"/>
      </w:tabs>
    </w:pPr>
  </w:style>
  <w:style w:type="paragraph" w:customStyle="1" w:styleId="BN">
    <w:name w:val="BN"/>
    <w:basedOn w:val="Normal"/>
    <w:rsid w:val="00EB4339"/>
    <w:pPr>
      <w:numPr>
        <w:numId w:val="5"/>
      </w:numPr>
    </w:pPr>
  </w:style>
  <w:style w:type="paragraph" w:styleId="BodyText">
    <w:name w:val="Body Text"/>
    <w:basedOn w:val="Normal"/>
    <w:rsid w:val="00B25EF8"/>
    <w:pPr>
      <w:keepNext/>
      <w:spacing w:after="140"/>
    </w:pPr>
  </w:style>
  <w:style w:type="paragraph" w:styleId="BlockText">
    <w:name w:val="Block Text"/>
    <w:basedOn w:val="Normal"/>
    <w:rsid w:val="00B25EF8"/>
    <w:pPr>
      <w:spacing w:after="120"/>
      <w:ind w:left="1440" w:right="1440"/>
    </w:pPr>
  </w:style>
  <w:style w:type="paragraph" w:styleId="BodyText2">
    <w:name w:val="Body Text 2"/>
    <w:basedOn w:val="Normal"/>
    <w:rsid w:val="00B25EF8"/>
    <w:pPr>
      <w:spacing w:after="120" w:line="480" w:lineRule="auto"/>
    </w:pPr>
  </w:style>
  <w:style w:type="paragraph" w:styleId="BodyText3">
    <w:name w:val="Body Text 3"/>
    <w:basedOn w:val="Normal"/>
    <w:rsid w:val="00B25EF8"/>
    <w:pPr>
      <w:spacing w:after="120"/>
    </w:pPr>
    <w:rPr>
      <w:sz w:val="16"/>
      <w:szCs w:val="16"/>
    </w:rPr>
  </w:style>
  <w:style w:type="paragraph" w:styleId="BodyTextFirstIndent">
    <w:name w:val="Body Text First Indent"/>
    <w:basedOn w:val="BodyText"/>
    <w:rsid w:val="00B25EF8"/>
    <w:pPr>
      <w:keepNext w:val="0"/>
      <w:spacing w:after="120"/>
      <w:ind w:firstLine="210"/>
    </w:pPr>
  </w:style>
  <w:style w:type="paragraph" w:styleId="BodyTextIndent">
    <w:name w:val="Body Text Indent"/>
    <w:basedOn w:val="Normal"/>
    <w:rsid w:val="00B25EF8"/>
    <w:pPr>
      <w:spacing w:after="120"/>
      <w:ind w:left="283"/>
    </w:pPr>
  </w:style>
  <w:style w:type="paragraph" w:styleId="BodyTextFirstIndent2">
    <w:name w:val="Body Text First Indent 2"/>
    <w:basedOn w:val="BodyTextIndent"/>
    <w:rsid w:val="00B25EF8"/>
    <w:pPr>
      <w:ind w:firstLine="210"/>
    </w:pPr>
  </w:style>
  <w:style w:type="paragraph" w:styleId="BodyTextIndent2">
    <w:name w:val="Body Text Indent 2"/>
    <w:basedOn w:val="Normal"/>
    <w:rsid w:val="00B25EF8"/>
    <w:pPr>
      <w:spacing w:after="120" w:line="480" w:lineRule="auto"/>
      <w:ind w:left="283"/>
    </w:pPr>
  </w:style>
  <w:style w:type="paragraph" w:styleId="BodyTextIndent3">
    <w:name w:val="Body Text Indent 3"/>
    <w:basedOn w:val="Normal"/>
    <w:rsid w:val="00B25EF8"/>
    <w:pPr>
      <w:spacing w:after="120"/>
      <w:ind w:left="283"/>
    </w:pPr>
    <w:rPr>
      <w:sz w:val="16"/>
      <w:szCs w:val="16"/>
    </w:rPr>
  </w:style>
  <w:style w:type="paragraph" w:styleId="Caption">
    <w:name w:val="caption"/>
    <w:basedOn w:val="Normal"/>
    <w:next w:val="Normal"/>
    <w:uiPriority w:val="35"/>
    <w:qFormat/>
    <w:rsid w:val="00B25EF8"/>
    <w:pPr>
      <w:spacing w:before="120" w:after="120"/>
    </w:pPr>
    <w:rPr>
      <w:b/>
      <w:bCs/>
    </w:rPr>
  </w:style>
  <w:style w:type="paragraph" w:styleId="Closing">
    <w:name w:val="Closing"/>
    <w:basedOn w:val="Normal"/>
    <w:rsid w:val="00B25EF8"/>
    <w:pPr>
      <w:ind w:left="4252"/>
    </w:pPr>
  </w:style>
  <w:style w:type="character" w:styleId="CommentReference">
    <w:name w:val="annotation reference"/>
    <w:semiHidden/>
    <w:rsid w:val="00B25EF8"/>
    <w:rPr>
      <w:sz w:val="16"/>
      <w:szCs w:val="16"/>
    </w:rPr>
  </w:style>
  <w:style w:type="paragraph" w:styleId="CommentText">
    <w:name w:val="annotation text"/>
    <w:basedOn w:val="Normal"/>
    <w:semiHidden/>
    <w:rsid w:val="00B25EF8"/>
  </w:style>
  <w:style w:type="paragraph" w:styleId="Date">
    <w:name w:val="Date"/>
    <w:basedOn w:val="Normal"/>
    <w:next w:val="Normal"/>
    <w:rsid w:val="00B25EF8"/>
  </w:style>
  <w:style w:type="paragraph" w:styleId="DocumentMap">
    <w:name w:val="Document Map"/>
    <w:basedOn w:val="Normal"/>
    <w:semiHidden/>
    <w:rsid w:val="00B25EF8"/>
    <w:pPr>
      <w:shd w:val="clear" w:color="auto" w:fill="000080"/>
    </w:pPr>
    <w:rPr>
      <w:rFonts w:ascii="Tahoma" w:hAnsi="Tahoma" w:cs="Tahoma"/>
    </w:rPr>
  </w:style>
  <w:style w:type="paragraph" w:styleId="E-mailSignature">
    <w:name w:val="E-mail Signature"/>
    <w:basedOn w:val="Normal"/>
    <w:rsid w:val="00B25EF8"/>
  </w:style>
  <w:style w:type="character" w:styleId="Emphasis">
    <w:name w:val="Emphasis"/>
    <w:qFormat/>
    <w:rsid w:val="00B25EF8"/>
    <w:rPr>
      <w:i/>
      <w:iCs/>
    </w:rPr>
  </w:style>
  <w:style w:type="character" w:styleId="EndnoteReference">
    <w:name w:val="endnote reference"/>
    <w:semiHidden/>
    <w:rsid w:val="00B25EF8"/>
    <w:rPr>
      <w:vertAlign w:val="superscript"/>
    </w:rPr>
  </w:style>
  <w:style w:type="paragraph" w:styleId="EndnoteText">
    <w:name w:val="endnote text"/>
    <w:basedOn w:val="Normal"/>
    <w:semiHidden/>
    <w:rsid w:val="00B25EF8"/>
  </w:style>
  <w:style w:type="paragraph" w:styleId="EnvelopeAddress">
    <w:name w:val="envelope address"/>
    <w:basedOn w:val="Normal"/>
    <w:rsid w:val="00B25EF8"/>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B25EF8"/>
    <w:rPr>
      <w:rFonts w:ascii="Arial" w:hAnsi="Arial" w:cs="Arial"/>
    </w:rPr>
  </w:style>
  <w:style w:type="character" w:styleId="HTMLAcronym">
    <w:name w:val="HTML Acronym"/>
    <w:basedOn w:val="DefaultParagraphFont"/>
    <w:rsid w:val="00B25EF8"/>
  </w:style>
  <w:style w:type="paragraph" w:styleId="HTMLAddress">
    <w:name w:val="HTML Address"/>
    <w:basedOn w:val="Normal"/>
    <w:rsid w:val="00B25EF8"/>
    <w:rPr>
      <w:i/>
      <w:iCs/>
    </w:rPr>
  </w:style>
  <w:style w:type="character" w:styleId="HTMLCite">
    <w:name w:val="HTML Cite"/>
    <w:rsid w:val="00B25EF8"/>
    <w:rPr>
      <w:i/>
      <w:iCs/>
    </w:rPr>
  </w:style>
  <w:style w:type="character" w:styleId="HTMLCode">
    <w:name w:val="HTML Code"/>
    <w:rsid w:val="00B25EF8"/>
    <w:rPr>
      <w:rFonts w:ascii="Courier New" w:hAnsi="Courier New"/>
      <w:sz w:val="20"/>
      <w:szCs w:val="20"/>
    </w:rPr>
  </w:style>
  <w:style w:type="character" w:styleId="HTMLDefinition">
    <w:name w:val="HTML Definition"/>
    <w:rsid w:val="00B25EF8"/>
    <w:rPr>
      <w:i/>
      <w:iCs/>
    </w:rPr>
  </w:style>
  <w:style w:type="character" w:styleId="HTMLKeyboard">
    <w:name w:val="HTML Keyboard"/>
    <w:rsid w:val="00B25EF8"/>
    <w:rPr>
      <w:rFonts w:ascii="Courier New" w:hAnsi="Courier New"/>
      <w:sz w:val="20"/>
      <w:szCs w:val="20"/>
    </w:rPr>
  </w:style>
  <w:style w:type="paragraph" w:styleId="HTMLPreformatted">
    <w:name w:val="HTML Preformatted"/>
    <w:basedOn w:val="Normal"/>
    <w:rsid w:val="00B25EF8"/>
    <w:rPr>
      <w:rFonts w:ascii="Courier New" w:hAnsi="Courier New" w:cs="Courier New"/>
    </w:rPr>
  </w:style>
  <w:style w:type="character" w:styleId="HTMLSample">
    <w:name w:val="HTML Sample"/>
    <w:rsid w:val="00B25EF8"/>
    <w:rPr>
      <w:rFonts w:ascii="Courier New" w:hAnsi="Courier New"/>
    </w:rPr>
  </w:style>
  <w:style w:type="character" w:styleId="HTMLTypewriter">
    <w:name w:val="HTML Typewriter"/>
    <w:rsid w:val="00B25EF8"/>
    <w:rPr>
      <w:rFonts w:ascii="Courier New" w:hAnsi="Courier New"/>
      <w:sz w:val="20"/>
      <w:szCs w:val="20"/>
    </w:rPr>
  </w:style>
  <w:style w:type="character" w:styleId="HTMLVariable">
    <w:name w:val="HTML Variable"/>
    <w:rsid w:val="00B25EF8"/>
    <w:rPr>
      <w:i/>
      <w:iCs/>
    </w:rPr>
  </w:style>
  <w:style w:type="paragraph" w:styleId="Index3">
    <w:name w:val="index 3"/>
    <w:basedOn w:val="Normal"/>
    <w:next w:val="Normal"/>
    <w:autoRedefine/>
    <w:semiHidden/>
    <w:rsid w:val="00B25EF8"/>
    <w:pPr>
      <w:ind w:left="600" w:hanging="200"/>
    </w:pPr>
  </w:style>
  <w:style w:type="paragraph" w:styleId="Index4">
    <w:name w:val="index 4"/>
    <w:basedOn w:val="Normal"/>
    <w:next w:val="Normal"/>
    <w:autoRedefine/>
    <w:semiHidden/>
    <w:rsid w:val="00B25EF8"/>
    <w:pPr>
      <w:ind w:left="800" w:hanging="200"/>
    </w:pPr>
  </w:style>
  <w:style w:type="paragraph" w:styleId="Index5">
    <w:name w:val="index 5"/>
    <w:basedOn w:val="Normal"/>
    <w:next w:val="Normal"/>
    <w:autoRedefine/>
    <w:semiHidden/>
    <w:rsid w:val="00B25EF8"/>
    <w:pPr>
      <w:ind w:left="1000" w:hanging="200"/>
    </w:pPr>
  </w:style>
  <w:style w:type="paragraph" w:styleId="Index6">
    <w:name w:val="index 6"/>
    <w:basedOn w:val="Normal"/>
    <w:next w:val="Normal"/>
    <w:autoRedefine/>
    <w:semiHidden/>
    <w:rsid w:val="00B25EF8"/>
    <w:pPr>
      <w:ind w:left="1200" w:hanging="200"/>
    </w:pPr>
  </w:style>
  <w:style w:type="paragraph" w:styleId="Index7">
    <w:name w:val="index 7"/>
    <w:basedOn w:val="Normal"/>
    <w:next w:val="Normal"/>
    <w:autoRedefine/>
    <w:semiHidden/>
    <w:rsid w:val="00B25EF8"/>
    <w:pPr>
      <w:ind w:left="1400" w:hanging="200"/>
    </w:pPr>
  </w:style>
  <w:style w:type="paragraph" w:styleId="Index8">
    <w:name w:val="index 8"/>
    <w:basedOn w:val="Normal"/>
    <w:next w:val="Normal"/>
    <w:autoRedefine/>
    <w:semiHidden/>
    <w:rsid w:val="00B25EF8"/>
    <w:pPr>
      <w:ind w:left="1600" w:hanging="200"/>
    </w:pPr>
  </w:style>
  <w:style w:type="paragraph" w:styleId="Index9">
    <w:name w:val="index 9"/>
    <w:basedOn w:val="Normal"/>
    <w:next w:val="Normal"/>
    <w:autoRedefine/>
    <w:semiHidden/>
    <w:rsid w:val="00B25EF8"/>
    <w:pPr>
      <w:ind w:left="1800" w:hanging="200"/>
    </w:pPr>
  </w:style>
  <w:style w:type="character" w:styleId="LineNumber">
    <w:name w:val="line number"/>
    <w:basedOn w:val="DefaultParagraphFont"/>
    <w:rsid w:val="00B25EF8"/>
  </w:style>
  <w:style w:type="paragraph" w:styleId="ListContinue">
    <w:name w:val="List Continue"/>
    <w:basedOn w:val="Normal"/>
    <w:rsid w:val="00B25EF8"/>
    <w:pPr>
      <w:spacing w:after="120"/>
      <w:ind w:left="283"/>
    </w:pPr>
  </w:style>
  <w:style w:type="paragraph" w:styleId="ListContinue2">
    <w:name w:val="List Continue 2"/>
    <w:basedOn w:val="Normal"/>
    <w:rsid w:val="00B25EF8"/>
    <w:pPr>
      <w:spacing w:after="120"/>
      <w:ind w:left="566"/>
    </w:pPr>
  </w:style>
  <w:style w:type="paragraph" w:styleId="ListContinue3">
    <w:name w:val="List Continue 3"/>
    <w:basedOn w:val="Normal"/>
    <w:rsid w:val="00B25EF8"/>
    <w:pPr>
      <w:spacing w:after="120"/>
      <w:ind w:left="849"/>
    </w:pPr>
  </w:style>
  <w:style w:type="paragraph" w:styleId="ListContinue4">
    <w:name w:val="List Continue 4"/>
    <w:basedOn w:val="Normal"/>
    <w:rsid w:val="00B25EF8"/>
    <w:pPr>
      <w:spacing w:after="120"/>
      <w:ind w:left="1132"/>
    </w:pPr>
  </w:style>
  <w:style w:type="paragraph" w:styleId="ListContinue5">
    <w:name w:val="List Continue 5"/>
    <w:basedOn w:val="Normal"/>
    <w:rsid w:val="00B25EF8"/>
    <w:pPr>
      <w:spacing w:after="120"/>
      <w:ind w:left="1415"/>
    </w:pPr>
  </w:style>
  <w:style w:type="paragraph" w:styleId="ListNumber3">
    <w:name w:val="List Number 3"/>
    <w:basedOn w:val="Normal"/>
    <w:rsid w:val="00B25EF8"/>
    <w:pPr>
      <w:numPr>
        <w:numId w:val="8"/>
      </w:numPr>
    </w:pPr>
  </w:style>
  <w:style w:type="paragraph" w:styleId="ListNumber4">
    <w:name w:val="List Number 4"/>
    <w:basedOn w:val="Normal"/>
    <w:rsid w:val="00B25EF8"/>
    <w:pPr>
      <w:numPr>
        <w:numId w:val="9"/>
      </w:numPr>
    </w:pPr>
  </w:style>
  <w:style w:type="paragraph" w:styleId="ListNumber5">
    <w:name w:val="List Number 5"/>
    <w:basedOn w:val="Normal"/>
    <w:rsid w:val="00B25EF8"/>
    <w:pPr>
      <w:numPr>
        <w:numId w:val="10"/>
      </w:numPr>
    </w:pPr>
  </w:style>
  <w:style w:type="paragraph" w:styleId="MacroText">
    <w:name w:val="macro"/>
    <w:semiHidden/>
    <w:rsid w:val="00B25EF8"/>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urier New" w:hAnsi="Courier New" w:cs="Courier New"/>
      <w:lang w:eastAsia="en-US"/>
    </w:rPr>
  </w:style>
  <w:style w:type="paragraph" w:styleId="MessageHeader">
    <w:name w:val="Message Header"/>
    <w:basedOn w:val="Normal"/>
    <w:rsid w:val="00B25EF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B25EF8"/>
    <w:rPr>
      <w:sz w:val="24"/>
      <w:szCs w:val="24"/>
    </w:rPr>
  </w:style>
  <w:style w:type="paragraph" w:styleId="NormalIndent">
    <w:name w:val="Normal Indent"/>
    <w:basedOn w:val="Normal"/>
    <w:rsid w:val="00B25EF8"/>
    <w:pPr>
      <w:ind w:left="720"/>
    </w:pPr>
  </w:style>
  <w:style w:type="paragraph" w:styleId="NoteHeading">
    <w:name w:val="Note Heading"/>
    <w:basedOn w:val="Normal"/>
    <w:next w:val="Normal"/>
    <w:rsid w:val="00B25EF8"/>
  </w:style>
  <w:style w:type="character" w:styleId="PageNumber">
    <w:name w:val="page number"/>
    <w:basedOn w:val="DefaultParagraphFont"/>
    <w:rsid w:val="00B25EF8"/>
  </w:style>
  <w:style w:type="paragraph" w:styleId="PlainText">
    <w:name w:val="Plain Text"/>
    <w:basedOn w:val="Normal"/>
    <w:rsid w:val="00B25EF8"/>
    <w:rPr>
      <w:rFonts w:ascii="Courier New" w:hAnsi="Courier New" w:cs="Courier New"/>
    </w:rPr>
  </w:style>
  <w:style w:type="paragraph" w:styleId="Salutation">
    <w:name w:val="Salutation"/>
    <w:basedOn w:val="Normal"/>
    <w:next w:val="Normal"/>
    <w:rsid w:val="00B25EF8"/>
  </w:style>
  <w:style w:type="paragraph" w:styleId="Signature">
    <w:name w:val="Signature"/>
    <w:basedOn w:val="Normal"/>
    <w:rsid w:val="00B25EF8"/>
    <w:pPr>
      <w:ind w:left="4252"/>
    </w:pPr>
  </w:style>
  <w:style w:type="character" w:styleId="Strong">
    <w:name w:val="Strong"/>
    <w:qFormat/>
    <w:rsid w:val="00B25EF8"/>
    <w:rPr>
      <w:b/>
      <w:bCs/>
    </w:rPr>
  </w:style>
  <w:style w:type="paragraph" w:styleId="Subtitle">
    <w:name w:val="Subtitle"/>
    <w:basedOn w:val="Normal"/>
    <w:qFormat/>
    <w:rsid w:val="00B25EF8"/>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B25EF8"/>
    <w:pPr>
      <w:ind w:left="200" w:hanging="200"/>
    </w:pPr>
  </w:style>
  <w:style w:type="paragraph" w:styleId="TableofFigures">
    <w:name w:val="table of figures"/>
    <w:basedOn w:val="Normal"/>
    <w:next w:val="Normal"/>
    <w:semiHidden/>
    <w:rsid w:val="00B25EF8"/>
    <w:pPr>
      <w:ind w:left="400" w:hanging="400"/>
    </w:pPr>
  </w:style>
  <w:style w:type="paragraph" w:styleId="Title">
    <w:name w:val="Title"/>
    <w:basedOn w:val="Normal"/>
    <w:qFormat/>
    <w:rsid w:val="00B25EF8"/>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B25EF8"/>
    <w:pPr>
      <w:spacing w:before="120"/>
    </w:pPr>
    <w:rPr>
      <w:rFonts w:ascii="Arial" w:hAnsi="Arial" w:cs="Arial"/>
      <w:b/>
      <w:bCs/>
      <w:sz w:val="24"/>
      <w:szCs w:val="24"/>
    </w:rPr>
  </w:style>
  <w:style w:type="paragraph" w:customStyle="1" w:styleId="TAJ">
    <w:name w:val="TAJ"/>
    <w:basedOn w:val="Normal"/>
    <w:rsid w:val="00EB4339"/>
    <w:pPr>
      <w:keepNext/>
      <w:keepLines/>
      <w:spacing w:after="0"/>
      <w:jc w:val="both"/>
    </w:pPr>
    <w:rPr>
      <w:rFonts w:ascii="Arial" w:hAnsi="Arial"/>
      <w:sz w:val="18"/>
    </w:rPr>
  </w:style>
  <w:style w:type="paragraph" w:customStyle="1" w:styleId="FL">
    <w:name w:val="FL"/>
    <w:basedOn w:val="Normal"/>
    <w:rsid w:val="00EB4339"/>
    <w:pPr>
      <w:keepNext/>
      <w:keepLines/>
      <w:spacing w:before="60"/>
      <w:jc w:val="center"/>
    </w:pPr>
    <w:rPr>
      <w:rFonts w:ascii="Arial" w:hAnsi="Arial"/>
      <w:b/>
    </w:rPr>
  </w:style>
  <w:style w:type="paragraph" w:customStyle="1" w:styleId="Default">
    <w:name w:val="Default"/>
    <w:rsid w:val="00493139"/>
    <w:pPr>
      <w:autoSpaceDE w:val="0"/>
      <w:autoSpaceDN w:val="0"/>
      <w:adjustRightInd w:val="0"/>
    </w:pPr>
    <w:rPr>
      <w:rFonts w:ascii="Arial" w:hAnsi="Arial" w:cs="Arial"/>
      <w:color w:val="000000"/>
      <w:sz w:val="24"/>
      <w:szCs w:val="24"/>
    </w:rPr>
  </w:style>
  <w:style w:type="paragraph" w:styleId="CommentSubject">
    <w:name w:val="annotation subject"/>
    <w:basedOn w:val="CommentText"/>
    <w:next w:val="CommentText"/>
    <w:semiHidden/>
    <w:rsid w:val="007A30BE"/>
    <w:rPr>
      <w:b/>
      <w:bCs/>
    </w:rPr>
  </w:style>
  <w:style w:type="paragraph" w:styleId="BalloonText">
    <w:name w:val="Balloon Text"/>
    <w:basedOn w:val="Normal"/>
    <w:semiHidden/>
    <w:rsid w:val="007A30BE"/>
    <w:rPr>
      <w:rFonts w:ascii="Tahoma" w:hAnsi="Tahoma" w:cs="Tahoma"/>
      <w:sz w:val="16"/>
      <w:szCs w:val="16"/>
    </w:rPr>
  </w:style>
  <w:style w:type="paragraph" w:styleId="Revision">
    <w:name w:val="Revision"/>
    <w:hidden/>
    <w:uiPriority w:val="99"/>
    <w:semiHidden/>
    <w:rsid w:val="00EB4AF3"/>
    <w:rPr>
      <w:lang w:eastAsia="en-US"/>
    </w:rPr>
  </w:style>
  <w:style w:type="character" w:customStyle="1" w:styleId="FooterChar">
    <w:name w:val="Footer Char"/>
    <w:link w:val="Footer"/>
    <w:rsid w:val="004365F1"/>
    <w:rPr>
      <w:rFonts w:ascii="Arial" w:hAnsi="Arial"/>
      <w:b/>
      <w:i/>
      <w:noProof/>
      <w:sz w:val="18"/>
      <w:lang w:eastAsia="en-US"/>
    </w:rPr>
  </w:style>
  <w:style w:type="character" w:customStyle="1" w:styleId="Heading2Char">
    <w:name w:val="Heading 2 Char"/>
    <w:link w:val="Heading2"/>
    <w:rsid w:val="00E92DF8"/>
    <w:rPr>
      <w:rFonts w:ascii="Arial" w:hAnsi="Arial"/>
      <w:sz w:val="32"/>
      <w:lang w:eastAsia="en-US"/>
    </w:rPr>
  </w:style>
  <w:style w:type="character" w:customStyle="1" w:styleId="Heading8Char">
    <w:name w:val="Heading 8 Char"/>
    <w:link w:val="Heading8"/>
    <w:rsid w:val="00CE36AF"/>
    <w:rPr>
      <w:rFonts w:ascii="Arial" w:hAnsi="Arial"/>
      <w:sz w:val="36"/>
      <w:lang w:eastAsia="en-US"/>
    </w:rPr>
  </w:style>
  <w:style w:type="character" w:customStyle="1" w:styleId="Heading1Char">
    <w:name w:val="Heading 1 Char"/>
    <w:link w:val="Heading1"/>
    <w:uiPriority w:val="9"/>
    <w:rsid w:val="000C2397"/>
    <w:rPr>
      <w:rFonts w:ascii="Arial" w:hAnsi="Arial"/>
      <w:sz w:val="36"/>
      <w:lang w:eastAsia="en-US"/>
    </w:rPr>
  </w:style>
  <w:style w:type="character" w:customStyle="1" w:styleId="HeaderChar">
    <w:name w:val="Header Char"/>
    <w:link w:val="Header"/>
    <w:rsid w:val="00200532"/>
    <w:rPr>
      <w:rFonts w:ascii="Arial" w:hAnsi="Arial"/>
      <w:b/>
      <w:noProof/>
      <w:sz w:val="18"/>
      <w:lang w:eastAsia="en-US"/>
    </w:rPr>
  </w:style>
  <w:style w:type="character" w:customStyle="1" w:styleId="NOChar">
    <w:name w:val="NO Char"/>
    <w:link w:val="NO"/>
    <w:rsid w:val="00200532"/>
    <w:rPr>
      <w:lang w:eastAsia="en-US"/>
    </w:rPr>
  </w:style>
  <w:style w:type="paragraph" w:customStyle="1" w:styleId="TB1">
    <w:name w:val="TB1"/>
    <w:basedOn w:val="Normal"/>
    <w:qFormat/>
    <w:rsid w:val="00EB4339"/>
    <w:pPr>
      <w:keepNext/>
      <w:keepLines/>
      <w:numPr>
        <w:numId w:val="39"/>
      </w:numPr>
      <w:tabs>
        <w:tab w:val="left" w:pos="720"/>
      </w:tabs>
      <w:spacing w:after="0"/>
      <w:ind w:left="737" w:hanging="380"/>
    </w:pPr>
    <w:rPr>
      <w:rFonts w:ascii="Arial" w:hAnsi="Arial"/>
      <w:sz w:val="18"/>
    </w:rPr>
  </w:style>
  <w:style w:type="paragraph" w:customStyle="1" w:styleId="TB2">
    <w:name w:val="TB2"/>
    <w:basedOn w:val="Normal"/>
    <w:qFormat/>
    <w:rsid w:val="00EB4339"/>
    <w:pPr>
      <w:keepNext/>
      <w:keepLines/>
      <w:numPr>
        <w:numId w:val="40"/>
      </w:numPr>
      <w:tabs>
        <w:tab w:val="left" w:pos="1109"/>
      </w:tabs>
      <w:spacing w:after="0"/>
      <w:ind w:left="1100" w:hanging="380"/>
    </w:pPr>
    <w:rPr>
      <w:rFonts w:ascii="Arial" w:hAnsi="Arial"/>
      <w:sz w:val="18"/>
    </w:rPr>
  </w:style>
  <w:style w:type="paragraph" w:styleId="ListParagraph">
    <w:name w:val="List Paragraph"/>
    <w:basedOn w:val="Normal"/>
    <w:uiPriority w:val="34"/>
    <w:qFormat/>
    <w:rsid w:val="00E44494"/>
    <w:pPr>
      <w:spacing w:after="0"/>
      <w:ind w:left="720"/>
      <w:contextualSpacing/>
    </w:pPr>
  </w:style>
  <w:style w:type="character" w:styleId="UnresolvedMention">
    <w:name w:val="Unresolved Mention"/>
    <w:basedOn w:val="DefaultParagraphFont"/>
    <w:uiPriority w:val="99"/>
    <w:semiHidden/>
    <w:unhideWhenUsed/>
    <w:rsid w:val="00353DC5"/>
    <w:rPr>
      <w:color w:val="605E5C"/>
      <w:shd w:val="clear" w:color="auto" w:fill="E1DFDD"/>
    </w:rPr>
  </w:style>
  <w:style w:type="table" w:styleId="TableGrid">
    <w:name w:val="Table Grid"/>
    <w:basedOn w:val="TableNormal"/>
    <w:uiPriority w:val="39"/>
    <w:rsid w:val="00674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83590"/>
    <w:pPr>
      <w:overflowPunct w:val="0"/>
      <w:autoSpaceDE w:val="0"/>
      <w:autoSpaceDN w:val="0"/>
      <w:adjustRightInd w:val="0"/>
      <w:textAlignment w:val="baseline"/>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235590">
      <w:bodyDiv w:val="1"/>
      <w:marLeft w:val="0"/>
      <w:marRight w:val="0"/>
      <w:marTop w:val="0"/>
      <w:marBottom w:val="0"/>
      <w:divBdr>
        <w:top w:val="none" w:sz="0" w:space="0" w:color="auto"/>
        <w:left w:val="none" w:sz="0" w:space="0" w:color="auto"/>
        <w:bottom w:val="none" w:sz="0" w:space="0" w:color="auto"/>
        <w:right w:val="none" w:sz="0" w:space="0" w:color="auto"/>
      </w:divBdr>
    </w:div>
    <w:div w:id="124663866">
      <w:bodyDiv w:val="1"/>
      <w:marLeft w:val="0"/>
      <w:marRight w:val="0"/>
      <w:marTop w:val="0"/>
      <w:marBottom w:val="0"/>
      <w:divBdr>
        <w:top w:val="none" w:sz="0" w:space="0" w:color="auto"/>
        <w:left w:val="none" w:sz="0" w:space="0" w:color="auto"/>
        <w:bottom w:val="none" w:sz="0" w:space="0" w:color="auto"/>
        <w:right w:val="none" w:sz="0" w:space="0" w:color="auto"/>
      </w:divBdr>
      <w:divsChild>
        <w:div w:id="1853183402">
          <w:marLeft w:val="0"/>
          <w:marRight w:val="0"/>
          <w:marTop w:val="0"/>
          <w:marBottom w:val="0"/>
          <w:divBdr>
            <w:top w:val="none" w:sz="0" w:space="0" w:color="auto"/>
            <w:left w:val="none" w:sz="0" w:space="0" w:color="auto"/>
            <w:bottom w:val="none" w:sz="0" w:space="0" w:color="auto"/>
            <w:right w:val="none" w:sz="0" w:space="0" w:color="auto"/>
          </w:divBdr>
          <w:divsChild>
            <w:div w:id="1703088068">
              <w:marLeft w:val="0"/>
              <w:marRight w:val="0"/>
              <w:marTop w:val="0"/>
              <w:marBottom w:val="0"/>
              <w:divBdr>
                <w:top w:val="none" w:sz="0" w:space="0" w:color="auto"/>
                <w:left w:val="none" w:sz="0" w:space="0" w:color="auto"/>
                <w:bottom w:val="none" w:sz="0" w:space="0" w:color="auto"/>
                <w:right w:val="none" w:sz="0" w:space="0" w:color="auto"/>
              </w:divBdr>
              <w:divsChild>
                <w:div w:id="1819882832">
                  <w:marLeft w:val="0"/>
                  <w:marRight w:val="0"/>
                  <w:marTop w:val="0"/>
                  <w:marBottom w:val="0"/>
                  <w:divBdr>
                    <w:top w:val="none" w:sz="0" w:space="0" w:color="auto"/>
                    <w:left w:val="none" w:sz="0" w:space="0" w:color="auto"/>
                    <w:bottom w:val="none" w:sz="0" w:space="0" w:color="auto"/>
                    <w:right w:val="none" w:sz="0" w:space="0" w:color="auto"/>
                  </w:divBdr>
                </w:div>
              </w:divsChild>
            </w:div>
            <w:div w:id="982806613">
              <w:marLeft w:val="0"/>
              <w:marRight w:val="0"/>
              <w:marTop w:val="0"/>
              <w:marBottom w:val="0"/>
              <w:divBdr>
                <w:top w:val="none" w:sz="0" w:space="0" w:color="auto"/>
                <w:left w:val="none" w:sz="0" w:space="0" w:color="auto"/>
                <w:bottom w:val="none" w:sz="0" w:space="0" w:color="auto"/>
                <w:right w:val="none" w:sz="0" w:space="0" w:color="auto"/>
              </w:divBdr>
              <w:divsChild>
                <w:div w:id="184477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6415">
      <w:bodyDiv w:val="1"/>
      <w:marLeft w:val="0"/>
      <w:marRight w:val="0"/>
      <w:marTop w:val="0"/>
      <w:marBottom w:val="0"/>
      <w:divBdr>
        <w:top w:val="none" w:sz="0" w:space="0" w:color="auto"/>
        <w:left w:val="none" w:sz="0" w:space="0" w:color="auto"/>
        <w:bottom w:val="none" w:sz="0" w:space="0" w:color="auto"/>
        <w:right w:val="none" w:sz="0" w:space="0" w:color="auto"/>
      </w:divBdr>
    </w:div>
    <w:div w:id="835417621">
      <w:bodyDiv w:val="1"/>
      <w:marLeft w:val="0"/>
      <w:marRight w:val="0"/>
      <w:marTop w:val="0"/>
      <w:marBottom w:val="0"/>
      <w:divBdr>
        <w:top w:val="none" w:sz="0" w:space="0" w:color="auto"/>
        <w:left w:val="none" w:sz="0" w:space="0" w:color="auto"/>
        <w:bottom w:val="none" w:sz="0" w:space="0" w:color="auto"/>
        <w:right w:val="none" w:sz="0" w:space="0" w:color="auto"/>
      </w:divBdr>
    </w:div>
    <w:div w:id="1360476009">
      <w:bodyDiv w:val="1"/>
      <w:marLeft w:val="0"/>
      <w:marRight w:val="0"/>
      <w:marTop w:val="0"/>
      <w:marBottom w:val="0"/>
      <w:divBdr>
        <w:top w:val="none" w:sz="0" w:space="0" w:color="auto"/>
        <w:left w:val="none" w:sz="0" w:space="0" w:color="auto"/>
        <w:bottom w:val="none" w:sz="0" w:space="0" w:color="auto"/>
        <w:right w:val="none" w:sz="0" w:space="0" w:color="auto"/>
      </w:divBdr>
    </w:div>
    <w:div w:id="1770815367">
      <w:bodyDiv w:val="1"/>
      <w:marLeft w:val="0"/>
      <w:marRight w:val="0"/>
      <w:marTop w:val="0"/>
      <w:marBottom w:val="0"/>
      <w:divBdr>
        <w:top w:val="none" w:sz="0" w:space="0" w:color="auto"/>
        <w:left w:val="none" w:sz="0" w:space="0" w:color="auto"/>
        <w:bottom w:val="none" w:sz="0" w:space="0" w:color="auto"/>
        <w:right w:val="none" w:sz="0" w:space="0" w:color="auto"/>
      </w:divBdr>
    </w:div>
    <w:div w:id="2115127536">
      <w:bodyDiv w:val="1"/>
      <w:marLeft w:val="0"/>
      <w:marRight w:val="0"/>
      <w:marTop w:val="0"/>
      <w:marBottom w:val="0"/>
      <w:divBdr>
        <w:top w:val="none" w:sz="0" w:space="0" w:color="auto"/>
        <w:left w:val="none" w:sz="0" w:space="0" w:color="auto"/>
        <w:bottom w:val="none" w:sz="0" w:space="0" w:color="auto"/>
        <w:right w:val="none" w:sz="0" w:space="0" w:color="auto"/>
      </w:divBdr>
    </w:div>
    <w:div w:id="2146777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nfvwiki.etsi.org/index.php?title=NFV_Issue_Tracker" TargetMode="External"/><Relationship Id="rId18" Type="http://schemas.openxmlformats.org/officeDocument/2006/relationships/hyperlink" Target="https://portal.etsi.org/Services/editHelp!/Howtostart/ETSIDraftingRules.aspx" TargetMode="External"/><Relationship Id="rId26" Type="http://schemas.openxmlformats.org/officeDocument/2006/relationships/hyperlink" Target="https://nvlpubs.nist.gov/nistpubs/SpecialPublications/NIST.SP.800-90Ar1.pdf" TargetMode="External"/><Relationship Id="rId3" Type="http://schemas.openxmlformats.org/officeDocument/2006/relationships/settings" Target="settings.xml"/><Relationship Id="rId21" Type="http://schemas.openxmlformats.org/officeDocument/2006/relationships/image" Target="media/image3.emf"/><Relationship Id="rId7" Type="http://schemas.openxmlformats.org/officeDocument/2006/relationships/header" Target="header1.xml"/><Relationship Id="rId12" Type="http://schemas.openxmlformats.org/officeDocument/2006/relationships/hyperlink" Target="http://docbox.etsi.org/ISG/NFV/Open/Drafts/" TargetMode="External"/><Relationship Id="rId17" Type="http://schemas.openxmlformats.org/officeDocument/2006/relationships/hyperlink" Target="https://ipr.etsi.org/" TargetMode="External"/><Relationship Id="rId25"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hyperlink" Target="https://portal.etsi.org/TB/ETSIDeliverableStatus.aspx" TargetMode="External"/><Relationship Id="rId20" Type="http://schemas.openxmlformats.org/officeDocument/2006/relationships/image" Target="media/image2.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tsi.org/standards-search" TargetMode="External"/><Relationship Id="rId24" Type="http://schemas.openxmlformats.org/officeDocument/2006/relationships/hyperlink" Target="https://nvlpubs.nist.gov/nistpubs/FIPS/NIST.FIPS.202.pdf" TargetMode="External"/><Relationship Id="rId5" Type="http://schemas.openxmlformats.org/officeDocument/2006/relationships/footnotes" Target="footnotes.xml"/><Relationship Id="rId15" Type="http://schemas.openxmlformats.org/officeDocument/2006/relationships/hyperlink" Target="http://www.etsi.org/standards-search" TargetMode="External"/><Relationship Id="rId23" Type="http://schemas.openxmlformats.org/officeDocument/2006/relationships/hyperlink" Target="https://www.gartner.com/imagesrv/books/iot/iotEbook_digital.pdf" TargetMode="External"/><Relationship Id="rId28" Type="http://schemas.openxmlformats.org/officeDocument/2006/relationships/footer" Target="footer2.xml"/><Relationship Id="rId10" Type="http://schemas.openxmlformats.org/officeDocument/2006/relationships/hyperlink" Target="http://nfvwiki.etsi.org/index.php?title=NFV_Issue_Tracker" TargetMode="External"/><Relationship Id="rId19" Type="http://schemas.openxmlformats.org/officeDocument/2006/relationships/hyperlink" Target="https://docbox.etsi.org/Reference/" TargetMode="External"/><Relationship Id="rId4" Type="http://schemas.openxmlformats.org/officeDocument/2006/relationships/webSettings" Target="webSettings.xml"/><Relationship Id="rId9" Type="http://schemas.openxmlformats.org/officeDocument/2006/relationships/hyperlink" Target="http://docbox.etsi.org/ISG/NFV/Open/Drafts/" TargetMode="External"/><Relationship Id="rId14" Type="http://schemas.openxmlformats.org/officeDocument/2006/relationships/hyperlink" Target="http://www.etsi.org/standards-search" TargetMode="External"/><Relationship Id="rId22" Type="http://schemas.openxmlformats.org/officeDocument/2006/relationships/image" Target="media/image4.tiff"/><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4354</Words>
  <Characters>26069</Characters>
  <Application>Microsoft Office Word</Application>
  <DocSecurity>0</DocSecurity>
  <Lines>217</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30363</CharactersWithSpaces>
  <SharedDoc>false</SharedDoc>
  <HLinks>
    <vt:vector size="174" baseType="variant">
      <vt:variant>
        <vt:i4>4128773</vt:i4>
      </vt:variant>
      <vt:variant>
        <vt:i4>189</vt:i4>
      </vt:variant>
      <vt:variant>
        <vt:i4>0</vt:i4>
      </vt:variant>
      <vt:variant>
        <vt:i4>5</vt:i4>
      </vt:variant>
      <vt:variant>
        <vt:lpwstr>mailto:edithelp@etsi.org</vt:lpwstr>
      </vt:variant>
      <vt:variant>
        <vt:lpwstr/>
      </vt:variant>
      <vt:variant>
        <vt:i4>4128773</vt:i4>
      </vt:variant>
      <vt:variant>
        <vt:i4>186</vt:i4>
      </vt:variant>
      <vt:variant>
        <vt:i4>0</vt:i4>
      </vt:variant>
      <vt:variant>
        <vt:i4>5</vt:i4>
      </vt:variant>
      <vt:variant>
        <vt:lpwstr>mailto:edithelp@etsi.org</vt:lpwstr>
      </vt:variant>
      <vt:variant>
        <vt:lpwstr/>
      </vt:variant>
      <vt:variant>
        <vt:i4>7995444</vt:i4>
      </vt:variant>
      <vt:variant>
        <vt:i4>183</vt:i4>
      </vt:variant>
      <vt:variant>
        <vt:i4>0</vt:i4>
      </vt:variant>
      <vt:variant>
        <vt:i4>5</vt:i4>
      </vt:variant>
      <vt:variant>
        <vt:lpwstr>http://portal.etsi.org/Help/editHelp!/Howtostart/ETSIDraftingRules.aspx</vt:lpwstr>
      </vt:variant>
      <vt:variant>
        <vt:lpwstr/>
      </vt:variant>
      <vt:variant>
        <vt:i4>7995444</vt:i4>
      </vt:variant>
      <vt:variant>
        <vt:i4>180</vt:i4>
      </vt:variant>
      <vt:variant>
        <vt:i4>0</vt:i4>
      </vt:variant>
      <vt:variant>
        <vt:i4>5</vt:i4>
      </vt:variant>
      <vt:variant>
        <vt:lpwstr>http://portal.etsi.org/Help/editHelp!/Howtostart/ETSIDraftingRules.aspx</vt:lpwstr>
      </vt:variant>
      <vt:variant>
        <vt:lpwstr/>
      </vt:variant>
      <vt:variant>
        <vt:i4>7995444</vt:i4>
      </vt:variant>
      <vt:variant>
        <vt:i4>177</vt:i4>
      </vt:variant>
      <vt:variant>
        <vt:i4>0</vt:i4>
      </vt:variant>
      <vt:variant>
        <vt:i4>5</vt:i4>
      </vt:variant>
      <vt:variant>
        <vt:lpwstr>http://portal.etsi.org/Help/editHelp!/Howtostart/ETSIDraftingRules.aspx</vt:lpwstr>
      </vt:variant>
      <vt:variant>
        <vt:lpwstr/>
      </vt:variant>
      <vt:variant>
        <vt:i4>7209084</vt:i4>
      </vt:variant>
      <vt:variant>
        <vt:i4>173</vt:i4>
      </vt:variant>
      <vt:variant>
        <vt:i4>0</vt:i4>
      </vt:variant>
      <vt:variant>
        <vt:i4>5</vt:i4>
      </vt:variant>
      <vt:variant>
        <vt:lpwstr>http://portal.etsi.org/Help/editHelp!/Standardsdevelopment/Drafting/Stylestoolbar.aspx</vt:lpwstr>
      </vt:variant>
      <vt:variant>
        <vt:lpwstr/>
      </vt:variant>
      <vt:variant>
        <vt:i4>5177414</vt:i4>
      </vt:variant>
      <vt:variant>
        <vt:i4>171</vt:i4>
      </vt:variant>
      <vt:variant>
        <vt:i4>0</vt:i4>
      </vt:variant>
      <vt:variant>
        <vt:i4>5</vt:i4>
      </vt:variant>
      <vt:variant>
        <vt:lpwstr>http://portal.etsi.org/edithelp/home.asp</vt:lpwstr>
      </vt:variant>
      <vt:variant>
        <vt:lpwstr/>
      </vt:variant>
      <vt:variant>
        <vt:i4>7995444</vt:i4>
      </vt:variant>
      <vt:variant>
        <vt:i4>168</vt:i4>
      </vt:variant>
      <vt:variant>
        <vt:i4>0</vt:i4>
      </vt:variant>
      <vt:variant>
        <vt:i4>5</vt:i4>
      </vt:variant>
      <vt:variant>
        <vt:lpwstr>http://portal.etsi.org/Help/editHelp!/Howtostart/ETSIDraftingRules.aspx</vt:lpwstr>
      </vt:variant>
      <vt:variant>
        <vt:lpwstr/>
      </vt:variant>
      <vt:variant>
        <vt:i4>7995444</vt:i4>
      </vt:variant>
      <vt:variant>
        <vt:i4>165</vt:i4>
      </vt:variant>
      <vt:variant>
        <vt:i4>0</vt:i4>
      </vt:variant>
      <vt:variant>
        <vt:i4>5</vt:i4>
      </vt:variant>
      <vt:variant>
        <vt:lpwstr>http://portal.etsi.org/Help/editHelp!/Howtostart/ETSIDraftingRules.aspx</vt:lpwstr>
      </vt:variant>
      <vt:variant>
        <vt:lpwstr/>
      </vt:variant>
      <vt:variant>
        <vt:i4>7995444</vt:i4>
      </vt:variant>
      <vt:variant>
        <vt:i4>162</vt:i4>
      </vt:variant>
      <vt:variant>
        <vt:i4>0</vt:i4>
      </vt:variant>
      <vt:variant>
        <vt:i4>5</vt:i4>
      </vt:variant>
      <vt:variant>
        <vt:lpwstr>http://portal.etsi.org/Help/editHelp!/Howtostart/ETSIDraftingRules.aspx</vt:lpwstr>
      </vt:variant>
      <vt:variant>
        <vt:lpwstr/>
      </vt:variant>
      <vt:variant>
        <vt:i4>7995444</vt:i4>
      </vt:variant>
      <vt:variant>
        <vt:i4>159</vt:i4>
      </vt:variant>
      <vt:variant>
        <vt:i4>0</vt:i4>
      </vt:variant>
      <vt:variant>
        <vt:i4>5</vt:i4>
      </vt:variant>
      <vt:variant>
        <vt:lpwstr>http://portal.etsi.org/Help/editHelp!/Howtostart/ETSIDraftingRules.aspx</vt:lpwstr>
      </vt:variant>
      <vt:variant>
        <vt:lpwstr/>
      </vt:variant>
      <vt:variant>
        <vt:i4>7995444</vt:i4>
      </vt:variant>
      <vt:variant>
        <vt:i4>156</vt:i4>
      </vt:variant>
      <vt:variant>
        <vt:i4>0</vt:i4>
      </vt:variant>
      <vt:variant>
        <vt:i4>5</vt:i4>
      </vt:variant>
      <vt:variant>
        <vt:lpwstr>http://portal.etsi.org/Help/editHelp!/Howtostart/ETSIDraftingRules.aspx</vt:lpwstr>
      </vt:variant>
      <vt:variant>
        <vt:lpwstr/>
      </vt:variant>
      <vt:variant>
        <vt:i4>7995444</vt:i4>
      </vt:variant>
      <vt:variant>
        <vt:i4>153</vt:i4>
      </vt:variant>
      <vt:variant>
        <vt:i4>0</vt:i4>
      </vt:variant>
      <vt:variant>
        <vt:i4>5</vt:i4>
      </vt:variant>
      <vt:variant>
        <vt:lpwstr>http://portal.etsi.org/Help/editHelp!/Howtostart/ETSIDraftingRules.aspx</vt:lpwstr>
      </vt:variant>
      <vt:variant>
        <vt:lpwstr/>
      </vt:variant>
      <vt:variant>
        <vt:i4>7995444</vt:i4>
      </vt:variant>
      <vt:variant>
        <vt:i4>150</vt:i4>
      </vt:variant>
      <vt:variant>
        <vt:i4>0</vt:i4>
      </vt:variant>
      <vt:variant>
        <vt:i4>5</vt:i4>
      </vt:variant>
      <vt:variant>
        <vt:lpwstr>http://portal.etsi.org/Help/editHelp!/Howtostart/ETSIDraftingRules.aspx</vt:lpwstr>
      </vt:variant>
      <vt:variant>
        <vt:lpwstr/>
      </vt:variant>
      <vt:variant>
        <vt:i4>7995444</vt:i4>
      </vt:variant>
      <vt:variant>
        <vt:i4>147</vt:i4>
      </vt:variant>
      <vt:variant>
        <vt:i4>0</vt:i4>
      </vt:variant>
      <vt:variant>
        <vt:i4>5</vt:i4>
      </vt:variant>
      <vt:variant>
        <vt:lpwstr>http://portal.etsi.org/Help/editHelp!/Howtostart/ETSIDraftingRules.aspx</vt:lpwstr>
      </vt:variant>
      <vt:variant>
        <vt:lpwstr/>
      </vt:variant>
      <vt:variant>
        <vt:i4>7995444</vt:i4>
      </vt:variant>
      <vt:variant>
        <vt:i4>144</vt:i4>
      </vt:variant>
      <vt:variant>
        <vt:i4>0</vt:i4>
      </vt:variant>
      <vt:variant>
        <vt:i4>5</vt:i4>
      </vt:variant>
      <vt:variant>
        <vt:lpwstr>http://portal.etsi.org/Help/editHelp!/Howtostart/ETSIDraftingRules.aspx</vt:lpwstr>
      </vt:variant>
      <vt:variant>
        <vt:lpwstr/>
      </vt:variant>
      <vt:variant>
        <vt:i4>7995444</vt:i4>
      </vt:variant>
      <vt:variant>
        <vt:i4>141</vt:i4>
      </vt:variant>
      <vt:variant>
        <vt:i4>0</vt:i4>
      </vt:variant>
      <vt:variant>
        <vt:i4>5</vt:i4>
      </vt:variant>
      <vt:variant>
        <vt:lpwstr>http://portal.etsi.org/Help/editHelp!/Howtostart/ETSIDraftingRules.aspx</vt:lpwstr>
      </vt:variant>
      <vt:variant>
        <vt:lpwstr/>
      </vt:variant>
      <vt:variant>
        <vt:i4>786457</vt:i4>
      </vt:variant>
      <vt:variant>
        <vt:i4>138</vt:i4>
      </vt:variant>
      <vt:variant>
        <vt:i4>0</vt:i4>
      </vt:variant>
      <vt:variant>
        <vt:i4>5</vt:i4>
      </vt:variant>
      <vt:variant>
        <vt:lpwstr>http://webapp.etsi.org/Teddi/</vt:lpwstr>
      </vt:variant>
      <vt:variant>
        <vt:lpwstr/>
      </vt:variant>
      <vt:variant>
        <vt:i4>7995444</vt:i4>
      </vt:variant>
      <vt:variant>
        <vt:i4>135</vt:i4>
      </vt:variant>
      <vt:variant>
        <vt:i4>0</vt:i4>
      </vt:variant>
      <vt:variant>
        <vt:i4>5</vt:i4>
      </vt:variant>
      <vt:variant>
        <vt:lpwstr>http://portal.etsi.org/Help/editHelp!/Howtostart/ETSIDraftingRules.aspx</vt:lpwstr>
      </vt:variant>
      <vt:variant>
        <vt:lpwstr/>
      </vt:variant>
      <vt:variant>
        <vt:i4>1376287</vt:i4>
      </vt:variant>
      <vt:variant>
        <vt:i4>132</vt:i4>
      </vt:variant>
      <vt:variant>
        <vt:i4>0</vt:i4>
      </vt:variant>
      <vt:variant>
        <vt:i4>5</vt:i4>
      </vt:variant>
      <vt:variant>
        <vt:lpwstr>http://docbox.etsi.org/Reference</vt:lpwstr>
      </vt:variant>
      <vt:variant>
        <vt:lpwstr/>
      </vt:variant>
      <vt:variant>
        <vt:i4>7995444</vt:i4>
      </vt:variant>
      <vt:variant>
        <vt:i4>129</vt:i4>
      </vt:variant>
      <vt:variant>
        <vt:i4>0</vt:i4>
      </vt:variant>
      <vt:variant>
        <vt:i4>5</vt:i4>
      </vt:variant>
      <vt:variant>
        <vt:lpwstr>http://portal.etsi.org/Help/editHelp!/Howtostart/ETSIDraftingRules.aspx</vt:lpwstr>
      </vt:variant>
      <vt:variant>
        <vt:lpwstr/>
      </vt:variant>
      <vt:variant>
        <vt:i4>7995444</vt:i4>
      </vt:variant>
      <vt:variant>
        <vt:i4>126</vt:i4>
      </vt:variant>
      <vt:variant>
        <vt:i4>0</vt:i4>
      </vt:variant>
      <vt:variant>
        <vt:i4>5</vt:i4>
      </vt:variant>
      <vt:variant>
        <vt:lpwstr>http://portal.etsi.org/Help/editHelp!/Howtostart/ETSIDraftingRules.aspx</vt:lpwstr>
      </vt:variant>
      <vt:variant>
        <vt:lpwstr/>
      </vt:variant>
      <vt:variant>
        <vt:i4>2687002</vt:i4>
      </vt:variant>
      <vt:variant>
        <vt:i4>123</vt:i4>
      </vt:variant>
      <vt:variant>
        <vt:i4>0</vt:i4>
      </vt:variant>
      <vt:variant>
        <vt:i4>5</vt:i4>
      </vt:variant>
      <vt:variant>
        <vt:lpwstr>http://portal.etsi.org/edithelp/Files/other/EDRs_navigator.chm</vt:lpwstr>
      </vt:variant>
      <vt:variant>
        <vt:lpwstr/>
      </vt:variant>
      <vt:variant>
        <vt:i4>7995444</vt:i4>
      </vt:variant>
      <vt:variant>
        <vt:i4>120</vt:i4>
      </vt:variant>
      <vt:variant>
        <vt:i4>0</vt:i4>
      </vt:variant>
      <vt:variant>
        <vt:i4>5</vt:i4>
      </vt:variant>
      <vt:variant>
        <vt:lpwstr>http://portal.etsi.org/Help/editHelp!/Howtostart/ETSIDraftingRules.aspx</vt:lpwstr>
      </vt:variant>
      <vt:variant>
        <vt:lpwstr/>
      </vt:variant>
      <vt:variant>
        <vt:i4>7995444</vt:i4>
      </vt:variant>
      <vt:variant>
        <vt:i4>117</vt:i4>
      </vt:variant>
      <vt:variant>
        <vt:i4>0</vt:i4>
      </vt:variant>
      <vt:variant>
        <vt:i4>5</vt:i4>
      </vt:variant>
      <vt:variant>
        <vt:lpwstr>http://portal.etsi.org/Help/editHelp!/Howtostart/ETSIDraftingRules.aspx</vt:lpwstr>
      </vt:variant>
      <vt:variant>
        <vt:lpwstr/>
      </vt:variant>
      <vt:variant>
        <vt:i4>5570626</vt:i4>
      </vt:variant>
      <vt:variant>
        <vt:i4>114</vt:i4>
      </vt:variant>
      <vt:variant>
        <vt:i4>0</vt:i4>
      </vt:variant>
      <vt:variant>
        <vt:i4>5</vt:i4>
      </vt:variant>
      <vt:variant>
        <vt:lpwstr>http://ipr.etsi.org/</vt:lpwstr>
      </vt:variant>
      <vt:variant>
        <vt:lpwstr/>
      </vt:variant>
      <vt:variant>
        <vt:i4>6160453</vt:i4>
      </vt:variant>
      <vt:variant>
        <vt:i4>9</vt:i4>
      </vt:variant>
      <vt:variant>
        <vt:i4>0</vt:i4>
      </vt:variant>
      <vt:variant>
        <vt:i4>5</vt:i4>
      </vt:variant>
      <vt:variant>
        <vt:lpwstr>https://portal.etsi.org/People/CommiteeSupportStaff.aspx</vt:lpwstr>
      </vt:variant>
      <vt:variant>
        <vt:lpwstr/>
      </vt:variant>
      <vt:variant>
        <vt:i4>6357027</vt:i4>
      </vt:variant>
      <vt:variant>
        <vt:i4>6</vt:i4>
      </vt:variant>
      <vt:variant>
        <vt:i4>0</vt:i4>
      </vt:variant>
      <vt:variant>
        <vt:i4>5</vt:i4>
      </vt:variant>
      <vt:variant>
        <vt:lpwstr>http://portal.etsi.org/tb/status/status.asp</vt:lpwstr>
      </vt:variant>
      <vt:variant>
        <vt:lpwstr/>
      </vt:variant>
      <vt:variant>
        <vt:i4>196675</vt:i4>
      </vt:variant>
      <vt:variant>
        <vt:i4>3</vt:i4>
      </vt:variant>
      <vt:variant>
        <vt:i4>0</vt:i4>
      </vt:variant>
      <vt:variant>
        <vt:i4>5</vt:i4>
      </vt:variant>
      <vt:variant>
        <vt:lpwstr>http://www.etsi.org/standards-search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2019-06-15T07:22:00Z</dcterms:created>
  <dcterms:modified xsi:type="dcterms:W3CDTF">2019-06-15T07:23:00Z</dcterms:modified>
</cp:coreProperties>
</file>