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62" w:rsidRDefault="00CB4ED8">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bookmarkStart w:id="2" w:name="_GoBack"/>
      <w:bookmarkEnd w:id="2"/>
      <w:r>
        <w:rPr>
          <w:rFonts w:ascii="Arial" w:hAnsi="Arial"/>
          <w:b/>
          <w:i/>
        </w:rPr>
        <w:t>Disclaimer</w:t>
      </w:r>
    </w:p>
    <w:p w:rsidR="00F55F62" w:rsidRDefault="00CB4ED8">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F55F62" w:rsidRDefault="00CB4ED8">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3" w:name="docnumber"/>
      <w:r w:rsidR="00FA6C42">
        <w:rPr>
          <w:noProof w:val="0"/>
          <w:sz w:val="62"/>
          <w:szCs w:val="62"/>
        </w:rPr>
        <w:t>NFV</w:t>
      </w:r>
      <w:r>
        <w:rPr>
          <w:noProof w:val="0"/>
          <w:sz w:val="62"/>
          <w:szCs w:val="62"/>
        </w:rPr>
        <w:t>-</w:t>
      </w:r>
      <w:bookmarkEnd w:id="3"/>
      <w:r w:rsidR="00FA6C42">
        <w:rPr>
          <w:noProof w:val="0"/>
          <w:sz w:val="62"/>
          <w:szCs w:val="62"/>
        </w:rPr>
        <w:t>SEC 027</w:t>
      </w:r>
      <w:r w:rsidR="00FA6C42">
        <w:rPr>
          <w:noProof w:val="0"/>
          <w:sz w:val="64"/>
        </w:rPr>
        <w:t xml:space="preserve"> </w:t>
      </w:r>
      <w:bookmarkStart w:id="4" w:name="docversion"/>
      <w:r w:rsidR="00FA6C42">
        <w:rPr>
          <w:noProof w:val="0"/>
        </w:rPr>
        <w:t>V0</w:t>
      </w:r>
      <w:r>
        <w:rPr>
          <w:noProof w:val="0"/>
        </w:rPr>
        <w:t>.</w:t>
      </w:r>
      <w:r w:rsidR="00FA6C42">
        <w:rPr>
          <w:noProof w:val="0"/>
        </w:rPr>
        <w:t>0</w:t>
      </w:r>
      <w:r>
        <w:rPr>
          <w:noProof w:val="0"/>
        </w:rPr>
        <w:t>.</w:t>
      </w:r>
      <w:bookmarkEnd w:id="4"/>
      <w:r w:rsidR="00C44E7A">
        <w:rPr>
          <w:noProof w:val="0"/>
        </w:rPr>
        <w:t>2</w:t>
      </w:r>
      <w:r w:rsidR="00C44E7A">
        <w:rPr>
          <w:rStyle w:val="ZGSM"/>
          <w:noProof w:val="0"/>
        </w:rPr>
        <w:t xml:space="preserve"> </w:t>
      </w:r>
      <w:r>
        <w:rPr>
          <w:noProof w:val="0"/>
          <w:sz w:val="32"/>
        </w:rPr>
        <w:t>(</w:t>
      </w:r>
      <w:bookmarkStart w:id="5" w:name="docdate"/>
      <w:r w:rsidR="00C44E7A">
        <w:rPr>
          <w:noProof w:val="0"/>
          <w:sz w:val="32"/>
        </w:rPr>
        <w:t>2023</w:t>
      </w:r>
      <w:r>
        <w:rPr>
          <w:noProof w:val="0"/>
          <w:sz w:val="32"/>
        </w:rPr>
        <w:t>-</w:t>
      </w:r>
      <w:bookmarkEnd w:id="5"/>
      <w:r w:rsidR="00C44E7A">
        <w:rPr>
          <w:noProof w:val="0"/>
          <w:sz w:val="32"/>
        </w:rPr>
        <w:t>03</w:t>
      </w:r>
      <w:r>
        <w:rPr>
          <w:noProof w:val="0"/>
          <w:sz w:val="32"/>
          <w:szCs w:val="32"/>
        </w:rPr>
        <w:t>)</w:t>
      </w:r>
    </w:p>
    <w:p w:rsidR="00F55F62" w:rsidRDefault="00F55F62">
      <w:pPr>
        <w:pStyle w:val="ZB"/>
        <w:framePr w:wrap="notBeside" w:hAnchor="page" w:x="901" w:y="1421"/>
        <w:rPr>
          <w:noProof w:val="0"/>
        </w:rPr>
      </w:pPr>
    </w:p>
    <w:p w:rsidR="00F55F62" w:rsidRDefault="00F55F62"/>
    <w:p w:rsidR="00F55F62" w:rsidRDefault="00CB4ED8">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rsidR="00F55F62" w:rsidRDefault="00FA6C42">
      <w:pPr>
        <w:pStyle w:val="ZT"/>
        <w:framePr w:w="10206" w:h="3701" w:hRule="exact" w:wrap="notBeside" w:hAnchor="page" w:x="880" w:y="7094"/>
        <w:spacing w:line="240" w:lineRule="auto"/>
      </w:pPr>
      <w:bookmarkStart w:id="6" w:name="doctitle"/>
      <w:r w:rsidRPr="00461D4A">
        <w:t>Network Functions Virtualisation (NFV) Release 4</w:t>
      </w:r>
      <w:r w:rsidR="00CB4ED8">
        <w:t>;</w:t>
      </w:r>
    </w:p>
    <w:p w:rsidR="00F55F62" w:rsidRDefault="00FA6C42">
      <w:pPr>
        <w:pStyle w:val="ZT"/>
        <w:framePr w:w="10206" w:h="3701" w:hRule="exact" w:wrap="notBeside" w:hAnchor="page" w:x="880" w:y="7094"/>
        <w:spacing w:line="240" w:lineRule="auto"/>
      </w:pPr>
      <w:r>
        <w:t>Security</w:t>
      </w:r>
      <w:r w:rsidR="00CB4ED8">
        <w:t>;</w:t>
      </w:r>
    </w:p>
    <w:p w:rsidR="00F55F62" w:rsidRDefault="00FA6C42">
      <w:pPr>
        <w:pStyle w:val="ZT"/>
        <w:framePr w:w="10206" w:h="3701" w:hRule="exact" w:wrap="notBeside" w:hAnchor="page" w:x="880" w:y="7094"/>
        <w:spacing w:line="240" w:lineRule="auto"/>
      </w:pPr>
      <w:r w:rsidRPr="00287BB8">
        <w:t>Report on security assurance of NFVI</w:t>
      </w:r>
    </w:p>
    <w:bookmarkEnd w:id="6"/>
    <w:p w:rsidR="00F55F62" w:rsidRDefault="00CB4ED8">
      <w:pPr>
        <w:pStyle w:val="ZT"/>
        <w:framePr w:w="10206" w:h="3701" w:hRule="exact" w:wrap="notBeside" w:hAnchor="page" w:x="880" w:y="7094"/>
        <w:rPr>
          <w:rStyle w:val="ZGSM"/>
        </w:rPr>
      </w:pPr>
      <w:r>
        <w:rPr>
          <w:rStyle w:val="ZGSM"/>
        </w:rPr>
        <w:t xml:space="preserve">Release </w:t>
      </w:r>
      <w:r w:rsidR="00FA6C42">
        <w:rPr>
          <w:rStyle w:val="ZGSM"/>
        </w:rPr>
        <w:t>4</w:t>
      </w:r>
    </w:p>
    <w:bookmarkStart w:id="7" w:name="docdiskette"/>
    <w:p w:rsidR="00F55F62" w:rsidRDefault="00CB4ED8">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rsidR="00F55F62" w:rsidRDefault="00F55F62">
      <w:pPr>
        <w:rPr>
          <w:rFonts w:ascii="Arial" w:hAnsi="Arial" w:cs="Arial"/>
          <w:sz w:val="18"/>
          <w:szCs w:val="18"/>
        </w:rPr>
        <w:sectPr w:rsidR="00F55F62">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F55F62" w:rsidRDefault="00CB4ED8">
      <w:pPr>
        <w:pStyle w:val="FP"/>
        <w:framePr w:wrap="notBeside" w:vAnchor="page" w:hAnchor="page" w:x="1141" w:y="2836"/>
        <w:pBdr>
          <w:bottom w:val="single" w:sz="6" w:space="1" w:color="auto"/>
        </w:pBdr>
        <w:ind w:left="2835" w:right="2835"/>
        <w:jc w:val="center"/>
      </w:pPr>
      <w:bookmarkStart w:id="8" w:name="page2"/>
      <w:r>
        <w:lastRenderedPageBreak/>
        <w:t>Reference</w:t>
      </w:r>
    </w:p>
    <w:p w:rsidR="00F55F62" w:rsidRDefault="00FA6C42">
      <w:pPr>
        <w:pStyle w:val="FP"/>
        <w:framePr w:wrap="notBeside" w:vAnchor="page" w:hAnchor="page" w:x="1141" w:y="2836"/>
        <w:ind w:left="2268" w:right="2268"/>
        <w:jc w:val="center"/>
        <w:rPr>
          <w:rFonts w:ascii="Arial" w:hAnsi="Arial"/>
          <w:sz w:val="18"/>
        </w:rPr>
      </w:pPr>
      <w:bookmarkStart w:id="9" w:name="docworkitem"/>
      <w:r>
        <w:rPr>
          <w:rFonts w:ascii="Arial" w:hAnsi="Arial"/>
          <w:sz w:val="18"/>
        </w:rPr>
        <w:t>DGR/NFV-SEC027</w:t>
      </w:r>
      <w:bookmarkEnd w:id="9"/>
    </w:p>
    <w:p w:rsidR="00F55F62" w:rsidRDefault="00CB4ED8">
      <w:pPr>
        <w:pStyle w:val="FP"/>
        <w:framePr w:wrap="notBeside" w:vAnchor="page" w:hAnchor="page" w:x="1141" w:y="2836"/>
        <w:pBdr>
          <w:bottom w:val="single" w:sz="6" w:space="1" w:color="auto"/>
        </w:pBdr>
        <w:spacing w:before="240"/>
        <w:ind w:left="2835" w:right="2835"/>
        <w:jc w:val="center"/>
      </w:pPr>
      <w:r>
        <w:t>Keywords</w:t>
      </w:r>
    </w:p>
    <w:p w:rsidR="00F55F62" w:rsidRDefault="00FA6C42">
      <w:pPr>
        <w:pStyle w:val="FP"/>
        <w:framePr w:wrap="notBeside" w:vAnchor="page" w:hAnchor="page" w:x="1141" w:y="2836"/>
        <w:ind w:left="2835" w:right="2835"/>
        <w:jc w:val="center"/>
        <w:rPr>
          <w:rFonts w:ascii="Arial" w:hAnsi="Arial"/>
          <w:sz w:val="18"/>
        </w:rPr>
      </w:pPr>
      <w:bookmarkStart w:id="10" w:name="keywords"/>
      <w:r>
        <w:rPr>
          <w:rFonts w:ascii="Arial" w:hAnsi="Arial"/>
          <w:sz w:val="18"/>
        </w:rPr>
        <w:t>Assurance</w:t>
      </w:r>
      <w:r>
        <w:rPr>
          <w:rFonts w:ascii="Arial" w:hAnsi="Arial" w:hint="eastAsia"/>
          <w:sz w:val="18"/>
          <w:lang w:eastAsia="zh-CN"/>
        </w:rPr>
        <w:t>;</w:t>
      </w:r>
      <w:r>
        <w:rPr>
          <w:rFonts w:ascii="Arial" w:hAnsi="Arial"/>
          <w:sz w:val="18"/>
          <w:lang w:eastAsia="zh-CN"/>
        </w:rPr>
        <w:t xml:space="preserve"> NFV; NFVI; Security; test</w:t>
      </w:r>
      <w:bookmarkEnd w:id="10"/>
    </w:p>
    <w:p w:rsidR="00F55F62" w:rsidRDefault="00F55F62"/>
    <w:p w:rsidR="00F55F62" w:rsidRDefault="00CB4ED8">
      <w:pPr>
        <w:pStyle w:val="FP"/>
        <w:framePr w:wrap="notBeside" w:vAnchor="page" w:hAnchor="page" w:x="1156" w:y="5581"/>
        <w:spacing w:after="240"/>
        <w:ind w:left="2835" w:right="2835"/>
        <w:jc w:val="center"/>
        <w:rPr>
          <w:rFonts w:ascii="Arial" w:hAnsi="Arial"/>
          <w:b/>
          <w:i/>
        </w:rPr>
      </w:pPr>
      <w:bookmarkStart w:id="11" w:name="ETSIinfo"/>
      <w:r>
        <w:rPr>
          <w:rFonts w:ascii="Arial" w:hAnsi="Arial"/>
          <w:b/>
          <w:i/>
        </w:rPr>
        <w:t>ETSI</w:t>
      </w:r>
    </w:p>
    <w:p w:rsidR="00F55F62" w:rsidRDefault="00CB4ED8">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rsidR="00F55F62" w:rsidRDefault="00CB4ED8">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rsidR="00F55F62" w:rsidRDefault="00F55F62">
      <w:pPr>
        <w:pStyle w:val="FP"/>
        <w:framePr w:wrap="notBeside" w:vAnchor="page" w:hAnchor="page" w:x="1156" w:y="5581"/>
        <w:ind w:left="2835" w:right="2835"/>
        <w:jc w:val="center"/>
        <w:rPr>
          <w:rFonts w:ascii="Arial" w:hAnsi="Arial"/>
          <w:sz w:val="18"/>
        </w:rPr>
      </w:pPr>
    </w:p>
    <w:p w:rsidR="00F55F62" w:rsidRDefault="00CB4ED8">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rsidR="00F55F62" w:rsidRDefault="00F55F62">
      <w:pPr>
        <w:pStyle w:val="FP"/>
        <w:framePr w:wrap="notBeside" w:vAnchor="page" w:hAnchor="page" w:x="1156" w:y="5581"/>
        <w:ind w:left="2835" w:right="2835"/>
        <w:jc w:val="center"/>
        <w:rPr>
          <w:rFonts w:ascii="Arial" w:hAnsi="Arial"/>
          <w:sz w:val="15"/>
        </w:rPr>
      </w:pP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rsidR="00F55F62" w:rsidRDefault="00CB4ED8">
      <w:pPr>
        <w:pStyle w:val="FP"/>
        <w:framePr w:wrap="notBeside" w:vAnchor="page" w:hAnchor="page" w:x="1156" w:y="5581"/>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rsidR="00F55F62" w:rsidRDefault="00F55F62">
      <w:pPr>
        <w:pStyle w:val="FP"/>
        <w:framePr w:wrap="notBeside" w:vAnchor="page" w:hAnchor="page" w:x="1156" w:y="5581"/>
        <w:ind w:left="2835" w:right="2835"/>
        <w:jc w:val="center"/>
        <w:rPr>
          <w:rFonts w:ascii="Arial" w:hAnsi="Arial"/>
          <w:sz w:val="18"/>
        </w:rPr>
      </w:pPr>
    </w:p>
    <w:bookmarkEnd w:id="11"/>
    <w:p w:rsidR="00F55F62" w:rsidRDefault="00F55F62"/>
    <w:p w:rsidR="00F55F62" w:rsidRDefault="00F55F62"/>
    <w:bookmarkEnd w:id="8"/>
    <w:p w:rsidR="00F55F62" w:rsidRDefault="00CB4ED8">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9" w:anchor="Pre-defined Collections" w:history="1">
        <w:r>
          <w:rPr>
            <w:rStyle w:val="ad"/>
            <w:rFonts w:ascii="Arial" w:hAnsi="Arial"/>
            <w:sz w:val="18"/>
          </w:rPr>
          <w:t>http://www.etsi.org/standards-search</w:t>
        </w:r>
      </w:hyperlink>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Style w:val="ad"/>
            <w:rFonts w:ascii="Arial" w:hAnsi="Arial" w:cs="Arial"/>
            <w:sz w:val="18"/>
          </w:rPr>
          <w:t>www.etsi.org/deliver</w:t>
        </w:r>
      </w:hyperlink>
      <w:r>
        <w:rPr>
          <w:rFonts w:ascii="Arial" w:hAnsi="Arial" w:cs="Arial"/>
          <w:sz w:val="18"/>
        </w:rPr>
        <w:t>.</w:t>
      </w:r>
    </w:p>
    <w:p w:rsidR="00F55F62" w:rsidRDefault="00CB4ED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ad"/>
            <w:rFonts w:ascii="Arial" w:hAnsi="Arial" w:cs="Arial"/>
            <w:sz w:val="18"/>
            <w:szCs w:val="18"/>
          </w:rPr>
          <w:t>https://portal.etsi.org/TB/ETSIDeliverableStatus.aspx</w:t>
        </w:r>
      </w:hyperlink>
    </w:p>
    <w:p w:rsidR="00F55F62" w:rsidRDefault="00CB4ED8">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2"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d"/>
          <w:rFonts w:ascii="Arial" w:hAnsi="Arial" w:cs="Arial"/>
          <w:sz w:val="18"/>
          <w:szCs w:val="18"/>
        </w:rPr>
        <w:t>https://portal.etsi.org/People/CommiteeSupportStaff.aspx</w:t>
      </w:r>
      <w:r>
        <w:rPr>
          <w:rFonts w:ascii="Arial" w:hAnsi="Arial" w:cs="Arial"/>
          <w:sz w:val="18"/>
          <w:szCs w:val="18"/>
        </w:rPr>
        <w:fldChar w:fldCharType="end"/>
      </w:r>
      <w:bookmarkEnd w:id="12"/>
      <w:r>
        <w:rPr>
          <w:rFonts w:ascii="Arial" w:hAnsi="Arial" w:cs="Arial"/>
          <w:sz w:val="18"/>
        </w:rPr>
        <w:t xml:space="preserve"> </w:t>
      </w:r>
    </w:p>
    <w:p w:rsidR="00F55F62" w:rsidRDefault="00CB4ED8">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rsidR="00F55F62" w:rsidRDefault="00F55F62">
      <w:pPr>
        <w:pStyle w:val="FP"/>
        <w:framePr w:h="7343" w:hRule="exact" w:wrap="notBeside" w:vAnchor="page" w:hAnchor="page" w:x="1039" w:y="8858"/>
        <w:jc w:val="center"/>
        <w:rPr>
          <w:rFonts w:ascii="Arial" w:hAnsi="Arial" w:cs="Arial"/>
          <w:sz w:val="18"/>
        </w:rPr>
      </w:pPr>
    </w:p>
    <w:p w:rsidR="00F55F62" w:rsidRDefault="00CB4ED8">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rsidR="00F55F62" w:rsidRDefault="00CB4ED8">
      <w:pPr>
        <w:pStyle w:val="FP"/>
        <w:framePr w:h="7343" w:hRule="exact" w:wrap="notBeside" w:vAnchor="page" w:hAnchor="page" w:x="1039" w:y="8858"/>
        <w:jc w:val="center"/>
        <w:rPr>
          <w:rFonts w:ascii="Arial" w:hAnsi="Arial" w:cs="Arial"/>
          <w:sz w:val="18"/>
        </w:rPr>
      </w:pPr>
      <w:bookmarkStart w:id="13" w:name="tbcopyright"/>
      <w:bookmarkEnd w:id="13"/>
      <w:r>
        <w:rPr>
          <w:rFonts w:ascii="Arial" w:hAnsi="Arial" w:cs="Arial"/>
          <w:sz w:val="18"/>
        </w:rPr>
        <w:t>All rights reserved.</w:t>
      </w:r>
      <w:r>
        <w:rPr>
          <w:rFonts w:ascii="Arial" w:hAnsi="Arial" w:cs="Arial"/>
          <w:sz w:val="18"/>
        </w:rPr>
        <w:br/>
      </w:r>
    </w:p>
    <w:p w:rsidR="00F55F62" w:rsidRDefault="00CB4ED8">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sidR="00F55F62" w:rsidRDefault="00CB4ED8">
      <w:r>
        <w:br w:type="page"/>
      </w:r>
      <w:bookmarkEnd w:id="1"/>
    </w:p>
    <w:p w:rsidR="00F55F62" w:rsidRDefault="00CB4ED8">
      <w:pPr>
        <w:pStyle w:val="TT"/>
      </w:pPr>
      <w:r>
        <w:lastRenderedPageBreak/>
        <w:t>Contents</w:t>
      </w:r>
    </w:p>
    <w:p w:rsidR="00D4744A" w:rsidRDefault="00CB4ED8">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D4744A">
        <w:t>Intellectual Property Rights</w:t>
      </w:r>
      <w:r w:rsidR="00D4744A">
        <w:tab/>
      </w:r>
      <w:r w:rsidR="00D4744A">
        <w:fldChar w:fldCharType="begin"/>
      </w:r>
      <w:r w:rsidR="00D4744A">
        <w:instrText xml:space="preserve"> PAGEREF _Toc68879908 \h </w:instrText>
      </w:r>
      <w:r w:rsidR="00D4744A">
        <w:fldChar w:fldCharType="separate"/>
      </w:r>
      <w:r w:rsidR="00D4744A">
        <w:t>4</w:t>
      </w:r>
      <w:r w:rsidR="00D4744A">
        <w:fldChar w:fldCharType="end"/>
      </w:r>
    </w:p>
    <w:p w:rsidR="00D4744A" w:rsidRDefault="00D4744A">
      <w:pPr>
        <w:pStyle w:val="TOC1"/>
        <w:rPr>
          <w:rFonts w:asciiTheme="minorHAnsi" w:hAnsiTheme="minorHAnsi" w:cstheme="minorBidi"/>
          <w:kern w:val="2"/>
          <w:sz w:val="21"/>
          <w:szCs w:val="22"/>
          <w:lang w:val="en-US" w:eastAsia="zh-CN"/>
        </w:rPr>
      </w:pPr>
      <w:r>
        <w:t>Foreword</w:t>
      </w:r>
      <w:r>
        <w:tab/>
      </w:r>
      <w:r>
        <w:fldChar w:fldCharType="begin"/>
      </w:r>
      <w:r>
        <w:instrText xml:space="preserve"> PAGEREF _Toc68879909 \h </w:instrText>
      </w:r>
      <w:r>
        <w:fldChar w:fldCharType="separate"/>
      </w:r>
      <w:r>
        <w:t>4</w:t>
      </w:r>
      <w:r>
        <w:fldChar w:fldCharType="end"/>
      </w:r>
    </w:p>
    <w:p w:rsidR="00D4744A" w:rsidRDefault="00D4744A">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_Toc68879910 \h </w:instrText>
      </w:r>
      <w:r>
        <w:fldChar w:fldCharType="separate"/>
      </w:r>
      <w:r>
        <w:t>4</w:t>
      </w:r>
      <w:r>
        <w:fldChar w:fldCharType="end"/>
      </w:r>
    </w:p>
    <w:p w:rsidR="00D4744A" w:rsidRDefault="00D4744A">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_Toc68879911 \h </w:instrText>
      </w:r>
      <w:r>
        <w:fldChar w:fldCharType="separate"/>
      </w:r>
      <w:r>
        <w:t>4</w:t>
      </w:r>
      <w:r>
        <w:fldChar w:fldCharType="end"/>
      </w:r>
    </w:p>
    <w:p w:rsidR="00D4744A" w:rsidRDefault="00D4744A">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_Toc68879912 \h </w:instrText>
      </w:r>
      <w:r>
        <w:fldChar w:fldCharType="separate"/>
      </w:r>
      <w:r>
        <w:t>4</w:t>
      </w:r>
      <w:r>
        <w:fldChar w:fldCharType="end"/>
      </w:r>
    </w:p>
    <w:p w:rsidR="00D4744A" w:rsidRDefault="00D4744A">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_Toc68879913 \h </w:instrText>
      </w:r>
      <w:r>
        <w:fldChar w:fldCharType="separate"/>
      </w:r>
      <w:r>
        <w:t>5</w:t>
      </w:r>
      <w:r>
        <w:fldChar w:fldCharType="end"/>
      </w:r>
    </w:p>
    <w:p w:rsidR="00D4744A" w:rsidRDefault="00D4744A">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_Toc68879914 \h </w:instrText>
      </w:r>
      <w:r>
        <w:fldChar w:fldCharType="separate"/>
      </w:r>
      <w:r>
        <w:t>5</w:t>
      </w:r>
      <w:r>
        <w:fldChar w:fldCharType="end"/>
      </w:r>
    </w:p>
    <w:p w:rsidR="00D4744A" w:rsidRDefault="00D4744A">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_Toc68879915 \h </w:instrText>
      </w:r>
      <w:r>
        <w:fldChar w:fldCharType="separate"/>
      </w:r>
      <w:r>
        <w:t>5</w:t>
      </w:r>
      <w:r>
        <w:fldChar w:fldCharType="end"/>
      </w:r>
    </w:p>
    <w:p w:rsidR="00D4744A" w:rsidRDefault="00D4744A">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_Toc68879916 \h </w:instrText>
      </w:r>
      <w:r>
        <w:fldChar w:fldCharType="separate"/>
      </w:r>
      <w:r>
        <w:t>5</w:t>
      </w:r>
      <w:r>
        <w:fldChar w:fldCharType="end"/>
      </w:r>
    </w:p>
    <w:p w:rsidR="00D4744A" w:rsidRDefault="00D4744A">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_Toc68879917 \h </w:instrText>
      </w:r>
      <w:r>
        <w:fldChar w:fldCharType="separate"/>
      </w:r>
      <w:r>
        <w:t>5</w:t>
      </w:r>
      <w:r>
        <w:fldChar w:fldCharType="end"/>
      </w:r>
    </w:p>
    <w:p w:rsidR="00D4744A" w:rsidRDefault="00D4744A">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_Toc68879918 \h </w:instrText>
      </w:r>
      <w:r>
        <w:fldChar w:fldCharType="separate"/>
      </w:r>
      <w:r>
        <w:t>5</w:t>
      </w:r>
      <w:r>
        <w:fldChar w:fldCharType="end"/>
      </w:r>
    </w:p>
    <w:p w:rsidR="00D4744A" w:rsidRDefault="00D4744A">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_Toc68879919 \h </w:instrText>
      </w:r>
      <w:r>
        <w:fldChar w:fldCharType="separate"/>
      </w:r>
      <w:r>
        <w:t>5</w:t>
      </w:r>
      <w:r>
        <w:fldChar w:fldCharType="end"/>
      </w:r>
    </w:p>
    <w:p w:rsidR="00D4744A" w:rsidRDefault="00D4744A">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_Toc68879920 \h </w:instrText>
      </w:r>
      <w:r>
        <w:fldChar w:fldCharType="separate"/>
      </w:r>
      <w:r>
        <w:t>5</w:t>
      </w:r>
      <w:r>
        <w:fldChar w:fldCharType="end"/>
      </w:r>
    </w:p>
    <w:p w:rsidR="00D4744A" w:rsidRDefault="00D4744A">
      <w:pPr>
        <w:pStyle w:val="TOC1"/>
        <w:rPr>
          <w:rFonts w:asciiTheme="minorHAnsi" w:hAnsiTheme="minorHAnsi" w:cstheme="minorBidi"/>
          <w:kern w:val="2"/>
          <w:sz w:val="21"/>
          <w:szCs w:val="22"/>
          <w:lang w:val="en-US" w:eastAsia="zh-CN"/>
        </w:rPr>
      </w:pPr>
      <w:r>
        <w:t>4</w:t>
      </w:r>
      <w:r>
        <w:tab/>
        <w:t>Overview</w:t>
      </w:r>
      <w:r>
        <w:tab/>
      </w:r>
      <w:r>
        <w:fldChar w:fldCharType="begin"/>
      </w:r>
      <w:r>
        <w:instrText xml:space="preserve"> PAGEREF _Toc68879921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4.1</w:t>
      </w:r>
      <w:r>
        <w:tab/>
        <w:t>Introduction on security assurance methodology</w:t>
      </w:r>
      <w:r>
        <w:tab/>
      </w:r>
      <w:r>
        <w:fldChar w:fldCharType="begin"/>
      </w:r>
      <w:r>
        <w:instrText xml:space="preserve"> PAGEREF _Toc68879922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4.2</w:t>
      </w:r>
      <w:r>
        <w:tab/>
        <w:t>Considerations on security assurance of NFVI products</w:t>
      </w:r>
      <w:r>
        <w:tab/>
      </w:r>
      <w:r>
        <w:fldChar w:fldCharType="begin"/>
      </w:r>
      <w:r>
        <w:instrText xml:space="preserve"> PAGEREF _Toc68879923 \h </w:instrText>
      </w:r>
      <w:r>
        <w:fldChar w:fldCharType="separate"/>
      </w:r>
      <w:r>
        <w:t>6</w:t>
      </w:r>
      <w:r>
        <w:fldChar w:fldCharType="end"/>
      </w:r>
    </w:p>
    <w:p w:rsidR="00D4744A" w:rsidRDefault="00D4744A">
      <w:pPr>
        <w:pStyle w:val="TOC1"/>
        <w:rPr>
          <w:rFonts w:asciiTheme="minorHAnsi" w:hAnsiTheme="minorHAnsi" w:cstheme="minorBidi"/>
          <w:kern w:val="2"/>
          <w:sz w:val="21"/>
          <w:szCs w:val="22"/>
          <w:lang w:val="en-US" w:eastAsia="zh-CN"/>
        </w:rPr>
      </w:pPr>
      <w:r>
        <w:t>5</w:t>
      </w:r>
      <w:r>
        <w:tab/>
        <w:t>Host requirements and related test cases</w:t>
      </w:r>
      <w:r>
        <w:tab/>
      </w:r>
      <w:r>
        <w:fldChar w:fldCharType="begin"/>
      </w:r>
      <w:r>
        <w:instrText xml:space="preserve"> PAGEREF _Toc68879924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5.1</w:t>
      </w:r>
      <w:r>
        <w:tab/>
        <w:t>Introduction</w:t>
      </w:r>
      <w:r>
        <w:tab/>
      </w:r>
      <w:r>
        <w:fldChar w:fldCharType="begin"/>
      </w:r>
      <w:r>
        <w:instrText xml:space="preserve"> PAGEREF _Toc68879925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5.2</w:t>
      </w:r>
      <w:r>
        <w:tab/>
        <w:t>Test cases</w:t>
      </w:r>
      <w:r>
        <w:tab/>
      </w:r>
      <w:r>
        <w:fldChar w:fldCharType="begin"/>
      </w:r>
      <w:r>
        <w:instrText xml:space="preserve"> PAGEREF _Toc68879926 \h </w:instrText>
      </w:r>
      <w:r>
        <w:fldChar w:fldCharType="separate"/>
      </w:r>
      <w:r>
        <w:t>6</w:t>
      </w:r>
      <w:r>
        <w:fldChar w:fldCharType="end"/>
      </w:r>
    </w:p>
    <w:p w:rsidR="00D4744A" w:rsidRDefault="00D4744A">
      <w:pPr>
        <w:pStyle w:val="TOC1"/>
        <w:rPr>
          <w:rFonts w:asciiTheme="minorHAnsi" w:hAnsiTheme="minorHAnsi" w:cstheme="minorBidi"/>
          <w:kern w:val="2"/>
          <w:sz w:val="21"/>
          <w:szCs w:val="22"/>
          <w:lang w:val="en-US" w:eastAsia="zh-CN"/>
        </w:rPr>
      </w:pPr>
      <w:r>
        <w:t>6</w:t>
      </w:r>
      <w:r>
        <w:tab/>
        <w:t>Hypervisor requirements and related test case</w:t>
      </w:r>
      <w:r>
        <w:tab/>
      </w:r>
      <w:r>
        <w:fldChar w:fldCharType="begin"/>
      </w:r>
      <w:r>
        <w:instrText xml:space="preserve"> PAGEREF _Toc68879927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6.1</w:t>
      </w:r>
      <w:r>
        <w:tab/>
        <w:t>Introduction</w:t>
      </w:r>
      <w:r>
        <w:tab/>
      </w:r>
      <w:r>
        <w:fldChar w:fldCharType="begin"/>
      </w:r>
      <w:r>
        <w:instrText xml:space="preserve"> PAGEREF _Toc68879928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6.2</w:t>
      </w:r>
      <w:r>
        <w:tab/>
        <w:t>Test cases</w:t>
      </w:r>
      <w:r>
        <w:tab/>
      </w:r>
      <w:r>
        <w:fldChar w:fldCharType="begin"/>
      </w:r>
      <w:r>
        <w:instrText xml:space="preserve"> PAGEREF _Toc68879929 \h </w:instrText>
      </w:r>
      <w:r>
        <w:fldChar w:fldCharType="separate"/>
      </w:r>
      <w:r>
        <w:t>6</w:t>
      </w:r>
      <w:r>
        <w:fldChar w:fldCharType="end"/>
      </w:r>
    </w:p>
    <w:p w:rsidR="00D4744A" w:rsidRDefault="00D4744A">
      <w:pPr>
        <w:pStyle w:val="TOC1"/>
        <w:rPr>
          <w:rFonts w:asciiTheme="minorHAnsi" w:hAnsiTheme="minorHAnsi" w:cstheme="minorBidi"/>
          <w:kern w:val="2"/>
          <w:sz w:val="21"/>
          <w:szCs w:val="22"/>
          <w:lang w:val="en-US" w:eastAsia="zh-CN"/>
        </w:rPr>
      </w:pPr>
      <w:r>
        <w:t>7</w:t>
      </w:r>
      <w:r>
        <w:tab/>
        <w:t>Container requirements and related test case</w:t>
      </w:r>
      <w:r>
        <w:tab/>
      </w:r>
      <w:r>
        <w:fldChar w:fldCharType="begin"/>
      </w:r>
      <w:r>
        <w:instrText xml:space="preserve"> PAGEREF _Toc68879930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7.1</w:t>
      </w:r>
      <w:r>
        <w:tab/>
        <w:t>Introduction</w:t>
      </w:r>
      <w:r>
        <w:tab/>
      </w:r>
      <w:r>
        <w:fldChar w:fldCharType="begin"/>
      </w:r>
      <w:r>
        <w:instrText xml:space="preserve"> PAGEREF _Toc68879931 \h </w:instrText>
      </w:r>
      <w:r>
        <w:fldChar w:fldCharType="separate"/>
      </w:r>
      <w:r>
        <w:t>6</w:t>
      </w:r>
      <w:r>
        <w:fldChar w:fldCharType="end"/>
      </w:r>
    </w:p>
    <w:p w:rsidR="00D4744A" w:rsidRDefault="00D4744A">
      <w:pPr>
        <w:pStyle w:val="TOC2"/>
        <w:rPr>
          <w:rFonts w:asciiTheme="minorHAnsi" w:hAnsiTheme="minorHAnsi" w:cstheme="minorBidi"/>
          <w:kern w:val="2"/>
          <w:sz w:val="21"/>
          <w:szCs w:val="22"/>
          <w:lang w:val="en-US" w:eastAsia="zh-CN"/>
        </w:rPr>
      </w:pPr>
      <w:r>
        <w:t>7.2</w:t>
      </w:r>
      <w:r>
        <w:tab/>
        <w:t>Test cases</w:t>
      </w:r>
      <w:r>
        <w:tab/>
      </w:r>
      <w:r>
        <w:fldChar w:fldCharType="begin"/>
      </w:r>
      <w:r>
        <w:instrText xml:space="preserve"> PAGEREF _Toc68879932 \h </w:instrText>
      </w:r>
      <w:r>
        <w:fldChar w:fldCharType="separate"/>
      </w:r>
      <w:r>
        <w:t>6</w:t>
      </w:r>
      <w:r>
        <w:fldChar w:fldCharType="end"/>
      </w:r>
    </w:p>
    <w:p w:rsidR="00D4744A" w:rsidRDefault="00D4744A">
      <w:pPr>
        <w:pStyle w:val="TOC1"/>
        <w:rPr>
          <w:rFonts w:asciiTheme="minorHAnsi" w:hAnsiTheme="minorHAnsi" w:cstheme="minorBidi"/>
          <w:kern w:val="2"/>
          <w:sz w:val="21"/>
          <w:szCs w:val="22"/>
          <w:lang w:val="en-US" w:eastAsia="zh-CN"/>
        </w:rPr>
      </w:pPr>
      <w:r>
        <w:t>8</w:t>
      </w:r>
      <w:r>
        <w:tab/>
        <w:t>Conclusions and recommendations</w:t>
      </w:r>
      <w:r>
        <w:tab/>
      </w:r>
      <w:r>
        <w:fldChar w:fldCharType="begin"/>
      </w:r>
      <w:r>
        <w:instrText xml:space="preserve"> PAGEREF _Toc68879933 \h </w:instrText>
      </w:r>
      <w:r>
        <w:fldChar w:fldCharType="separate"/>
      </w:r>
      <w:r>
        <w:t>6</w:t>
      </w:r>
      <w:r>
        <w:fldChar w:fldCharType="end"/>
      </w:r>
    </w:p>
    <w:p w:rsidR="00D4744A" w:rsidRDefault="00D4744A">
      <w:pPr>
        <w:pStyle w:val="TOC9"/>
        <w:rPr>
          <w:rFonts w:asciiTheme="minorHAnsi" w:hAnsiTheme="minorHAnsi" w:cstheme="minorBidi"/>
          <w:b w:val="0"/>
          <w:kern w:val="2"/>
          <w:sz w:val="21"/>
          <w:szCs w:val="22"/>
          <w:lang w:val="en-US" w:eastAsia="zh-CN"/>
        </w:rPr>
      </w:pPr>
      <w:r>
        <w:t xml:space="preserve">Annex A: Format of test </w:t>
      </w:r>
      <w:r>
        <w:rPr>
          <w:lang w:eastAsia="ja-JP"/>
        </w:rPr>
        <w:t>cases</w:t>
      </w:r>
      <w:r>
        <w:tab/>
      </w:r>
      <w:r>
        <w:fldChar w:fldCharType="begin"/>
      </w:r>
      <w:r>
        <w:instrText xml:space="preserve"> PAGEREF _Toc68879934 \h </w:instrText>
      </w:r>
      <w:r>
        <w:fldChar w:fldCharType="separate"/>
      </w:r>
      <w:r>
        <w:t>7</w:t>
      </w:r>
      <w:r>
        <w:fldChar w:fldCharType="end"/>
      </w:r>
    </w:p>
    <w:p w:rsidR="00D4744A" w:rsidRDefault="00D4744A">
      <w:pPr>
        <w:pStyle w:val="TOC9"/>
        <w:rPr>
          <w:rFonts w:asciiTheme="minorHAnsi" w:hAnsiTheme="minorHAnsi" w:cstheme="minorBidi"/>
          <w:b w:val="0"/>
          <w:kern w:val="2"/>
          <w:sz w:val="21"/>
          <w:szCs w:val="22"/>
          <w:lang w:val="en-US" w:eastAsia="zh-CN"/>
        </w:rPr>
      </w:pPr>
      <w:r>
        <w:t>Annex B: Title of annex</w:t>
      </w:r>
      <w:r>
        <w:tab/>
      </w:r>
      <w:r>
        <w:fldChar w:fldCharType="begin"/>
      </w:r>
      <w:r>
        <w:instrText xml:space="preserve"> PAGEREF _Toc68879935 \h </w:instrText>
      </w:r>
      <w:r>
        <w:fldChar w:fldCharType="separate"/>
      </w:r>
      <w:r>
        <w:t>7</w:t>
      </w:r>
      <w:r>
        <w:fldChar w:fldCharType="end"/>
      </w:r>
    </w:p>
    <w:p w:rsidR="00D4744A" w:rsidRDefault="00D4744A">
      <w:pPr>
        <w:pStyle w:val="TOC1"/>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_Toc68879936 \h </w:instrText>
      </w:r>
      <w:r>
        <w:fldChar w:fldCharType="separate"/>
      </w:r>
      <w:r>
        <w:t>7</w:t>
      </w:r>
      <w:r>
        <w:fldChar w:fldCharType="end"/>
      </w:r>
    </w:p>
    <w:p w:rsidR="00D4744A" w:rsidRDefault="00D4744A">
      <w:pPr>
        <w:pStyle w:val="TOC2"/>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_Toc68879937 \h </w:instrText>
      </w:r>
      <w:r>
        <w:fldChar w:fldCharType="separate"/>
      </w:r>
      <w:r>
        <w:t>7</w:t>
      </w:r>
      <w:r>
        <w:fldChar w:fldCharType="end"/>
      </w:r>
    </w:p>
    <w:p w:rsidR="00D4744A" w:rsidRDefault="00D4744A">
      <w:pPr>
        <w:pStyle w:val="TOC9"/>
        <w:rPr>
          <w:rFonts w:asciiTheme="minorHAnsi" w:hAnsiTheme="minorHAnsi" w:cstheme="minorBidi"/>
          <w:b w:val="0"/>
          <w:kern w:val="2"/>
          <w:sz w:val="21"/>
          <w:szCs w:val="22"/>
          <w:lang w:val="en-US" w:eastAsia="zh-CN"/>
        </w:rPr>
      </w:pPr>
      <w:r>
        <w:t>Annex: Bibliography</w:t>
      </w:r>
      <w:r>
        <w:tab/>
      </w:r>
      <w:r>
        <w:fldChar w:fldCharType="begin"/>
      </w:r>
      <w:r>
        <w:instrText xml:space="preserve"> PAGEREF _Toc68879938 \h </w:instrText>
      </w:r>
      <w:r>
        <w:fldChar w:fldCharType="separate"/>
      </w:r>
      <w:r>
        <w:t>8</w:t>
      </w:r>
      <w:r>
        <w:fldChar w:fldCharType="end"/>
      </w:r>
    </w:p>
    <w:p w:rsidR="00D4744A" w:rsidRDefault="00D4744A">
      <w:pPr>
        <w:pStyle w:val="TOC9"/>
        <w:rPr>
          <w:rFonts w:asciiTheme="minorHAnsi" w:hAnsiTheme="minorHAnsi" w:cstheme="minorBidi"/>
          <w:b w:val="0"/>
          <w:kern w:val="2"/>
          <w:sz w:val="21"/>
          <w:szCs w:val="22"/>
          <w:lang w:val="en-US" w:eastAsia="zh-CN"/>
        </w:rPr>
      </w:pPr>
      <w:r>
        <w:t>Annex : Change History</w:t>
      </w:r>
      <w:r>
        <w:tab/>
      </w:r>
      <w:r>
        <w:fldChar w:fldCharType="begin"/>
      </w:r>
      <w:r>
        <w:instrText xml:space="preserve"> PAGEREF _Toc68879939 \h </w:instrText>
      </w:r>
      <w:r>
        <w:fldChar w:fldCharType="separate"/>
      </w:r>
      <w:r>
        <w:t>9</w:t>
      </w:r>
      <w:r>
        <w:fldChar w:fldCharType="end"/>
      </w:r>
    </w:p>
    <w:p w:rsidR="00D4744A" w:rsidRDefault="00D4744A">
      <w:pPr>
        <w:pStyle w:val="TOC1"/>
        <w:rPr>
          <w:rFonts w:asciiTheme="minorHAnsi" w:hAnsiTheme="minorHAnsi" w:cstheme="minorBidi"/>
          <w:kern w:val="2"/>
          <w:sz w:val="21"/>
          <w:szCs w:val="22"/>
          <w:lang w:val="en-US" w:eastAsia="zh-CN"/>
        </w:rPr>
      </w:pPr>
      <w:r>
        <w:t>History</w:t>
      </w:r>
      <w:r>
        <w:tab/>
      </w:r>
      <w:r>
        <w:fldChar w:fldCharType="begin"/>
      </w:r>
      <w:r>
        <w:instrText xml:space="preserve"> PAGEREF _Toc68879940 \h </w:instrText>
      </w:r>
      <w:r>
        <w:fldChar w:fldCharType="separate"/>
      </w:r>
      <w:r>
        <w:t>10</w:t>
      </w:r>
      <w:r>
        <w:fldChar w:fldCharType="end"/>
      </w:r>
    </w:p>
    <w:p w:rsidR="00F55F62" w:rsidRDefault="00CB4ED8">
      <w:r>
        <w:fldChar w:fldCharType="end"/>
      </w:r>
    </w:p>
    <w:p w:rsidR="00F55F62" w:rsidRDefault="00CB4ED8">
      <w:pPr>
        <w:spacing w:after="0"/>
        <w:ind w:left="-567"/>
        <w:rPr>
          <w:rStyle w:val="Guidance"/>
          <w:color w:val="000000" w:themeColor="text1"/>
        </w:rPr>
      </w:pPr>
      <w:r>
        <w:br w:type="page"/>
      </w:r>
    </w:p>
    <w:p w:rsidR="00F55F62" w:rsidRDefault="00CB4ED8">
      <w:pPr>
        <w:pStyle w:val="1"/>
      </w:pPr>
      <w:bookmarkStart w:id="14" w:name="_Toc455504134"/>
      <w:bookmarkStart w:id="15" w:name="_Toc481503672"/>
      <w:bookmarkStart w:id="16" w:name="_Toc527985136"/>
      <w:bookmarkStart w:id="17" w:name="_Toc19024829"/>
      <w:bookmarkStart w:id="18" w:name="_Toc68879908"/>
      <w:r>
        <w:lastRenderedPageBreak/>
        <w:t>Intellectual Property Rights</w:t>
      </w:r>
      <w:bookmarkEnd w:id="14"/>
      <w:bookmarkEnd w:id="15"/>
      <w:bookmarkEnd w:id="16"/>
      <w:bookmarkEnd w:id="17"/>
      <w:bookmarkEnd w:id="18"/>
    </w:p>
    <w:p w:rsidR="00F55F62" w:rsidRDefault="00CB4ED8">
      <w:pPr>
        <w:pStyle w:val="H6"/>
      </w:pPr>
      <w:r>
        <w:t xml:space="preserve">Essential patents </w:t>
      </w:r>
    </w:p>
    <w:p w:rsidR="00F55F62" w:rsidRDefault="00CB4ED8">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2" w:history="1">
        <w:r>
          <w:rPr>
            <w:rStyle w:val="ad"/>
          </w:rPr>
          <w:t>https://ipr.etsi.org</w:t>
        </w:r>
      </w:hyperlink>
      <w:r>
        <w:t>).</w:t>
      </w:r>
    </w:p>
    <w:p w:rsidR="00F55F62" w:rsidRDefault="00CB4ED8">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F55F62" w:rsidRDefault="00CB4ED8">
      <w:pPr>
        <w:pStyle w:val="H6"/>
      </w:pPr>
      <w:r>
        <w:t>Trademarks</w:t>
      </w:r>
    </w:p>
    <w:p w:rsidR="00F55F62" w:rsidRDefault="00CB4ED8">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F55F62" w:rsidRDefault="00CB4ED8">
      <w:pPr>
        <w:pStyle w:val="1"/>
      </w:pPr>
      <w:bookmarkStart w:id="19" w:name="_Toc455504135"/>
      <w:bookmarkStart w:id="20" w:name="_Toc481503673"/>
      <w:bookmarkStart w:id="21" w:name="_Toc527985137"/>
      <w:bookmarkStart w:id="22" w:name="_Toc19024830"/>
      <w:bookmarkStart w:id="23" w:name="_Toc68879909"/>
      <w:r>
        <w:t>Foreword</w:t>
      </w:r>
      <w:bookmarkEnd w:id="19"/>
      <w:bookmarkEnd w:id="20"/>
      <w:bookmarkEnd w:id="21"/>
      <w:bookmarkEnd w:id="22"/>
      <w:bookmarkEnd w:id="23"/>
    </w:p>
    <w:p w:rsidR="00F55F62" w:rsidRDefault="00CB4ED8">
      <w:bookmarkStart w:id="24" w:name="For_tbname"/>
      <w:r>
        <w:t xml:space="preserve">This Group Report (GR) has been produced by ETSI Industry Specification Group </w:t>
      </w:r>
      <w:r w:rsidR="00FA6C42" w:rsidRPr="003B7C23">
        <w:t>Network Functions Virtualisation (NFV)</w:t>
      </w:r>
      <w:bookmarkEnd w:id="24"/>
      <w:r>
        <w:t>.</w:t>
      </w:r>
    </w:p>
    <w:p w:rsidR="00F55F62" w:rsidRDefault="00CB4ED8">
      <w:pPr>
        <w:pStyle w:val="1"/>
        <w:rPr>
          <w:b/>
        </w:rPr>
      </w:pPr>
      <w:bookmarkStart w:id="25" w:name="_Toc455504136"/>
      <w:bookmarkStart w:id="26" w:name="_Toc481503674"/>
      <w:bookmarkStart w:id="27" w:name="_Toc527985138"/>
      <w:bookmarkStart w:id="28" w:name="_Toc19024831"/>
      <w:bookmarkStart w:id="29" w:name="_Toc68879910"/>
      <w:r>
        <w:t>Modal verbs terminology</w:t>
      </w:r>
      <w:bookmarkEnd w:id="25"/>
      <w:bookmarkEnd w:id="26"/>
      <w:bookmarkEnd w:id="27"/>
      <w:bookmarkEnd w:id="28"/>
      <w:bookmarkEnd w:id="29"/>
    </w:p>
    <w:p w:rsidR="00F55F62" w:rsidRDefault="00CB4ED8">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ad"/>
          </w:rPr>
          <w:t>ETSI Drafting Rules</w:t>
        </w:r>
      </w:hyperlink>
      <w:r>
        <w:t xml:space="preserve"> (Verbal forms for the expression of provisions).</w:t>
      </w:r>
    </w:p>
    <w:p w:rsidR="00F55F62" w:rsidRDefault="00CB4ED8">
      <w:r>
        <w:t>"</w:t>
      </w:r>
      <w:r>
        <w:rPr>
          <w:b/>
          <w:bCs/>
        </w:rPr>
        <w:t>must</w:t>
      </w:r>
      <w:r>
        <w:t>" and "</w:t>
      </w:r>
      <w:r>
        <w:rPr>
          <w:b/>
          <w:bCs/>
        </w:rPr>
        <w:t>must not</w:t>
      </w:r>
      <w:r>
        <w:t xml:space="preserve">" are </w:t>
      </w:r>
      <w:r>
        <w:rPr>
          <w:b/>
          <w:bCs/>
        </w:rPr>
        <w:t>NOT</w:t>
      </w:r>
      <w:r>
        <w:t xml:space="preserve"> allowed in ETSI deliverables except when used in direct citation.</w:t>
      </w:r>
    </w:p>
    <w:p w:rsidR="00F55F62" w:rsidRDefault="00CB4ED8">
      <w:pPr>
        <w:pStyle w:val="1"/>
      </w:pPr>
      <w:bookmarkStart w:id="30" w:name="_Toc455504137"/>
      <w:bookmarkStart w:id="31" w:name="_Toc481503675"/>
      <w:bookmarkStart w:id="32" w:name="_Toc527985139"/>
      <w:bookmarkStart w:id="33" w:name="_Toc19024832"/>
      <w:bookmarkStart w:id="34" w:name="_Toc68879911"/>
      <w:r>
        <w:t>Executive summary</w:t>
      </w:r>
      <w:bookmarkEnd w:id="30"/>
      <w:bookmarkEnd w:id="31"/>
      <w:bookmarkEnd w:id="32"/>
      <w:bookmarkEnd w:id="33"/>
      <w:bookmarkEnd w:id="34"/>
    </w:p>
    <w:p w:rsidR="00F55F62" w:rsidRDefault="00F55F62"/>
    <w:p w:rsidR="00F55F62" w:rsidRDefault="00CB4ED8">
      <w:pPr>
        <w:pStyle w:val="1"/>
      </w:pPr>
      <w:bookmarkStart w:id="35" w:name="_Toc455504138"/>
      <w:bookmarkStart w:id="36" w:name="_Toc481503676"/>
      <w:bookmarkStart w:id="37" w:name="_Toc527985140"/>
      <w:bookmarkStart w:id="38" w:name="_Toc19024833"/>
      <w:bookmarkStart w:id="39" w:name="_Toc68879912"/>
      <w:r>
        <w:t>Introduction</w:t>
      </w:r>
      <w:bookmarkEnd w:id="35"/>
      <w:bookmarkEnd w:id="36"/>
      <w:bookmarkEnd w:id="37"/>
      <w:bookmarkEnd w:id="38"/>
      <w:bookmarkEnd w:id="39"/>
    </w:p>
    <w:p w:rsidR="00F55F62" w:rsidRDefault="00F55F62"/>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1"/>
      </w:pPr>
      <w:bookmarkStart w:id="40" w:name="_Toc455504139"/>
      <w:bookmarkStart w:id="41" w:name="_Toc481503677"/>
      <w:bookmarkStart w:id="42" w:name="_Toc527985141"/>
      <w:bookmarkStart w:id="43" w:name="_Toc19024834"/>
      <w:bookmarkStart w:id="44" w:name="_Toc68879913"/>
      <w:r>
        <w:lastRenderedPageBreak/>
        <w:t>1</w:t>
      </w:r>
      <w:r>
        <w:tab/>
        <w:t>Scope</w:t>
      </w:r>
      <w:bookmarkEnd w:id="40"/>
      <w:bookmarkEnd w:id="41"/>
      <w:bookmarkEnd w:id="42"/>
      <w:bookmarkEnd w:id="43"/>
      <w:bookmarkEnd w:id="44"/>
    </w:p>
    <w:p w:rsidR="00F55F62" w:rsidRDefault="00CB4ED8">
      <w:r>
        <w:t>The present document</w:t>
      </w:r>
      <w:r w:rsidR="008907D8" w:rsidRPr="008907D8">
        <w:t xml:space="preserve"> </w:t>
      </w:r>
      <w:r w:rsidR="008907D8">
        <w:t>is a study on</w:t>
      </w:r>
      <w:r w:rsidR="008A3F24">
        <w:t xml:space="preserve"> </w:t>
      </w:r>
      <w:r w:rsidR="008A3F24" w:rsidRPr="00287BB8">
        <w:t>the security assurance of NFVI products</w:t>
      </w:r>
      <w:r w:rsidR="008A3F24">
        <w:t xml:space="preserve">, i.e., </w:t>
      </w:r>
      <w:r w:rsidR="008A3F24" w:rsidRPr="00287BB8">
        <w:t>security test cases for evaluating the security NFVI products</w:t>
      </w:r>
      <w:r w:rsidR="008A3F24">
        <w:t xml:space="preserve">. </w:t>
      </w:r>
      <w:r w:rsidR="008A3F24" w:rsidRPr="00287BB8">
        <w:t>Using the security requirements defined in SEC specs (e.g., SEC 012, SEC020, SEC023, SEC025, SEC026, etc.) as inputs, security test cases including testing goals, testing steps, evidence of testing results will be produced for evaluating if the security requirements are fulfilled by NFVI products</w:t>
      </w:r>
      <w:r w:rsidR="008A3F24">
        <w:t xml:space="preserve">. </w:t>
      </w:r>
    </w:p>
    <w:p w:rsidR="00F55F62" w:rsidRDefault="00CB4ED8">
      <w:pPr>
        <w:pStyle w:val="1"/>
      </w:pPr>
      <w:bookmarkStart w:id="45" w:name="_Toc455504140"/>
      <w:bookmarkStart w:id="46" w:name="_Toc481503678"/>
      <w:bookmarkStart w:id="47" w:name="_Toc527985142"/>
      <w:bookmarkStart w:id="48" w:name="_Toc19024835"/>
      <w:bookmarkStart w:id="49" w:name="_Toc68879914"/>
      <w:r>
        <w:t>2</w:t>
      </w:r>
      <w:r>
        <w:tab/>
        <w:t>References</w:t>
      </w:r>
      <w:bookmarkEnd w:id="45"/>
      <w:bookmarkEnd w:id="46"/>
      <w:bookmarkEnd w:id="47"/>
      <w:bookmarkEnd w:id="48"/>
      <w:bookmarkEnd w:id="49"/>
    </w:p>
    <w:p w:rsidR="00F55F62" w:rsidRDefault="00CB4ED8">
      <w:pPr>
        <w:pStyle w:val="2"/>
      </w:pPr>
      <w:bookmarkStart w:id="50" w:name="_Toc455504141"/>
      <w:bookmarkStart w:id="51" w:name="_Toc481503679"/>
      <w:bookmarkStart w:id="52" w:name="_Toc527985143"/>
      <w:bookmarkStart w:id="53" w:name="_Toc19024836"/>
      <w:bookmarkStart w:id="54" w:name="_Toc68879915"/>
      <w:r>
        <w:t>2.1</w:t>
      </w:r>
      <w:r>
        <w:tab/>
        <w:t>Normative references</w:t>
      </w:r>
      <w:bookmarkEnd w:id="50"/>
      <w:bookmarkEnd w:id="51"/>
      <w:bookmarkEnd w:id="52"/>
      <w:bookmarkEnd w:id="53"/>
      <w:bookmarkEnd w:id="54"/>
    </w:p>
    <w:p w:rsidR="00F55F62" w:rsidRDefault="00CB4ED8">
      <w:r>
        <w:t>Normative references are not applicable in the present document.</w:t>
      </w:r>
    </w:p>
    <w:p w:rsidR="00F55F62" w:rsidRDefault="00CB4ED8">
      <w:pPr>
        <w:pStyle w:val="2"/>
      </w:pPr>
      <w:bookmarkStart w:id="55" w:name="_Toc455504142"/>
      <w:bookmarkStart w:id="56" w:name="_Toc481503680"/>
      <w:bookmarkStart w:id="57" w:name="_Toc527985144"/>
      <w:bookmarkStart w:id="58" w:name="_Toc19024837"/>
      <w:bookmarkStart w:id="59" w:name="_Toc68879916"/>
      <w:r>
        <w:t>2.2</w:t>
      </w:r>
      <w:r>
        <w:tab/>
        <w:t>Informative references</w:t>
      </w:r>
      <w:bookmarkEnd w:id="55"/>
      <w:bookmarkEnd w:id="56"/>
      <w:bookmarkEnd w:id="57"/>
      <w:bookmarkEnd w:id="58"/>
      <w:bookmarkEnd w:id="59"/>
    </w:p>
    <w:p w:rsidR="00F55F62" w:rsidRDefault="00CB4ED8">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F55F62" w:rsidRDefault="00CB4ED8">
      <w:pPr>
        <w:pStyle w:val="NO"/>
      </w:pPr>
      <w:r>
        <w:t>NOTE:</w:t>
      </w:r>
      <w:r>
        <w:tab/>
        <w:t>While any hyperlinks included in this clause were valid at the time of publication, ETSI cannot guarantee their long term validity.</w:t>
      </w:r>
    </w:p>
    <w:p w:rsidR="00F55F62" w:rsidRDefault="00CB4ED8">
      <w:pPr>
        <w:keepNext/>
      </w:pPr>
      <w:r>
        <w:rPr>
          <w:lang w:eastAsia="en-GB"/>
        </w:rPr>
        <w:t xml:space="preserve">The following referenced documents are </w:t>
      </w:r>
      <w:r>
        <w:t>not necessary for the application of the present document but they assist the user with regard to a particular subject area.</w:t>
      </w:r>
    </w:p>
    <w:p w:rsidR="00F55F62" w:rsidRDefault="00CB4ED8">
      <w:pPr>
        <w:pStyle w:val="EX"/>
      </w:pPr>
      <w:r>
        <w:t>[i.1]</w:t>
      </w:r>
      <w:r>
        <w:rPr>
          <w:rFonts w:ascii="Wingdings 3" w:hAnsi="Wingdings 3"/>
        </w:rPr>
        <w:tab/>
      </w:r>
      <w:r>
        <w:t>&lt;Standard Organization acronym&gt; &lt;document number&gt;&lt;version number/date of publication&gt;: "&lt;Title&gt;".</w:t>
      </w:r>
    </w:p>
    <w:p w:rsidR="00F55F62" w:rsidRDefault="00CB4ED8">
      <w:pPr>
        <w:pStyle w:val="EX"/>
      </w:pPr>
      <w:r>
        <w:t>[i.2]</w:t>
      </w:r>
      <w:r>
        <w:rPr>
          <w:rFonts w:ascii="Wingdings 3" w:hAnsi="Wingdings 3"/>
          <w:color w:val="76923C"/>
        </w:rPr>
        <w:t></w:t>
      </w:r>
      <w:r>
        <w:rPr>
          <w:rFonts w:ascii="Wingdings 3" w:hAnsi="Wingdings 3"/>
          <w:color w:val="76923C"/>
        </w:rPr>
        <w:tab/>
      </w:r>
      <w:r>
        <w:t>etc.</w:t>
      </w:r>
    </w:p>
    <w:p w:rsidR="00F55F62" w:rsidRDefault="00CB4ED8">
      <w:pPr>
        <w:pStyle w:val="1"/>
      </w:pPr>
      <w:bookmarkStart w:id="60" w:name="_Toc451532925"/>
      <w:bookmarkStart w:id="61" w:name="_Toc527985145"/>
      <w:bookmarkStart w:id="62" w:name="_Toc19024838"/>
      <w:bookmarkStart w:id="63" w:name="_Toc68879917"/>
      <w:r>
        <w:t>3</w:t>
      </w:r>
      <w:r>
        <w:tab/>
        <w:t>Definition of terms, symbols and abbreviations</w:t>
      </w:r>
      <w:bookmarkEnd w:id="60"/>
      <w:bookmarkEnd w:id="61"/>
      <w:bookmarkEnd w:id="62"/>
      <w:bookmarkEnd w:id="63"/>
    </w:p>
    <w:p w:rsidR="00F55F62" w:rsidRDefault="00CB4ED8">
      <w:pPr>
        <w:pStyle w:val="2"/>
      </w:pPr>
      <w:bookmarkStart w:id="64" w:name="_Toc451532926"/>
      <w:bookmarkStart w:id="65" w:name="_Toc527985146"/>
      <w:bookmarkStart w:id="66" w:name="_Toc19024839"/>
      <w:bookmarkStart w:id="67" w:name="_Toc68879918"/>
      <w:r>
        <w:t>3.1</w:t>
      </w:r>
      <w:r>
        <w:tab/>
      </w:r>
      <w:bookmarkEnd w:id="64"/>
      <w:r>
        <w:t>Terms</w:t>
      </w:r>
      <w:bookmarkEnd w:id="65"/>
      <w:bookmarkEnd w:id="66"/>
      <w:bookmarkEnd w:id="67"/>
    </w:p>
    <w:p w:rsidR="00F55F62" w:rsidRDefault="00CB4ED8">
      <w:r>
        <w:t>For the purposes of the present document, the [following] terms [given in ... and the following] apply:</w:t>
      </w:r>
    </w:p>
    <w:p w:rsidR="00F55F62" w:rsidRDefault="00F55F62"/>
    <w:p w:rsidR="00F55F62" w:rsidRDefault="00CB4ED8">
      <w:pPr>
        <w:pStyle w:val="2"/>
        <w:keepLines w:val="0"/>
        <w:widowControl w:val="0"/>
      </w:pPr>
      <w:bookmarkStart w:id="68" w:name="_Toc455504145"/>
      <w:bookmarkStart w:id="69" w:name="_Toc481503683"/>
      <w:bookmarkStart w:id="70" w:name="_Toc527985147"/>
      <w:bookmarkStart w:id="71" w:name="_Toc19024840"/>
      <w:bookmarkStart w:id="72" w:name="_Toc68879919"/>
      <w:r>
        <w:t>3.2</w:t>
      </w:r>
      <w:r>
        <w:tab/>
        <w:t>Symbols</w:t>
      </w:r>
      <w:bookmarkEnd w:id="68"/>
      <w:bookmarkEnd w:id="69"/>
      <w:bookmarkEnd w:id="70"/>
      <w:bookmarkEnd w:id="71"/>
      <w:bookmarkEnd w:id="72"/>
    </w:p>
    <w:p w:rsidR="00F55F62" w:rsidRDefault="00CB4ED8">
      <w:r>
        <w:t>For the purposes of the present document, the [following] symbols [given in ... and the following] apply:</w:t>
      </w:r>
    </w:p>
    <w:p w:rsidR="00F55F62" w:rsidRDefault="00F55F62">
      <w:pPr>
        <w:pStyle w:val="EW"/>
      </w:pPr>
    </w:p>
    <w:p w:rsidR="00F55F62" w:rsidRDefault="00CB4ED8">
      <w:pPr>
        <w:pStyle w:val="2"/>
      </w:pPr>
      <w:bookmarkStart w:id="73" w:name="_Toc455504146"/>
      <w:bookmarkStart w:id="74" w:name="_Toc481503684"/>
      <w:bookmarkStart w:id="75" w:name="_Toc527985148"/>
      <w:bookmarkStart w:id="76" w:name="_Toc19024841"/>
      <w:bookmarkStart w:id="77" w:name="_Toc68879920"/>
      <w:r>
        <w:t>3.3</w:t>
      </w:r>
      <w:r>
        <w:tab/>
        <w:t>Abbreviations</w:t>
      </w:r>
      <w:bookmarkEnd w:id="73"/>
      <w:bookmarkEnd w:id="74"/>
      <w:bookmarkEnd w:id="75"/>
      <w:bookmarkEnd w:id="76"/>
      <w:bookmarkEnd w:id="77"/>
    </w:p>
    <w:p w:rsidR="00F55F62" w:rsidRDefault="00CB4ED8">
      <w:r>
        <w:t>For the purposes of the present document, the [following] abbreviations [given in ... and the following] apply:</w:t>
      </w:r>
    </w:p>
    <w:p w:rsidR="00F55F62" w:rsidRDefault="00F55F62">
      <w:pPr>
        <w:pStyle w:val="EW"/>
      </w:pPr>
    </w:p>
    <w:p w:rsidR="00F55F62" w:rsidRDefault="00CB4ED8">
      <w:pPr>
        <w:pStyle w:val="1"/>
      </w:pPr>
      <w:bookmarkStart w:id="78" w:name="_Toc455504147"/>
      <w:bookmarkStart w:id="79" w:name="_Toc481503685"/>
      <w:bookmarkStart w:id="80" w:name="_Toc527985149"/>
      <w:bookmarkStart w:id="81" w:name="_Toc19024842"/>
      <w:bookmarkStart w:id="82" w:name="_Toc68879921"/>
      <w:r>
        <w:lastRenderedPageBreak/>
        <w:t>4</w:t>
      </w:r>
      <w:r>
        <w:tab/>
      </w:r>
      <w:r w:rsidR="003A3BA5">
        <w:t>Overview</w:t>
      </w:r>
      <w:bookmarkEnd w:id="78"/>
      <w:bookmarkEnd w:id="79"/>
      <w:bookmarkEnd w:id="80"/>
      <w:bookmarkEnd w:id="81"/>
      <w:bookmarkEnd w:id="82"/>
    </w:p>
    <w:p w:rsidR="00FC2D0B" w:rsidRDefault="00CB4ED8">
      <w:pPr>
        <w:pStyle w:val="2"/>
      </w:pPr>
      <w:bookmarkStart w:id="83" w:name="_Toc68879922"/>
      <w:bookmarkStart w:id="84" w:name="_Toc455504148"/>
      <w:bookmarkStart w:id="85" w:name="_Toc481503686"/>
      <w:bookmarkStart w:id="86" w:name="_Toc527985150"/>
      <w:bookmarkStart w:id="87" w:name="_Toc19024843"/>
      <w:r>
        <w:t>4.1</w:t>
      </w:r>
      <w:r>
        <w:tab/>
      </w:r>
      <w:r w:rsidR="003A3BA5">
        <w:t>Introduction on security assurance methodology</w:t>
      </w:r>
      <w:bookmarkEnd w:id="83"/>
    </w:p>
    <w:p w:rsidR="00FC2D0B" w:rsidRDefault="00FC2D0B">
      <w:pPr>
        <w:pStyle w:val="2"/>
      </w:pPr>
      <w:bookmarkStart w:id="88" w:name="_Toc68879923"/>
      <w:r>
        <w:t>4.</w:t>
      </w:r>
      <w:r w:rsidR="008273C0">
        <w:t>2</w:t>
      </w:r>
      <w:r>
        <w:tab/>
        <w:t>Considerations on security assurance of NFVI products</w:t>
      </w:r>
      <w:bookmarkEnd w:id="88"/>
      <w:r w:rsidDel="003A3BA5">
        <w:t xml:space="preserve"> </w:t>
      </w:r>
    </w:p>
    <w:p w:rsidR="00FC2D0B" w:rsidRPr="00FC2D0B" w:rsidRDefault="00FC2D0B" w:rsidP="00FE03E2"/>
    <w:p w:rsidR="00FC2D0B" w:rsidRDefault="00FC2D0B" w:rsidP="00FC2D0B">
      <w:pPr>
        <w:pStyle w:val="1"/>
      </w:pPr>
      <w:bookmarkStart w:id="89" w:name="_Toc68879924"/>
      <w:r>
        <w:t>5</w:t>
      </w:r>
      <w:r>
        <w:tab/>
        <w:t>Host requirements and related test cases</w:t>
      </w:r>
      <w:bookmarkEnd w:id="89"/>
    </w:p>
    <w:p w:rsidR="00FC2D0B" w:rsidRDefault="00FC2D0B" w:rsidP="00FC2D0B">
      <w:pPr>
        <w:pStyle w:val="2"/>
      </w:pPr>
      <w:bookmarkStart w:id="90" w:name="_Toc68879925"/>
      <w:r>
        <w:t>5.1</w:t>
      </w:r>
      <w:r>
        <w:tab/>
        <w:t>Introduction</w:t>
      </w:r>
      <w:bookmarkEnd w:id="90"/>
    </w:p>
    <w:p w:rsidR="00FC2D0B" w:rsidRDefault="00FC2D0B" w:rsidP="00FC2D0B">
      <w:pPr>
        <w:pStyle w:val="2"/>
      </w:pPr>
      <w:bookmarkStart w:id="91" w:name="_Toc68879926"/>
      <w:r>
        <w:t>5.2</w:t>
      </w:r>
      <w:r>
        <w:tab/>
        <w:t>Test cases</w:t>
      </w:r>
      <w:bookmarkEnd w:id="91"/>
      <w:r w:rsidDel="003A3BA5">
        <w:t xml:space="preserve"> </w:t>
      </w:r>
    </w:p>
    <w:p w:rsidR="00876151" w:rsidRDefault="00876151" w:rsidP="00876151">
      <w:pPr>
        <w:pStyle w:val="30"/>
      </w:pPr>
      <w:r>
        <w:t>5.2.1</w:t>
      </w:r>
      <w:r>
        <w:tab/>
        <w:t>NFVI Remote Secure logging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119"/>
        <w:gridCol w:w="5238"/>
      </w:tblGrid>
      <w:tr w:rsidR="00876151" w:rsidRPr="00806E10" w:rsidTr="004F4841">
        <w:trPr>
          <w:jc w:val="center"/>
        </w:trPr>
        <w:tc>
          <w:tcPr>
            <w:tcW w:w="1271" w:type="dxa"/>
          </w:tcPr>
          <w:p w:rsidR="00876151" w:rsidRPr="005715F6" w:rsidRDefault="00876151" w:rsidP="004F4841">
            <w:pPr>
              <w:pStyle w:val="TAL"/>
              <w:keepNext w:val="0"/>
              <w:keepLines w:val="0"/>
              <w:jc w:val="center"/>
              <w:rPr>
                <w:b/>
              </w:rPr>
            </w:pPr>
            <w:r w:rsidRPr="005715F6">
              <w:rPr>
                <w:b/>
                <w:lang w:eastAsia="ja-JP"/>
              </w:rPr>
              <w:t>Elements</w:t>
            </w:r>
          </w:p>
        </w:tc>
        <w:tc>
          <w:tcPr>
            <w:tcW w:w="8357" w:type="dxa"/>
            <w:gridSpan w:val="2"/>
          </w:tcPr>
          <w:p w:rsidR="00876151" w:rsidRPr="005715F6" w:rsidRDefault="00876151" w:rsidP="004F4841">
            <w:pPr>
              <w:pStyle w:val="TAL"/>
              <w:keepNext w:val="0"/>
              <w:keepLines w:val="0"/>
              <w:jc w:val="center"/>
              <w:rPr>
                <w:b/>
                <w:lang w:eastAsia="ja-JP"/>
              </w:rPr>
            </w:pPr>
            <w:r w:rsidRPr="005715F6">
              <w:rPr>
                <w:b/>
                <w:lang w:eastAsia="ja-JP"/>
              </w:rPr>
              <w:t>Definition</w:t>
            </w:r>
          </w:p>
        </w:tc>
      </w:tr>
      <w:tr w:rsidR="00876151" w:rsidRPr="00806E10" w:rsidTr="004F4841">
        <w:trPr>
          <w:jc w:val="center"/>
        </w:trPr>
        <w:tc>
          <w:tcPr>
            <w:tcW w:w="1271" w:type="dxa"/>
          </w:tcPr>
          <w:p w:rsidR="00876151" w:rsidRPr="00096539" w:rsidRDefault="00876151" w:rsidP="004F4841">
            <w:pPr>
              <w:pStyle w:val="TAL"/>
              <w:keepNext w:val="0"/>
              <w:keepLines w:val="0"/>
              <w:rPr>
                <w:b/>
                <w:bCs/>
                <w:lang w:eastAsia="ja-JP"/>
              </w:rPr>
            </w:pPr>
            <w:r w:rsidRPr="00096539">
              <w:rPr>
                <w:b/>
              </w:rPr>
              <w:t>Requirement Name</w:t>
            </w:r>
          </w:p>
        </w:tc>
        <w:tc>
          <w:tcPr>
            <w:tcW w:w="8357" w:type="dxa"/>
            <w:gridSpan w:val="2"/>
          </w:tcPr>
          <w:p w:rsidR="00876151" w:rsidRPr="00806E10" w:rsidRDefault="00876151" w:rsidP="004F4841">
            <w:pPr>
              <w:pStyle w:val="TAL"/>
              <w:keepNext w:val="0"/>
              <w:keepLines w:val="0"/>
              <w:rPr>
                <w:lang w:eastAsia="ja-JP"/>
              </w:rPr>
            </w:pPr>
            <w:r>
              <w:rPr>
                <w:lang w:eastAsia="ja-JP"/>
              </w:rPr>
              <w:t>The NFVI platform logging function shall secure the remote logging</w:t>
            </w:r>
            <w:r w:rsidRPr="00806E10">
              <w:rPr>
                <w:lang w:eastAsia="ja-JP"/>
              </w:rPr>
              <w:t>.</w:t>
            </w:r>
          </w:p>
        </w:tc>
      </w:tr>
      <w:tr w:rsidR="00876151" w:rsidRPr="00806E10" w:rsidTr="004F4841">
        <w:trPr>
          <w:jc w:val="center"/>
        </w:trPr>
        <w:tc>
          <w:tcPr>
            <w:tcW w:w="1271" w:type="dxa"/>
          </w:tcPr>
          <w:p w:rsidR="00876151" w:rsidRPr="00096539" w:rsidRDefault="00876151" w:rsidP="004F4841">
            <w:pPr>
              <w:pStyle w:val="TAL"/>
              <w:keepNext w:val="0"/>
              <w:keepLines w:val="0"/>
              <w:rPr>
                <w:b/>
              </w:rPr>
            </w:pPr>
            <w:r w:rsidRPr="00096539">
              <w:rPr>
                <w:rFonts w:eastAsia="宋体"/>
                <w:b/>
              </w:rPr>
              <w:t>Requirement Description</w:t>
            </w:r>
          </w:p>
        </w:tc>
        <w:tc>
          <w:tcPr>
            <w:tcW w:w="8357" w:type="dxa"/>
            <w:gridSpan w:val="2"/>
          </w:tcPr>
          <w:p w:rsidR="00876151" w:rsidRPr="0039613D" w:rsidRDefault="00876151" w:rsidP="004F4841">
            <w:pPr>
              <w:rPr>
                <w:rFonts w:ascii="Arial" w:hAnsi="Arial"/>
                <w:sz w:val="18"/>
                <w:lang w:eastAsia="ja-JP"/>
              </w:rPr>
            </w:pPr>
            <w:r w:rsidRPr="0039613D">
              <w:rPr>
                <w:rFonts w:ascii="Arial" w:hAnsi="Arial"/>
                <w:sz w:val="18"/>
                <w:lang w:eastAsia="ja-JP"/>
              </w:rPr>
              <w:t>"The</w:t>
            </w:r>
            <w:r>
              <w:rPr>
                <w:rFonts w:ascii="Arial" w:hAnsi="Arial"/>
                <w:sz w:val="18"/>
                <w:lang w:eastAsia="ja-JP"/>
              </w:rPr>
              <w:t xml:space="preserve"> NFVI</w:t>
            </w:r>
            <w:r w:rsidRPr="0039613D">
              <w:rPr>
                <w:rFonts w:ascii="Arial" w:hAnsi="Arial"/>
                <w:sz w:val="18"/>
                <w:lang w:eastAsia="ja-JP"/>
              </w:rPr>
              <w:t xml:space="preserve"> shall log system events to a remote location."</w:t>
            </w:r>
          </w:p>
          <w:p w:rsidR="00876151" w:rsidRPr="0039613D" w:rsidRDefault="00876151" w:rsidP="004F4841">
            <w:pPr>
              <w:pStyle w:val="TAL"/>
              <w:keepNext w:val="0"/>
              <w:keepLines w:val="0"/>
              <w:rPr>
                <w:lang w:eastAsia="ja-JP"/>
              </w:rPr>
            </w:pPr>
            <w:r w:rsidRPr="0039613D">
              <w:rPr>
                <w:lang w:eastAsia="ja-JP"/>
              </w:rPr>
              <w:t xml:space="preserve">"The </w:t>
            </w:r>
            <w:r>
              <w:rPr>
                <w:lang w:eastAsia="ja-JP"/>
              </w:rPr>
              <w:t>NFVI</w:t>
            </w:r>
            <w:r w:rsidRPr="0039613D">
              <w:rPr>
                <w:lang w:eastAsia="ja-JP"/>
              </w:rPr>
              <w:t xml:space="preserve"> shall encrypt log entries during transmission to the remote location." </w:t>
            </w:r>
          </w:p>
          <w:p w:rsidR="00876151" w:rsidRPr="00806E10" w:rsidRDefault="00876151" w:rsidP="004F4841">
            <w:pPr>
              <w:pStyle w:val="TAL"/>
              <w:keepNext w:val="0"/>
              <w:keepLines w:val="0"/>
              <w:rPr>
                <w:lang w:eastAsia="ja-JP"/>
              </w:rPr>
            </w:pPr>
            <w:r w:rsidRPr="0039613D">
              <w:rPr>
                <w:lang w:eastAsia="ja-JP"/>
              </w:rPr>
              <w:t>As specified in NFV SEC 012, clause 8.1.</w:t>
            </w:r>
          </w:p>
        </w:tc>
      </w:tr>
      <w:tr w:rsidR="00876151" w:rsidRPr="00806E10" w:rsidTr="004F4841">
        <w:trPr>
          <w:jc w:val="center"/>
        </w:trPr>
        <w:tc>
          <w:tcPr>
            <w:tcW w:w="1271" w:type="dxa"/>
          </w:tcPr>
          <w:p w:rsidR="00876151" w:rsidRPr="00096539" w:rsidRDefault="00876151" w:rsidP="004F4841">
            <w:pPr>
              <w:pStyle w:val="TAL"/>
              <w:keepNext w:val="0"/>
              <w:keepLines w:val="0"/>
              <w:rPr>
                <w:rFonts w:eastAsia="宋体"/>
                <w:b/>
              </w:rPr>
            </w:pPr>
            <w:r w:rsidRPr="00096539">
              <w:rPr>
                <w:rFonts w:eastAsia="宋体"/>
                <w:b/>
              </w:rPr>
              <w:t>Threat Reference</w:t>
            </w:r>
          </w:p>
        </w:tc>
        <w:tc>
          <w:tcPr>
            <w:tcW w:w="8357" w:type="dxa"/>
            <w:gridSpan w:val="2"/>
          </w:tcPr>
          <w:p w:rsidR="00876151" w:rsidRPr="00806E10" w:rsidRDefault="00876151" w:rsidP="004F4841">
            <w:pPr>
              <w:pStyle w:val="TAL"/>
              <w:keepNext w:val="0"/>
              <w:keepLines w:val="0"/>
              <w:rPr>
                <w:lang w:eastAsia="ja-JP"/>
              </w:rPr>
            </w:pPr>
            <w:r>
              <w:rPr>
                <w:lang w:eastAsia="ja-JP"/>
              </w:rPr>
              <w:t>TBD.</w:t>
            </w:r>
          </w:p>
        </w:tc>
      </w:tr>
      <w:tr w:rsidR="00876151" w:rsidRPr="00806E10" w:rsidTr="004F4841">
        <w:trPr>
          <w:jc w:val="center"/>
        </w:trPr>
        <w:tc>
          <w:tcPr>
            <w:tcW w:w="1271" w:type="dxa"/>
            <w:vMerge w:val="restart"/>
            <w:vAlign w:val="center"/>
          </w:tcPr>
          <w:p w:rsidR="00876151" w:rsidRPr="00806E10" w:rsidRDefault="00876151" w:rsidP="004F4841">
            <w:pPr>
              <w:pStyle w:val="TAL"/>
              <w:rPr>
                <w:b/>
                <w:bCs/>
                <w:lang w:eastAsia="ja-JP"/>
              </w:rPr>
            </w:pPr>
            <w:r w:rsidRPr="00806E10">
              <w:rPr>
                <w:b/>
                <w:bCs/>
                <w:lang w:eastAsia="ja-JP"/>
              </w:rPr>
              <w:lastRenderedPageBreak/>
              <w:t>Test Case</w:t>
            </w:r>
          </w:p>
        </w:tc>
        <w:tc>
          <w:tcPr>
            <w:tcW w:w="3119" w:type="dxa"/>
            <w:vAlign w:val="center"/>
          </w:tcPr>
          <w:p w:rsidR="00876151" w:rsidRPr="00806E10" w:rsidRDefault="00876151" w:rsidP="004F4841">
            <w:pPr>
              <w:pStyle w:val="TAH"/>
              <w:jc w:val="left"/>
              <w:rPr>
                <w:lang w:eastAsia="zh-CN"/>
              </w:rPr>
            </w:pPr>
            <w:r>
              <w:rPr>
                <w:rFonts w:hint="eastAsia"/>
                <w:lang w:eastAsia="zh-CN"/>
              </w:rPr>
              <w:t>T</w:t>
            </w:r>
            <w:r>
              <w:rPr>
                <w:lang w:eastAsia="zh-CN"/>
              </w:rPr>
              <w:t>est name</w:t>
            </w:r>
          </w:p>
        </w:tc>
        <w:tc>
          <w:tcPr>
            <w:tcW w:w="5238" w:type="dxa"/>
            <w:vAlign w:val="center"/>
          </w:tcPr>
          <w:p w:rsidR="00876151" w:rsidRPr="00096539" w:rsidRDefault="00876151" w:rsidP="004F4841">
            <w:pPr>
              <w:pStyle w:val="TAH"/>
              <w:jc w:val="left"/>
              <w:rPr>
                <w:b w:val="0"/>
                <w:lang w:eastAsia="zh-CN"/>
              </w:rPr>
            </w:pPr>
            <w:r w:rsidRPr="00096539">
              <w:rPr>
                <w:b w:val="0"/>
                <w:lang w:eastAsia="ja-JP"/>
              </w:rPr>
              <w:t>TC_</w:t>
            </w:r>
            <w:r>
              <w:rPr>
                <w:b w:val="0"/>
                <w:lang w:eastAsia="ja-JP"/>
              </w:rPr>
              <w:t>NFVI_REMOTE_SECURE_LOGGING</w:t>
            </w:r>
          </w:p>
        </w:tc>
      </w:tr>
      <w:tr w:rsidR="00876151" w:rsidRPr="00806E10" w:rsidTr="004F4841">
        <w:trPr>
          <w:jc w:val="center"/>
        </w:trPr>
        <w:tc>
          <w:tcPr>
            <w:tcW w:w="1271" w:type="dxa"/>
            <w:vMerge/>
          </w:tcPr>
          <w:p w:rsidR="00876151" w:rsidRPr="00806E10" w:rsidRDefault="00876151" w:rsidP="004F4841">
            <w:pPr>
              <w:pStyle w:val="TAL"/>
              <w:rPr>
                <w:b/>
                <w:bCs/>
                <w:lang w:eastAsia="ja-JP"/>
              </w:rPr>
            </w:pPr>
          </w:p>
        </w:tc>
        <w:tc>
          <w:tcPr>
            <w:tcW w:w="3119" w:type="dxa"/>
          </w:tcPr>
          <w:p w:rsidR="00876151" w:rsidRPr="00806E10" w:rsidRDefault="00876151" w:rsidP="004F4841">
            <w:pPr>
              <w:pStyle w:val="TAH"/>
              <w:jc w:val="left"/>
              <w:rPr>
                <w:lang w:eastAsia="zh-CN"/>
              </w:rPr>
            </w:pPr>
            <w:r>
              <w:rPr>
                <w:lang w:eastAsia="zh-CN"/>
              </w:rPr>
              <w:t>Purpose</w:t>
            </w:r>
          </w:p>
        </w:tc>
        <w:tc>
          <w:tcPr>
            <w:tcW w:w="5238" w:type="dxa"/>
          </w:tcPr>
          <w:p w:rsidR="00876151" w:rsidRPr="0039613D" w:rsidRDefault="00876151" w:rsidP="004F4841">
            <w:pPr>
              <w:rPr>
                <w:rFonts w:ascii="Arial" w:hAnsi="Arial"/>
                <w:sz w:val="18"/>
                <w:lang w:eastAsia="ja-JP"/>
              </w:rPr>
            </w:pPr>
            <w:r w:rsidRPr="0039613D">
              <w:rPr>
                <w:rFonts w:ascii="Arial" w:hAnsi="Arial"/>
                <w:sz w:val="18"/>
                <w:lang w:eastAsia="ja-JP"/>
              </w:rPr>
              <w:t>To ensure log shall be securely transferred to remote storage.</w:t>
            </w:r>
          </w:p>
        </w:tc>
      </w:tr>
      <w:tr w:rsidR="00876151" w:rsidRPr="00806E10" w:rsidTr="004F4841">
        <w:trPr>
          <w:jc w:val="center"/>
        </w:trPr>
        <w:tc>
          <w:tcPr>
            <w:tcW w:w="1271" w:type="dxa"/>
            <w:vMerge/>
          </w:tcPr>
          <w:p w:rsidR="00876151" w:rsidRPr="00806E10" w:rsidRDefault="00876151" w:rsidP="004F4841">
            <w:pPr>
              <w:pStyle w:val="TAL"/>
              <w:rPr>
                <w:b/>
                <w:bCs/>
                <w:lang w:eastAsia="ja-JP"/>
              </w:rPr>
            </w:pPr>
          </w:p>
        </w:tc>
        <w:tc>
          <w:tcPr>
            <w:tcW w:w="3119" w:type="dxa"/>
          </w:tcPr>
          <w:p w:rsidR="00876151" w:rsidRPr="00806E10" w:rsidRDefault="00876151" w:rsidP="004F4841">
            <w:pPr>
              <w:pStyle w:val="TAH"/>
              <w:jc w:val="left"/>
              <w:rPr>
                <w:lang w:eastAsia="zh-CN"/>
              </w:rPr>
            </w:pPr>
            <w:r>
              <w:rPr>
                <w:lang w:eastAsia="zh-CN"/>
              </w:rPr>
              <w:t>Pre-conditions</w:t>
            </w:r>
          </w:p>
        </w:tc>
        <w:tc>
          <w:tcPr>
            <w:tcW w:w="5238" w:type="dxa"/>
          </w:tcPr>
          <w:p w:rsidR="00876151" w:rsidRPr="00D94A5B" w:rsidRDefault="00876151" w:rsidP="00876151">
            <w:pPr>
              <w:pStyle w:val="afff3"/>
              <w:numPr>
                <w:ilvl w:val="0"/>
                <w:numId w:val="42"/>
              </w:numPr>
              <w:rPr>
                <w:rFonts w:ascii="Arial" w:hAnsi="Arial"/>
                <w:sz w:val="18"/>
                <w:lang w:eastAsia="ja-JP"/>
              </w:rPr>
            </w:pPr>
            <w:r w:rsidRPr="00D94A5B">
              <w:rPr>
                <w:rFonts w:ascii="Arial" w:hAnsi="Arial"/>
                <w:sz w:val="18"/>
                <w:lang w:eastAsia="ja-JP"/>
              </w:rPr>
              <w:t xml:space="preserve">The vendor shall list the standard protocols which transfer security event logging data. </w:t>
            </w:r>
          </w:p>
          <w:p w:rsidR="00876151" w:rsidRPr="00D94A5B" w:rsidRDefault="00876151" w:rsidP="00876151">
            <w:pPr>
              <w:pStyle w:val="afff3"/>
              <w:numPr>
                <w:ilvl w:val="0"/>
                <w:numId w:val="42"/>
              </w:numPr>
              <w:rPr>
                <w:rFonts w:ascii="Arial" w:hAnsi="Arial"/>
                <w:sz w:val="18"/>
                <w:lang w:eastAsia="ja-JP"/>
              </w:rPr>
            </w:pPr>
            <w:r w:rsidRPr="00D94A5B">
              <w:rPr>
                <w:rFonts w:ascii="Arial" w:hAnsi="Arial"/>
                <w:sz w:val="18"/>
                <w:lang w:eastAsia="ja-JP"/>
              </w:rPr>
              <w:t xml:space="preserve">The session between </w:t>
            </w:r>
            <w:r>
              <w:rPr>
                <w:rFonts w:ascii="Arial" w:hAnsi="Arial"/>
                <w:sz w:val="18"/>
                <w:lang w:eastAsia="ja-JP"/>
              </w:rPr>
              <w:t>NFVI</w:t>
            </w:r>
            <w:r w:rsidRPr="00D94A5B">
              <w:rPr>
                <w:rFonts w:ascii="Arial" w:hAnsi="Arial"/>
                <w:sz w:val="18"/>
                <w:lang w:eastAsia="ja-JP"/>
              </w:rPr>
              <w:t xml:space="preserve"> and remote location for network product log functions has been set up.</w:t>
            </w:r>
          </w:p>
          <w:p w:rsidR="00876151" w:rsidRDefault="00876151" w:rsidP="00876151">
            <w:pPr>
              <w:pStyle w:val="afff3"/>
              <w:numPr>
                <w:ilvl w:val="0"/>
                <w:numId w:val="42"/>
              </w:numPr>
              <w:rPr>
                <w:rFonts w:ascii="Arial" w:hAnsi="Arial"/>
                <w:sz w:val="18"/>
                <w:lang w:eastAsia="ja-JP"/>
              </w:rPr>
            </w:pPr>
            <w:r w:rsidRPr="00D94A5B">
              <w:rPr>
                <w:rFonts w:ascii="Arial" w:hAnsi="Arial"/>
                <w:sz w:val="18"/>
                <w:lang w:eastAsia="ja-JP"/>
              </w:rPr>
              <w:t xml:space="preserve">The tester has privilege to operate </w:t>
            </w:r>
            <w:r>
              <w:rPr>
                <w:rFonts w:ascii="Arial" w:hAnsi="Arial"/>
                <w:sz w:val="18"/>
                <w:lang w:eastAsia="ja-JP"/>
              </w:rPr>
              <w:t>NFVI</w:t>
            </w:r>
            <w:r w:rsidRPr="00D94A5B">
              <w:rPr>
                <w:rFonts w:ascii="Arial" w:hAnsi="Arial"/>
                <w:sz w:val="18"/>
                <w:lang w:eastAsia="ja-JP"/>
              </w:rPr>
              <w:t xml:space="preserve"> and related logs can be outputted.</w:t>
            </w:r>
          </w:p>
          <w:p w:rsidR="00876151" w:rsidRPr="0077170A" w:rsidRDefault="00876151" w:rsidP="00876151">
            <w:pPr>
              <w:pStyle w:val="afff3"/>
              <w:numPr>
                <w:ilvl w:val="0"/>
                <w:numId w:val="42"/>
              </w:numPr>
              <w:rPr>
                <w:rFonts w:ascii="Arial" w:hAnsi="Arial"/>
                <w:sz w:val="18"/>
                <w:lang w:eastAsia="ja-JP"/>
              </w:rPr>
            </w:pPr>
            <w:r w:rsidRPr="0077170A">
              <w:rPr>
                <w:rFonts w:ascii="Arial" w:hAnsi="Arial"/>
                <w:sz w:val="18"/>
                <w:lang w:eastAsia="ja-JP"/>
              </w:rPr>
              <w:t>There should be a verification that the remote location is what is authorized as an endpoint, and that authorized endpoints cannot be tampered with</w:t>
            </w:r>
            <w:r>
              <w:rPr>
                <w:rFonts w:ascii="Arial" w:hAnsi="Arial"/>
                <w:sz w:val="18"/>
                <w:lang w:eastAsia="ja-JP"/>
              </w:rPr>
              <w:t>.</w:t>
            </w:r>
          </w:p>
        </w:tc>
      </w:tr>
      <w:tr w:rsidR="00876151" w:rsidRPr="00806E10" w:rsidTr="004F4841">
        <w:trPr>
          <w:jc w:val="center"/>
        </w:trPr>
        <w:tc>
          <w:tcPr>
            <w:tcW w:w="1271" w:type="dxa"/>
            <w:vMerge/>
          </w:tcPr>
          <w:p w:rsidR="00876151" w:rsidRPr="00806E10" w:rsidRDefault="00876151" w:rsidP="004F4841">
            <w:pPr>
              <w:pStyle w:val="TAL"/>
              <w:rPr>
                <w:b/>
                <w:bCs/>
                <w:lang w:eastAsia="ja-JP"/>
              </w:rPr>
            </w:pPr>
          </w:p>
        </w:tc>
        <w:tc>
          <w:tcPr>
            <w:tcW w:w="3119" w:type="dxa"/>
          </w:tcPr>
          <w:p w:rsidR="00876151" w:rsidRPr="00806E10" w:rsidRDefault="00876151" w:rsidP="004F4841">
            <w:pPr>
              <w:pStyle w:val="TAH"/>
              <w:jc w:val="left"/>
              <w:rPr>
                <w:lang w:eastAsia="zh-CN"/>
              </w:rPr>
            </w:pPr>
            <w:r>
              <w:rPr>
                <w:rFonts w:hint="eastAsia"/>
                <w:lang w:eastAsia="zh-CN"/>
              </w:rPr>
              <w:t>E</w:t>
            </w:r>
            <w:r>
              <w:rPr>
                <w:lang w:eastAsia="zh-CN"/>
              </w:rPr>
              <w:t>xecution steps</w:t>
            </w:r>
          </w:p>
        </w:tc>
        <w:tc>
          <w:tcPr>
            <w:tcW w:w="5238" w:type="dxa"/>
          </w:tcPr>
          <w:p w:rsidR="00876151" w:rsidRDefault="00876151" w:rsidP="00876151">
            <w:pPr>
              <w:pStyle w:val="afff3"/>
              <w:numPr>
                <w:ilvl w:val="0"/>
                <w:numId w:val="41"/>
              </w:numPr>
              <w:rPr>
                <w:rFonts w:ascii="Arial" w:hAnsi="Arial"/>
                <w:sz w:val="18"/>
                <w:lang w:eastAsia="ja-JP"/>
              </w:rPr>
            </w:pPr>
            <w:r>
              <w:rPr>
                <w:rFonts w:ascii="Arial" w:eastAsiaTheme="minorEastAsia" w:hAnsi="Arial" w:hint="eastAsia"/>
                <w:sz w:val="18"/>
                <w:lang w:eastAsia="zh-CN"/>
              </w:rPr>
              <w:t>T</w:t>
            </w:r>
            <w:r>
              <w:rPr>
                <w:rFonts w:ascii="Arial" w:eastAsiaTheme="minorEastAsia" w:hAnsi="Arial"/>
                <w:sz w:val="18"/>
                <w:lang w:eastAsia="zh-CN"/>
              </w:rPr>
              <w:t>he tester activates the NFVI</w:t>
            </w:r>
            <w:r>
              <w:rPr>
                <w:lang w:eastAsia="ja-JP"/>
              </w:rPr>
              <w:t xml:space="preserve"> platform logging function</w:t>
            </w:r>
            <w:r>
              <w:rPr>
                <w:rFonts w:ascii="Arial" w:eastAsiaTheme="minorEastAsia" w:hAnsi="Arial"/>
                <w:sz w:val="18"/>
                <w:lang w:eastAsia="zh-CN"/>
              </w:rPr>
              <w:t>.</w:t>
            </w:r>
          </w:p>
          <w:p w:rsidR="00876151" w:rsidRPr="00D94A5B" w:rsidRDefault="00876151" w:rsidP="00876151">
            <w:pPr>
              <w:pStyle w:val="afff3"/>
              <w:numPr>
                <w:ilvl w:val="0"/>
                <w:numId w:val="41"/>
              </w:numPr>
              <w:rPr>
                <w:rFonts w:ascii="Arial" w:hAnsi="Arial"/>
                <w:sz w:val="18"/>
                <w:lang w:eastAsia="ja-JP"/>
              </w:rPr>
            </w:pPr>
            <w:r w:rsidRPr="00D94A5B">
              <w:rPr>
                <w:rFonts w:ascii="Arial" w:hAnsi="Arial"/>
                <w:sz w:val="18"/>
                <w:lang w:eastAsia="ja-JP"/>
              </w:rPr>
              <w:t>The tester operate</w:t>
            </w:r>
            <w:r>
              <w:rPr>
                <w:rFonts w:ascii="Arial" w:hAnsi="Arial"/>
                <w:sz w:val="18"/>
                <w:lang w:eastAsia="ja-JP"/>
              </w:rPr>
              <w:t>s</w:t>
            </w:r>
            <w:r w:rsidRPr="00D94A5B">
              <w:rPr>
                <w:rFonts w:ascii="Arial" w:hAnsi="Arial"/>
                <w:sz w:val="18"/>
                <w:lang w:eastAsia="ja-JP"/>
              </w:rPr>
              <w:t xml:space="preserve"> the </w:t>
            </w:r>
            <w:r>
              <w:rPr>
                <w:rFonts w:ascii="Arial" w:hAnsi="Arial"/>
                <w:sz w:val="18"/>
                <w:lang w:eastAsia="ja-JP"/>
              </w:rPr>
              <w:t>NFVI</w:t>
            </w:r>
            <w:r w:rsidRPr="00D94A5B">
              <w:rPr>
                <w:rFonts w:ascii="Arial" w:hAnsi="Arial"/>
                <w:sz w:val="18"/>
                <w:lang w:eastAsia="ja-JP"/>
              </w:rPr>
              <w:t xml:space="preserve"> to trigger several event logs. </w:t>
            </w:r>
          </w:p>
          <w:p w:rsidR="00876151" w:rsidRPr="00D94A5B" w:rsidRDefault="00876151" w:rsidP="00876151">
            <w:pPr>
              <w:pStyle w:val="afff3"/>
              <w:numPr>
                <w:ilvl w:val="0"/>
                <w:numId w:val="41"/>
              </w:numPr>
              <w:rPr>
                <w:rFonts w:ascii="Arial" w:hAnsi="Arial"/>
                <w:sz w:val="18"/>
                <w:lang w:eastAsia="ja-JP"/>
              </w:rPr>
            </w:pPr>
            <w:r w:rsidRPr="0077170A">
              <w:rPr>
                <w:rFonts w:ascii="Arial" w:hAnsi="Arial"/>
                <w:sz w:val="18"/>
                <w:lang w:eastAsia="ja-JP"/>
              </w:rPr>
              <w:t>Tester shall be securely authenticated</w:t>
            </w:r>
            <w:r>
              <w:rPr>
                <w:rFonts w:ascii="Arial" w:hAnsi="Arial"/>
                <w:sz w:val="18"/>
                <w:lang w:eastAsia="ja-JP"/>
              </w:rPr>
              <w:t>, then</w:t>
            </w:r>
            <w:r w:rsidRPr="0077170A">
              <w:rPr>
                <w:rFonts w:ascii="Arial" w:hAnsi="Arial"/>
                <w:sz w:val="18"/>
                <w:lang w:eastAsia="ja-JP"/>
              </w:rPr>
              <w:t>, t</w:t>
            </w:r>
            <w:r w:rsidRPr="00D94A5B">
              <w:rPr>
                <w:rFonts w:ascii="Arial" w:hAnsi="Arial"/>
                <w:sz w:val="18"/>
                <w:lang w:eastAsia="ja-JP"/>
              </w:rPr>
              <w:t>he tester checks whether the used transport protocol is secure protocol</w:t>
            </w:r>
            <w:r>
              <w:rPr>
                <w:rFonts w:ascii="Arial" w:hAnsi="Arial"/>
                <w:sz w:val="18"/>
                <w:lang w:eastAsia="ja-JP"/>
              </w:rPr>
              <w:t xml:space="preserve"> which provides c</w:t>
            </w:r>
            <w:r w:rsidRPr="004B3519">
              <w:rPr>
                <w:rFonts w:ascii="Arial" w:hAnsi="Arial"/>
                <w:sz w:val="18"/>
                <w:lang w:eastAsia="ja-JP"/>
              </w:rPr>
              <w:t>onfidentiality</w:t>
            </w:r>
            <w:r>
              <w:rPr>
                <w:rFonts w:ascii="Arial" w:hAnsi="Arial"/>
                <w:sz w:val="18"/>
                <w:lang w:eastAsia="ja-JP"/>
              </w:rPr>
              <w:t>, i</w:t>
            </w:r>
            <w:r w:rsidRPr="004B3519">
              <w:rPr>
                <w:rFonts w:ascii="Arial" w:hAnsi="Arial"/>
                <w:sz w:val="18"/>
                <w:lang w:eastAsia="ja-JP"/>
              </w:rPr>
              <w:t>ntegrity</w:t>
            </w:r>
            <w:r>
              <w:rPr>
                <w:rFonts w:ascii="Arial" w:hAnsi="Arial"/>
                <w:sz w:val="18"/>
                <w:lang w:eastAsia="ja-JP"/>
              </w:rPr>
              <w:t xml:space="preserve"> and a</w:t>
            </w:r>
            <w:r w:rsidRPr="004B3519">
              <w:rPr>
                <w:rFonts w:ascii="Arial" w:hAnsi="Arial"/>
                <w:sz w:val="18"/>
                <w:lang w:eastAsia="ja-JP"/>
              </w:rPr>
              <w:t>uthentication</w:t>
            </w:r>
            <w:r>
              <w:rPr>
                <w:rFonts w:ascii="Arial" w:hAnsi="Arial"/>
                <w:sz w:val="18"/>
                <w:lang w:eastAsia="ja-JP"/>
              </w:rPr>
              <w:t xml:space="preserve"> protection</w:t>
            </w:r>
            <w:r w:rsidRPr="00D94A5B">
              <w:rPr>
                <w:rFonts w:ascii="Arial" w:hAnsi="Arial"/>
                <w:sz w:val="18"/>
                <w:lang w:eastAsia="ja-JP"/>
              </w:rPr>
              <w:t>.</w:t>
            </w:r>
          </w:p>
          <w:p w:rsidR="00876151" w:rsidRDefault="00876151" w:rsidP="00876151">
            <w:pPr>
              <w:pStyle w:val="afff3"/>
              <w:numPr>
                <w:ilvl w:val="0"/>
                <w:numId w:val="41"/>
              </w:numPr>
              <w:rPr>
                <w:rFonts w:ascii="Arial" w:hAnsi="Arial"/>
                <w:sz w:val="18"/>
                <w:lang w:eastAsia="ja-JP"/>
              </w:rPr>
            </w:pPr>
            <w:r w:rsidRPr="00D94A5B">
              <w:rPr>
                <w:rFonts w:ascii="Arial" w:hAnsi="Arial"/>
                <w:sz w:val="18"/>
                <w:lang w:eastAsia="ja-JP"/>
              </w:rPr>
              <w:t>The tester checks whether the remote location has receive</w:t>
            </w:r>
            <w:r>
              <w:rPr>
                <w:rFonts w:ascii="Arial" w:hAnsi="Arial"/>
                <w:sz w:val="18"/>
                <w:lang w:eastAsia="ja-JP"/>
              </w:rPr>
              <w:t>d and stored the related logs.</w:t>
            </w:r>
          </w:p>
          <w:p w:rsidR="00876151" w:rsidRPr="00D94A5B" w:rsidRDefault="00876151" w:rsidP="00876151">
            <w:pPr>
              <w:pStyle w:val="afff3"/>
              <w:numPr>
                <w:ilvl w:val="0"/>
                <w:numId w:val="41"/>
              </w:numPr>
              <w:rPr>
                <w:rFonts w:ascii="Arial" w:hAnsi="Arial"/>
                <w:sz w:val="18"/>
                <w:lang w:eastAsia="ja-JP"/>
              </w:rPr>
            </w:pPr>
            <w:r>
              <w:rPr>
                <w:rFonts w:ascii="Arial" w:hAnsi="Arial"/>
                <w:sz w:val="18"/>
                <w:lang w:eastAsia="ja-JP"/>
              </w:rPr>
              <w:t xml:space="preserve">The test turns off the </w:t>
            </w:r>
            <w:r>
              <w:rPr>
                <w:lang w:eastAsia="ja-JP"/>
              </w:rPr>
              <w:t>platform logging function</w:t>
            </w:r>
            <w:r>
              <w:rPr>
                <w:rFonts w:ascii="Arial" w:hAnsi="Arial"/>
                <w:sz w:val="18"/>
                <w:lang w:eastAsia="ja-JP"/>
              </w:rPr>
              <w:t xml:space="preserve"> and repeats the step 1~3</w:t>
            </w:r>
          </w:p>
        </w:tc>
      </w:tr>
      <w:tr w:rsidR="00876151" w:rsidRPr="00806E10" w:rsidTr="004F4841">
        <w:trPr>
          <w:jc w:val="center"/>
        </w:trPr>
        <w:tc>
          <w:tcPr>
            <w:tcW w:w="1271" w:type="dxa"/>
            <w:vMerge/>
          </w:tcPr>
          <w:p w:rsidR="00876151" w:rsidRPr="00806E10" w:rsidRDefault="00876151" w:rsidP="004F4841">
            <w:pPr>
              <w:pStyle w:val="TAL"/>
              <w:rPr>
                <w:b/>
                <w:bCs/>
                <w:lang w:eastAsia="ja-JP"/>
              </w:rPr>
            </w:pPr>
          </w:p>
        </w:tc>
        <w:tc>
          <w:tcPr>
            <w:tcW w:w="3119" w:type="dxa"/>
          </w:tcPr>
          <w:p w:rsidR="00876151" w:rsidRDefault="00876151" w:rsidP="004F4841">
            <w:pPr>
              <w:pStyle w:val="TAH"/>
              <w:jc w:val="left"/>
              <w:rPr>
                <w:lang w:eastAsia="zh-CN"/>
              </w:rPr>
            </w:pPr>
            <w:r>
              <w:rPr>
                <w:rFonts w:hint="eastAsia"/>
                <w:lang w:eastAsia="zh-CN"/>
              </w:rPr>
              <w:t>E</w:t>
            </w:r>
            <w:r>
              <w:rPr>
                <w:lang w:eastAsia="zh-CN"/>
              </w:rPr>
              <w:t>xpected results</w:t>
            </w:r>
          </w:p>
        </w:tc>
        <w:tc>
          <w:tcPr>
            <w:tcW w:w="5238" w:type="dxa"/>
          </w:tcPr>
          <w:p w:rsidR="00876151" w:rsidRPr="00D94A5B" w:rsidRDefault="00876151" w:rsidP="00876151">
            <w:pPr>
              <w:pStyle w:val="afff3"/>
              <w:numPr>
                <w:ilvl w:val="0"/>
                <w:numId w:val="43"/>
              </w:numPr>
              <w:rPr>
                <w:rFonts w:ascii="Arial" w:hAnsi="Arial"/>
                <w:sz w:val="18"/>
                <w:lang w:eastAsia="ja-JP"/>
              </w:rPr>
            </w:pPr>
            <w:r w:rsidRPr="00D94A5B">
              <w:rPr>
                <w:rFonts w:ascii="Arial" w:hAnsi="Arial"/>
                <w:sz w:val="18"/>
                <w:lang w:eastAsia="ja-JP"/>
              </w:rPr>
              <w:t>The used transport protocol for log transfer is a secure standard protocol</w:t>
            </w:r>
            <w:r>
              <w:rPr>
                <w:rFonts w:ascii="Arial" w:hAnsi="Arial"/>
                <w:sz w:val="18"/>
                <w:lang w:eastAsia="ja-JP"/>
              </w:rPr>
              <w:t xml:space="preserve"> which provides c</w:t>
            </w:r>
            <w:r w:rsidRPr="004B3519">
              <w:rPr>
                <w:rFonts w:ascii="Arial" w:hAnsi="Arial"/>
                <w:sz w:val="18"/>
                <w:lang w:eastAsia="ja-JP"/>
              </w:rPr>
              <w:t>onfidentiality</w:t>
            </w:r>
            <w:r>
              <w:rPr>
                <w:rFonts w:ascii="Arial" w:hAnsi="Arial"/>
                <w:sz w:val="18"/>
                <w:lang w:eastAsia="ja-JP"/>
              </w:rPr>
              <w:t>, i</w:t>
            </w:r>
            <w:r w:rsidRPr="004B3519">
              <w:rPr>
                <w:rFonts w:ascii="Arial" w:hAnsi="Arial"/>
                <w:sz w:val="18"/>
                <w:lang w:eastAsia="ja-JP"/>
              </w:rPr>
              <w:t>ntegrity</w:t>
            </w:r>
            <w:r>
              <w:rPr>
                <w:rFonts w:ascii="Arial" w:hAnsi="Arial"/>
                <w:sz w:val="18"/>
                <w:lang w:eastAsia="ja-JP"/>
              </w:rPr>
              <w:t xml:space="preserve"> and a</w:t>
            </w:r>
            <w:r w:rsidRPr="004B3519">
              <w:rPr>
                <w:rFonts w:ascii="Arial" w:hAnsi="Arial"/>
                <w:sz w:val="18"/>
                <w:lang w:eastAsia="ja-JP"/>
              </w:rPr>
              <w:t>uthentication</w:t>
            </w:r>
            <w:r>
              <w:rPr>
                <w:rFonts w:ascii="Arial" w:hAnsi="Arial"/>
                <w:sz w:val="18"/>
                <w:lang w:eastAsia="ja-JP"/>
              </w:rPr>
              <w:t xml:space="preserve"> protection</w:t>
            </w:r>
            <w:r w:rsidRPr="00D94A5B">
              <w:rPr>
                <w:rFonts w:ascii="Arial" w:hAnsi="Arial"/>
                <w:sz w:val="18"/>
                <w:lang w:eastAsia="ja-JP"/>
              </w:rPr>
              <w:t>.</w:t>
            </w:r>
          </w:p>
          <w:p w:rsidR="00876151" w:rsidRDefault="00876151" w:rsidP="00876151">
            <w:pPr>
              <w:pStyle w:val="afff3"/>
              <w:numPr>
                <w:ilvl w:val="0"/>
                <w:numId w:val="43"/>
              </w:numPr>
              <w:rPr>
                <w:rFonts w:ascii="Arial" w:hAnsi="Arial"/>
                <w:sz w:val="18"/>
                <w:lang w:eastAsia="ja-JP"/>
              </w:rPr>
            </w:pPr>
            <w:r>
              <w:rPr>
                <w:rFonts w:ascii="Arial" w:hAnsi="Arial"/>
                <w:sz w:val="18"/>
                <w:lang w:eastAsia="ja-JP"/>
              </w:rPr>
              <w:t xml:space="preserve">In case the </w:t>
            </w:r>
            <w:r>
              <w:rPr>
                <w:lang w:eastAsia="ja-JP"/>
              </w:rPr>
              <w:t>platform logging function</w:t>
            </w:r>
            <w:r>
              <w:rPr>
                <w:rFonts w:ascii="Arial" w:hAnsi="Arial"/>
                <w:sz w:val="18"/>
                <w:lang w:eastAsia="ja-JP"/>
              </w:rPr>
              <w:t xml:space="preserve"> is on, t</w:t>
            </w:r>
            <w:r w:rsidRPr="00D94A5B">
              <w:rPr>
                <w:rFonts w:ascii="Arial" w:hAnsi="Arial"/>
                <w:sz w:val="18"/>
                <w:lang w:eastAsia="ja-JP"/>
              </w:rPr>
              <w:t>he tester finds that the remote locat</w:t>
            </w:r>
            <w:r>
              <w:rPr>
                <w:rFonts w:ascii="Arial" w:hAnsi="Arial"/>
                <w:sz w:val="18"/>
                <w:lang w:eastAsia="ja-JP"/>
              </w:rPr>
              <w:t xml:space="preserve">ion has stored the related logs and </w:t>
            </w:r>
            <w:r w:rsidRPr="0077170A">
              <w:rPr>
                <w:rFonts w:ascii="Arial" w:hAnsi="Arial"/>
                <w:sz w:val="18"/>
                <w:lang w:eastAsia="ja-JP"/>
              </w:rPr>
              <w:t xml:space="preserve">there </w:t>
            </w:r>
            <w:proofErr w:type="gramStart"/>
            <w:r w:rsidRPr="0077170A">
              <w:rPr>
                <w:rFonts w:ascii="Arial" w:hAnsi="Arial"/>
                <w:sz w:val="18"/>
                <w:lang w:eastAsia="ja-JP"/>
              </w:rPr>
              <w:t>is</w:t>
            </w:r>
            <w:proofErr w:type="gramEnd"/>
            <w:r w:rsidRPr="0077170A">
              <w:rPr>
                <w:rFonts w:ascii="Arial" w:hAnsi="Arial"/>
                <w:sz w:val="18"/>
                <w:lang w:eastAsia="ja-JP"/>
              </w:rPr>
              <w:t xml:space="preserve"> no sensitive parameters in them unless duly documented in the product security documentation, and that content of logs do not cross security domain boundaries</w:t>
            </w:r>
          </w:p>
          <w:p w:rsidR="00876151" w:rsidRPr="00D94A5B" w:rsidRDefault="00876151" w:rsidP="00876151">
            <w:pPr>
              <w:pStyle w:val="afff3"/>
              <w:numPr>
                <w:ilvl w:val="0"/>
                <w:numId w:val="43"/>
              </w:numPr>
              <w:rPr>
                <w:rFonts w:ascii="Arial" w:hAnsi="Arial"/>
                <w:sz w:val="18"/>
                <w:lang w:eastAsia="ja-JP"/>
              </w:rPr>
            </w:pPr>
            <w:r>
              <w:rPr>
                <w:rFonts w:ascii="Arial" w:hAnsi="Arial"/>
                <w:sz w:val="18"/>
                <w:lang w:eastAsia="ja-JP"/>
              </w:rPr>
              <w:t xml:space="preserve">In case the </w:t>
            </w:r>
            <w:r>
              <w:rPr>
                <w:lang w:eastAsia="ja-JP"/>
              </w:rPr>
              <w:t>platform logging function</w:t>
            </w:r>
            <w:r>
              <w:rPr>
                <w:rFonts w:ascii="Arial" w:hAnsi="Arial"/>
                <w:sz w:val="18"/>
                <w:lang w:eastAsia="ja-JP"/>
              </w:rPr>
              <w:t xml:space="preserve"> is off, the tester cannot find the generation of related logs.</w:t>
            </w:r>
          </w:p>
        </w:tc>
      </w:tr>
      <w:tr w:rsidR="00876151" w:rsidRPr="00806E10" w:rsidTr="004F4841">
        <w:trPr>
          <w:jc w:val="center"/>
        </w:trPr>
        <w:tc>
          <w:tcPr>
            <w:tcW w:w="1271" w:type="dxa"/>
            <w:vMerge/>
          </w:tcPr>
          <w:p w:rsidR="00876151" w:rsidRPr="00806E10" w:rsidRDefault="00876151" w:rsidP="004F4841">
            <w:pPr>
              <w:pStyle w:val="TAL"/>
              <w:rPr>
                <w:b/>
                <w:bCs/>
                <w:lang w:eastAsia="ja-JP"/>
              </w:rPr>
            </w:pPr>
          </w:p>
        </w:tc>
        <w:tc>
          <w:tcPr>
            <w:tcW w:w="3119" w:type="dxa"/>
          </w:tcPr>
          <w:p w:rsidR="00876151" w:rsidRDefault="00876151" w:rsidP="004F4841">
            <w:pPr>
              <w:pStyle w:val="TAH"/>
              <w:jc w:val="left"/>
              <w:rPr>
                <w:lang w:eastAsia="zh-CN"/>
              </w:rPr>
            </w:pPr>
            <w:r>
              <w:rPr>
                <w:rFonts w:hint="eastAsia"/>
                <w:lang w:eastAsia="zh-CN"/>
              </w:rPr>
              <w:t>E</w:t>
            </w:r>
            <w:r>
              <w:rPr>
                <w:lang w:eastAsia="zh-CN"/>
              </w:rPr>
              <w:t>xpected format of evidence</w:t>
            </w:r>
          </w:p>
        </w:tc>
        <w:tc>
          <w:tcPr>
            <w:tcW w:w="5238" w:type="dxa"/>
          </w:tcPr>
          <w:p w:rsidR="00876151" w:rsidRPr="00D94A5B" w:rsidRDefault="00876151" w:rsidP="004F4841">
            <w:pPr>
              <w:rPr>
                <w:rFonts w:ascii="Arial" w:hAnsi="Arial"/>
                <w:sz w:val="18"/>
                <w:lang w:eastAsia="ja-JP"/>
              </w:rPr>
            </w:pPr>
            <w:r w:rsidRPr="00D94A5B">
              <w:rPr>
                <w:rFonts w:ascii="Arial" w:hAnsi="Arial"/>
                <w:sz w:val="18"/>
                <w:lang w:eastAsia="ja-JP"/>
              </w:rPr>
              <w:t>A testing report provided by the testing agency which will consist of the following information:</w:t>
            </w:r>
          </w:p>
          <w:p w:rsidR="00876151" w:rsidRPr="00D94A5B" w:rsidRDefault="00876151" w:rsidP="004F4841">
            <w:pPr>
              <w:rPr>
                <w:rFonts w:ascii="Arial" w:hAnsi="Arial"/>
                <w:sz w:val="18"/>
                <w:lang w:eastAsia="ja-JP"/>
              </w:rPr>
            </w:pPr>
            <w:r>
              <w:rPr>
                <w:rFonts w:ascii="Arial" w:hAnsi="Arial"/>
                <w:sz w:val="18"/>
                <w:lang w:eastAsia="ja-JP"/>
              </w:rPr>
              <w:t>-</w:t>
            </w:r>
            <w:r w:rsidRPr="00D94A5B">
              <w:rPr>
                <w:rFonts w:ascii="Arial" w:hAnsi="Arial"/>
                <w:sz w:val="18"/>
                <w:lang w:eastAsia="ja-JP"/>
              </w:rPr>
              <w:t xml:space="preserve">Settings, protocols and configurations used, </w:t>
            </w:r>
          </w:p>
          <w:p w:rsidR="00876151" w:rsidRPr="00D94A5B" w:rsidRDefault="00876151" w:rsidP="004F4841">
            <w:pPr>
              <w:rPr>
                <w:rFonts w:ascii="Arial" w:hAnsi="Arial"/>
                <w:sz w:val="18"/>
                <w:lang w:eastAsia="ja-JP"/>
              </w:rPr>
            </w:pPr>
            <w:r>
              <w:rPr>
                <w:rFonts w:ascii="Arial" w:hAnsi="Arial"/>
                <w:sz w:val="18"/>
                <w:lang w:eastAsia="ja-JP"/>
              </w:rPr>
              <w:t>-</w:t>
            </w:r>
            <w:r w:rsidRPr="00D94A5B">
              <w:rPr>
                <w:rFonts w:ascii="Arial" w:hAnsi="Arial"/>
                <w:sz w:val="18"/>
                <w:lang w:eastAsia="ja-JP"/>
              </w:rPr>
              <w:t>Screenshot</w:t>
            </w:r>
          </w:p>
          <w:p w:rsidR="00876151" w:rsidRPr="00D94A5B" w:rsidRDefault="00876151" w:rsidP="004F4841">
            <w:pPr>
              <w:rPr>
                <w:rFonts w:ascii="Arial" w:eastAsia="MS Mincho" w:hAnsi="Arial"/>
                <w:sz w:val="18"/>
                <w:lang w:eastAsia="ja-JP"/>
              </w:rPr>
            </w:pPr>
            <w:r>
              <w:rPr>
                <w:rFonts w:ascii="Arial" w:hAnsi="Arial"/>
                <w:sz w:val="18"/>
                <w:lang w:eastAsia="ja-JP"/>
              </w:rPr>
              <w:t>-Test result.</w:t>
            </w:r>
          </w:p>
        </w:tc>
      </w:tr>
    </w:tbl>
    <w:p w:rsidR="00876151" w:rsidRPr="00921CC3" w:rsidRDefault="00876151" w:rsidP="00876151">
      <w:pPr>
        <w:pStyle w:val="30"/>
      </w:pPr>
      <w:r w:rsidRPr="00921CC3">
        <w:t>5.2.</w:t>
      </w:r>
      <w:r>
        <w:t>2</w:t>
      </w:r>
      <w:r w:rsidRPr="00921CC3">
        <w:tab/>
        <w:t>NFVI Software package integrity protection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119"/>
        <w:gridCol w:w="5239"/>
      </w:tblGrid>
      <w:tr w:rsidR="00876151" w:rsidRPr="00AA6726" w:rsidTr="004F4841">
        <w:trPr>
          <w:jc w:val="center"/>
        </w:trPr>
        <w:tc>
          <w:tcPr>
            <w:tcW w:w="1271" w:type="dxa"/>
          </w:tcPr>
          <w:p w:rsidR="00876151" w:rsidRPr="00AA6726" w:rsidRDefault="00876151" w:rsidP="004F4841">
            <w:pPr>
              <w:pStyle w:val="TAL"/>
              <w:keepNext w:val="0"/>
              <w:keepLines w:val="0"/>
              <w:jc w:val="center"/>
              <w:rPr>
                <w:rFonts w:ascii="Times New Roman" w:hAnsi="Times New Roman"/>
                <w:b/>
                <w:sz w:val="20"/>
              </w:rPr>
            </w:pPr>
            <w:r w:rsidRPr="00AA6726">
              <w:rPr>
                <w:rFonts w:ascii="Times New Roman" w:hAnsi="Times New Roman"/>
                <w:b/>
                <w:sz w:val="20"/>
                <w:lang w:eastAsia="ja-JP"/>
              </w:rPr>
              <w:t>Elements</w:t>
            </w:r>
          </w:p>
        </w:tc>
        <w:tc>
          <w:tcPr>
            <w:tcW w:w="8358" w:type="dxa"/>
            <w:gridSpan w:val="2"/>
          </w:tcPr>
          <w:p w:rsidR="00876151" w:rsidRPr="00AA6726" w:rsidRDefault="00876151" w:rsidP="004F4841">
            <w:pPr>
              <w:pStyle w:val="TAL"/>
              <w:keepNext w:val="0"/>
              <w:keepLines w:val="0"/>
              <w:jc w:val="center"/>
              <w:rPr>
                <w:rFonts w:ascii="Times New Roman" w:hAnsi="Times New Roman"/>
                <w:b/>
                <w:sz w:val="20"/>
                <w:lang w:eastAsia="ja-JP"/>
              </w:rPr>
            </w:pPr>
            <w:r w:rsidRPr="00AA6726">
              <w:rPr>
                <w:rFonts w:ascii="Times New Roman" w:hAnsi="Times New Roman"/>
                <w:b/>
                <w:sz w:val="20"/>
                <w:lang w:eastAsia="ja-JP"/>
              </w:rPr>
              <w:t>Definition</w:t>
            </w:r>
          </w:p>
        </w:tc>
      </w:tr>
      <w:tr w:rsidR="00876151" w:rsidRPr="00AA6726" w:rsidTr="004F4841">
        <w:trPr>
          <w:jc w:val="center"/>
        </w:trPr>
        <w:tc>
          <w:tcPr>
            <w:tcW w:w="1271" w:type="dxa"/>
          </w:tcPr>
          <w:p w:rsidR="00876151" w:rsidRPr="00AA6726" w:rsidRDefault="00876151" w:rsidP="004F4841">
            <w:pPr>
              <w:pStyle w:val="TAL"/>
              <w:keepNext w:val="0"/>
              <w:keepLines w:val="0"/>
              <w:rPr>
                <w:rFonts w:ascii="Times New Roman" w:hAnsi="Times New Roman"/>
                <w:b/>
                <w:bCs/>
                <w:sz w:val="20"/>
                <w:lang w:eastAsia="ja-JP"/>
              </w:rPr>
            </w:pPr>
            <w:r w:rsidRPr="00AA6726">
              <w:rPr>
                <w:rFonts w:ascii="Times New Roman" w:hAnsi="Times New Roman"/>
                <w:b/>
                <w:sz w:val="20"/>
              </w:rPr>
              <w:t>Requirement Name</w:t>
            </w:r>
          </w:p>
        </w:tc>
        <w:tc>
          <w:tcPr>
            <w:tcW w:w="8358" w:type="dxa"/>
            <w:gridSpan w:val="2"/>
          </w:tcPr>
          <w:p w:rsidR="00876151" w:rsidRPr="00AA6726" w:rsidRDefault="00876151" w:rsidP="004F4841">
            <w:pPr>
              <w:pStyle w:val="TAL"/>
              <w:keepNext w:val="0"/>
              <w:keepLines w:val="0"/>
              <w:rPr>
                <w:rFonts w:ascii="Times New Roman" w:hAnsi="Times New Roman"/>
                <w:sz w:val="20"/>
                <w:lang w:eastAsia="ja-JP"/>
              </w:rPr>
            </w:pPr>
            <w:r w:rsidRPr="00AA6726">
              <w:rPr>
                <w:rFonts w:ascii="Times New Roman" w:hAnsi="Times New Roman"/>
                <w:sz w:val="20"/>
                <w:lang w:eastAsia="ja-JP"/>
              </w:rPr>
              <w:t xml:space="preserve">The NFVI shall support </w:t>
            </w:r>
            <w:r>
              <w:rPr>
                <w:rFonts w:ascii="Times New Roman" w:hAnsi="Times New Roman"/>
                <w:sz w:val="20"/>
                <w:lang w:eastAsia="ja-JP"/>
              </w:rPr>
              <w:t xml:space="preserve">NFVI </w:t>
            </w:r>
            <w:r w:rsidRPr="00AA6726">
              <w:rPr>
                <w:rFonts w:ascii="Times New Roman" w:hAnsi="Times New Roman"/>
                <w:sz w:val="20"/>
                <w:lang w:eastAsia="ja-JP"/>
              </w:rPr>
              <w:t>software package integrity protection and verification.</w:t>
            </w:r>
          </w:p>
        </w:tc>
      </w:tr>
      <w:tr w:rsidR="00876151" w:rsidRPr="00AA6726" w:rsidTr="004F4841">
        <w:trPr>
          <w:jc w:val="center"/>
        </w:trPr>
        <w:tc>
          <w:tcPr>
            <w:tcW w:w="1271" w:type="dxa"/>
          </w:tcPr>
          <w:p w:rsidR="00876151" w:rsidRPr="00AA6726" w:rsidRDefault="00876151" w:rsidP="004F4841">
            <w:pPr>
              <w:pStyle w:val="TAL"/>
              <w:keepNext w:val="0"/>
              <w:keepLines w:val="0"/>
              <w:rPr>
                <w:rFonts w:ascii="Times New Roman" w:hAnsi="Times New Roman"/>
                <w:b/>
                <w:sz w:val="20"/>
              </w:rPr>
            </w:pPr>
            <w:r w:rsidRPr="00AA6726">
              <w:rPr>
                <w:rFonts w:ascii="Times New Roman" w:eastAsia="宋体" w:hAnsi="Times New Roman"/>
                <w:b/>
                <w:sz w:val="20"/>
              </w:rPr>
              <w:t>Requirement Description</w:t>
            </w:r>
          </w:p>
        </w:tc>
        <w:tc>
          <w:tcPr>
            <w:tcW w:w="8358" w:type="dxa"/>
            <w:gridSpan w:val="2"/>
          </w:tcPr>
          <w:p w:rsidR="00876151" w:rsidRPr="00AA6726" w:rsidRDefault="00876151" w:rsidP="004F4841">
            <w:pPr>
              <w:pStyle w:val="TAH"/>
              <w:jc w:val="left"/>
              <w:rPr>
                <w:rFonts w:ascii="Times New Roman" w:hAnsi="Times New Roman"/>
                <w:b w:val="0"/>
                <w:sz w:val="20"/>
                <w:lang w:eastAsia="ja-JP"/>
              </w:rPr>
            </w:pPr>
            <w:r w:rsidRPr="00AA6726">
              <w:rPr>
                <w:rFonts w:ascii="Times New Roman" w:hAnsi="Times New Roman"/>
                <w:b w:val="0"/>
                <w:sz w:val="20"/>
                <w:lang w:eastAsia="ja-JP"/>
              </w:rPr>
              <w:t>"The NFVI shall verify the provenance and integrity of all instances and versions of software components (e.g., hypervisor, OS components, etc.</w:t>
            </w:r>
            <w:r w:rsidRPr="00AA6726">
              <w:rPr>
                <w:rFonts w:ascii="Times New Roman" w:eastAsia="微软雅黑" w:hAnsi="Times New Roman"/>
                <w:b w:val="0"/>
                <w:sz w:val="20"/>
                <w:lang w:eastAsia="zh-CN"/>
              </w:rPr>
              <w:t>)</w:t>
            </w:r>
            <w:r w:rsidRPr="00AA6726">
              <w:rPr>
                <w:rFonts w:ascii="Times New Roman" w:hAnsi="Times New Roman"/>
                <w:b w:val="0"/>
                <w:sz w:val="20"/>
                <w:lang w:eastAsia="ja-JP"/>
              </w:rPr>
              <w:t xml:space="preserve"> before installing them."</w:t>
            </w:r>
          </w:p>
          <w:p w:rsidR="00876151" w:rsidRPr="00AA6726" w:rsidRDefault="00876151" w:rsidP="004F4841">
            <w:pPr>
              <w:pStyle w:val="TAH"/>
              <w:jc w:val="left"/>
              <w:rPr>
                <w:rFonts w:ascii="Times New Roman" w:hAnsi="Times New Roman"/>
                <w:b w:val="0"/>
                <w:sz w:val="20"/>
                <w:lang w:eastAsia="ja-JP"/>
              </w:rPr>
            </w:pPr>
            <w:r w:rsidRPr="00AA6726">
              <w:rPr>
                <w:rFonts w:ascii="Times New Roman" w:hAnsi="Times New Roman"/>
                <w:b w:val="0"/>
                <w:sz w:val="20"/>
                <w:lang w:eastAsia="ja-JP"/>
              </w:rPr>
              <w:t xml:space="preserve">"The NFVI should verify the integrity of </w:t>
            </w:r>
            <w:r>
              <w:rPr>
                <w:rFonts w:ascii="Times New Roman" w:hAnsi="Times New Roman"/>
                <w:b w:val="0"/>
                <w:sz w:val="20"/>
                <w:lang w:eastAsia="ja-JP"/>
              </w:rPr>
              <w:t xml:space="preserve">NFVI </w:t>
            </w:r>
            <w:r w:rsidRPr="00AA6726">
              <w:rPr>
                <w:rFonts w:ascii="Times New Roman" w:hAnsi="Times New Roman"/>
                <w:b w:val="0"/>
                <w:sz w:val="20"/>
                <w:lang w:eastAsia="ja-JP"/>
              </w:rPr>
              <w:t>software components before execution."</w:t>
            </w:r>
          </w:p>
          <w:p w:rsidR="00876151" w:rsidRPr="00AA6726" w:rsidRDefault="00876151" w:rsidP="004F4841">
            <w:pPr>
              <w:pStyle w:val="TAH"/>
              <w:jc w:val="left"/>
              <w:rPr>
                <w:rFonts w:ascii="Times New Roman" w:hAnsi="Times New Roman"/>
                <w:sz w:val="20"/>
                <w:lang w:eastAsia="ja-JP"/>
              </w:rPr>
            </w:pPr>
            <w:r w:rsidRPr="00AA6726">
              <w:rPr>
                <w:rFonts w:ascii="Times New Roman" w:hAnsi="Times New Roman"/>
                <w:b w:val="0"/>
                <w:sz w:val="20"/>
                <w:lang w:eastAsia="ja-JP"/>
              </w:rPr>
              <w:t>As specified in NFV SEC 012, clause 8.14</w:t>
            </w:r>
            <w:r w:rsidRPr="00AA6726">
              <w:rPr>
                <w:rFonts w:ascii="Times New Roman" w:hAnsi="Times New Roman"/>
                <w:sz w:val="20"/>
                <w:lang w:eastAsia="ja-JP"/>
              </w:rPr>
              <w:t>.</w:t>
            </w:r>
          </w:p>
        </w:tc>
      </w:tr>
      <w:tr w:rsidR="00876151" w:rsidRPr="00AA6726" w:rsidTr="004F4841">
        <w:trPr>
          <w:jc w:val="center"/>
        </w:trPr>
        <w:tc>
          <w:tcPr>
            <w:tcW w:w="1271" w:type="dxa"/>
          </w:tcPr>
          <w:p w:rsidR="00876151" w:rsidRPr="00AA6726" w:rsidRDefault="00876151" w:rsidP="004F4841">
            <w:pPr>
              <w:pStyle w:val="TAL"/>
              <w:keepNext w:val="0"/>
              <w:keepLines w:val="0"/>
              <w:rPr>
                <w:rFonts w:ascii="Times New Roman" w:eastAsia="宋体" w:hAnsi="Times New Roman"/>
                <w:b/>
                <w:sz w:val="20"/>
              </w:rPr>
            </w:pPr>
            <w:r w:rsidRPr="00AA6726">
              <w:rPr>
                <w:rFonts w:ascii="Times New Roman" w:eastAsia="宋体" w:hAnsi="Times New Roman"/>
                <w:b/>
                <w:sz w:val="20"/>
              </w:rPr>
              <w:t>Threat Reference</w:t>
            </w:r>
          </w:p>
        </w:tc>
        <w:tc>
          <w:tcPr>
            <w:tcW w:w="8358" w:type="dxa"/>
            <w:gridSpan w:val="2"/>
          </w:tcPr>
          <w:p w:rsidR="00876151" w:rsidRPr="00AA6726" w:rsidRDefault="00876151" w:rsidP="004F4841">
            <w:pPr>
              <w:pStyle w:val="TAL"/>
              <w:keepNext w:val="0"/>
              <w:keepLines w:val="0"/>
              <w:rPr>
                <w:rFonts w:ascii="Times New Roman" w:hAnsi="Times New Roman"/>
                <w:sz w:val="20"/>
                <w:lang w:eastAsia="ja-JP"/>
              </w:rPr>
            </w:pPr>
            <w:r w:rsidRPr="00AA6726">
              <w:rPr>
                <w:rFonts w:ascii="Times New Roman" w:hAnsi="Times New Roman"/>
                <w:sz w:val="20"/>
                <w:lang w:eastAsia="ja-JP"/>
              </w:rPr>
              <w:t>TBD.</w:t>
            </w:r>
          </w:p>
        </w:tc>
      </w:tr>
      <w:tr w:rsidR="00876151" w:rsidRPr="00AA6726" w:rsidTr="004F4841">
        <w:trPr>
          <w:jc w:val="center"/>
        </w:trPr>
        <w:tc>
          <w:tcPr>
            <w:tcW w:w="1271" w:type="dxa"/>
            <w:vMerge w:val="restart"/>
            <w:vAlign w:val="center"/>
          </w:tcPr>
          <w:p w:rsidR="00876151" w:rsidRPr="00AA6726" w:rsidRDefault="00876151" w:rsidP="004F4841">
            <w:pPr>
              <w:pStyle w:val="TAL"/>
              <w:rPr>
                <w:rFonts w:ascii="Times New Roman" w:hAnsi="Times New Roman"/>
                <w:b/>
                <w:bCs/>
                <w:sz w:val="20"/>
                <w:lang w:eastAsia="ja-JP"/>
              </w:rPr>
            </w:pPr>
            <w:r w:rsidRPr="00AA6726">
              <w:rPr>
                <w:rFonts w:ascii="Times New Roman" w:hAnsi="Times New Roman"/>
                <w:b/>
                <w:bCs/>
                <w:sz w:val="20"/>
                <w:lang w:eastAsia="ja-JP"/>
              </w:rPr>
              <w:lastRenderedPageBreak/>
              <w:t>Test Case</w:t>
            </w:r>
          </w:p>
        </w:tc>
        <w:tc>
          <w:tcPr>
            <w:tcW w:w="3119" w:type="dxa"/>
            <w:vAlign w:val="center"/>
          </w:tcPr>
          <w:p w:rsidR="00876151" w:rsidRPr="00AA6726" w:rsidRDefault="00876151" w:rsidP="004F4841">
            <w:pPr>
              <w:pStyle w:val="TAH"/>
              <w:jc w:val="left"/>
              <w:rPr>
                <w:rFonts w:ascii="Times New Roman" w:hAnsi="Times New Roman"/>
                <w:sz w:val="20"/>
                <w:lang w:eastAsia="zh-CN"/>
              </w:rPr>
            </w:pPr>
            <w:r w:rsidRPr="00AA6726">
              <w:rPr>
                <w:rFonts w:ascii="Times New Roman" w:hAnsi="Times New Roman"/>
                <w:sz w:val="20"/>
                <w:lang w:eastAsia="zh-CN"/>
              </w:rPr>
              <w:t>Test name</w:t>
            </w:r>
          </w:p>
        </w:tc>
        <w:tc>
          <w:tcPr>
            <w:tcW w:w="5239" w:type="dxa"/>
            <w:vAlign w:val="center"/>
          </w:tcPr>
          <w:p w:rsidR="00876151" w:rsidRPr="00AA6726" w:rsidRDefault="00876151" w:rsidP="004F4841">
            <w:pPr>
              <w:pStyle w:val="TAH"/>
              <w:jc w:val="left"/>
              <w:rPr>
                <w:rFonts w:ascii="Times New Roman" w:hAnsi="Times New Roman"/>
                <w:b w:val="0"/>
                <w:sz w:val="20"/>
                <w:lang w:eastAsia="ja-JP"/>
              </w:rPr>
            </w:pPr>
            <w:r w:rsidRPr="00AA6726">
              <w:rPr>
                <w:rFonts w:ascii="Times New Roman" w:hAnsi="Times New Roman"/>
                <w:b w:val="0"/>
                <w:sz w:val="20"/>
                <w:lang w:eastAsia="ja-JP"/>
              </w:rPr>
              <w:t>TC_SOFTWARE_INTEGRITY_PROTECTION</w:t>
            </w:r>
          </w:p>
        </w:tc>
      </w:tr>
      <w:tr w:rsidR="00876151" w:rsidRPr="00AA6726" w:rsidTr="004F4841">
        <w:trPr>
          <w:jc w:val="center"/>
        </w:trPr>
        <w:tc>
          <w:tcPr>
            <w:tcW w:w="1271" w:type="dxa"/>
            <w:vMerge/>
          </w:tcPr>
          <w:p w:rsidR="00876151" w:rsidRPr="00FB2050" w:rsidRDefault="00876151" w:rsidP="004F4841">
            <w:pPr>
              <w:pStyle w:val="TAL"/>
              <w:rPr>
                <w:rFonts w:ascii="Times New Roman" w:hAnsi="Times New Roman"/>
                <w:b/>
                <w:bCs/>
                <w:sz w:val="20"/>
                <w:lang w:eastAsia="ja-JP"/>
              </w:rPr>
            </w:pPr>
          </w:p>
        </w:tc>
        <w:tc>
          <w:tcPr>
            <w:tcW w:w="3119" w:type="dxa"/>
          </w:tcPr>
          <w:p w:rsidR="00876151" w:rsidRPr="00FB2050" w:rsidRDefault="00876151" w:rsidP="004F4841">
            <w:pPr>
              <w:pStyle w:val="TAH"/>
              <w:jc w:val="left"/>
              <w:rPr>
                <w:rFonts w:ascii="Times New Roman" w:hAnsi="Times New Roman"/>
                <w:sz w:val="20"/>
                <w:lang w:eastAsia="zh-CN"/>
              </w:rPr>
            </w:pPr>
            <w:r w:rsidRPr="00FB2050">
              <w:rPr>
                <w:rFonts w:ascii="Times New Roman" w:hAnsi="Times New Roman"/>
                <w:sz w:val="20"/>
                <w:lang w:eastAsia="zh-CN"/>
              </w:rPr>
              <w:t>Purpose</w:t>
            </w:r>
          </w:p>
        </w:tc>
        <w:tc>
          <w:tcPr>
            <w:tcW w:w="5239" w:type="dxa"/>
          </w:tcPr>
          <w:p w:rsidR="00876151" w:rsidRPr="00921CC3" w:rsidRDefault="00876151" w:rsidP="004F4841">
            <w:pPr>
              <w:rPr>
                <w:lang w:eastAsia="ja-JP"/>
              </w:rPr>
            </w:pPr>
            <w:r w:rsidRPr="00AA6726">
              <w:rPr>
                <w:lang w:eastAsia="ja-JP"/>
              </w:rPr>
              <w:t>To ensure NFVI shall validates the</w:t>
            </w:r>
            <w:r>
              <w:rPr>
                <w:lang w:eastAsia="ja-JP"/>
              </w:rPr>
              <w:t xml:space="preserve"> NFVI</w:t>
            </w:r>
            <w:r w:rsidRPr="00AA6726">
              <w:rPr>
                <w:lang w:eastAsia="ja-JP"/>
              </w:rPr>
              <w:t xml:space="preserve"> software package integrity before the installation/execution stage</w:t>
            </w:r>
            <w:r w:rsidRPr="00921CC3">
              <w:rPr>
                <w:lang w:eastAsia="ja-JP"/>
              </w:rPr>
              <w:t>.</w:t>
            </w:r>
          </w:p>
        </w:tc>
      </w:tr>
      <w:tr w:rsidR="00876151" w:rsidRPr="00AA6726" w:rsidTr="004F4841">
        <w:trPr>
          <w:jc w:val="center"/>
        </w:trPr>
        <w:tc>
          <w:tcPr>
            <w:tcW w:w="1271" w:type="dxa"/>
            <w:vMerge/>
          </w:tcPr>
          <w:p w:rsidR="00876151" w:rsidRPr="00FB2050" w:rsidRDefault="00876151" w:rsidP="004F4841">
            <w:pPr>
              <w:pStyle w:val="TAL"/>
              <w:rPr>
                <w:rFonts w:ascii="Times New Roman" w:hAnsi="Times New Roman"/>
                <w:b/>
                <w:bCs/>
                <w:sz w:val="20"/>
                <w:lang w:eastAsia="ja-JP"/>
              </w:rPr>
            </w:pPr>
          </w:p>
        </w:tc>
        <w:tc>
          <w:tcPr>
            <w:tcW w:w="3119" w:type="dxa"/>
          </w:tcPr>
          <w:p w:rsidR="00876151" w:rsidRPr="00FB2050" w:rsidRDefault="00876151" w:rsidP="004F4841">
            <w:pPr>
              <w:pStyle w:val="TAH"/>
              <w:jc w:val="left"/>
              <w:rPr>
                <w:rFonts w:ascii="Times New Roman" w:hAnsi="Times New Roman"/>
                <w:sz w:val="20"/>
                <w:lang w:eastAsia="zh-CN"/>
              </w:rPr>
            </w:pPr>
            <w:r w:rsidRPr="00FB2050">
              <w:rPr>
                <w:rFonts w:ascii="Times New Roman" w:hAnsi="Times New Roman"/>
                <w:sz w:val="20"/>
                <w:lang w:eastAsia="zh-CN"/>
              </w:rPr>
              <w:t>Pre-conditions</w:t>
            </w:r>
          </w:p>
        </w:tc>
        <w:tc>
          <w:tcPr>
            <w:tcW w:w="5239" w:type="dxa"/>
          </w:tcPr>
          <w:p w:rsidR="00876151" w:rsidRPr="00921CC3" w:rsidRDefault="00876151" w:rsidP="00876151">
            <w:pPr>
              <w:pStyle w:val="afff3"/>
              <w:numPr>
                <w:ilvl w:val="0"/>
                <w:numId w:val="41"/>
              </w:numPr>
              <w:rPr>
                <w:lang w:eastAsia="ja-JP"/>
              </w:rPr>
            </w:pPr>
            <w:r w:rsidRPr="00AA6726">
              <w:rPr>
                <w:lang w:eastAsia="ja-JP"/>
              </w:rPr>
              <w:t>A pre-installed workable NFVI with a set of basic NFVI components which are considered to be secure.</w:t>
            </w:r>
          </w:p>
          <w:p w:rsidR="00876151" w:rsidRPr="00921CC3" w:rsidRDefault="00876151" w:rsidP="00876151">
            <w:pPr>
              <w:pStyle w:val="afff3"/>
              <w:numPr>
                <w:ilvl w:val="0"/>
                <w:numId w:val="41"/>
              </w:numPr>
              <w:rPr>
                <w:lang w:eastAsia="ja-JP"/>
              </w:rPr>
            </w:pPr>
            <w:r w:rsidRPr="00921CC3">
              <w:rPr>
                <w:lang w:eastAsia="ja-JP"/>
              </w:rPr>
              <w:t xml:space="preserve">A network product document containing information regarding NFVI software package integrity checks, including details of how the integrity check is carried out, where public keys or certificates of sources authorised to sign </w:t>
            </w:r>
            <w:r>
              <w:rPr>
                <w:lang w:eastAsia="ja-JP"/>
              </w:rPr>
              <w:t xml:space="preserve">NFVI </w:t>
            </w:r>
            <w:r w:rsidRPr="00921CC3">
              <w:rPr>
                <w:lang w:eastAsia="ja-JP"/>
              </w:rPr>
              <w:t xml:space="preserve">software packages are stored on the network product and who these sources are, and what evidence is created to prove that the integrity check has been executed and what the result of the check was. </w:t>
            </w:r>
          </w:p>
          <w:p w:rsidR="00876151" w:rsidRPr="00921CC3" w:rsidRDefault="00876151" w:rsidP="00876151">
            <w:pPr>
              <w:pStyle w:val="afff3"/>
              <w:numPr>
                <w:ilvl w:val="0"/>
                <w:numId w:val="41"/>
              </w:numPr>
              <w:rPr>
                <w:lang w:eastAsia="ja-JP"/>
              </w:rPr>
            </w:pPr>
            <w:r w:rsidRPr="00921CC3">
              <w:rPr>
                <w:lang w:eastAsia="ja-JP"/>
              </w:rPr>
              <w:t xml:space="preserve">Documentation which describes the NFVI </w:t>
            </w:r>
            <w:r>
              <w:rPr>
                <w:lang w:eastAsia="ja-JP"/>
              </w:rPr>
              <w:t xml:space="preserve">software </w:t>
            </w:r>
            <w:r w:rsidRPr="00921CC3">
              <w:rPr>
                <w:lang w:eastAsia="ja-JP"/>
              </w:rPr>
              <w:t>installation procedure including how a user is authorized and authenticated to perform installation process.</w:t>
            </w:r>
          </w:p>
          <w:p w:rsidR="00876151" w:rsidRPr="00921CC3" w:rsidRDefault="00876151" w:rsidP="00876151">
            <w:pPr>
              <w:pStyle w:val="afff3"/>
              <w:numPr>
                <w:ilvl w:val="0"/>
                <w:numId w:val="41"/>
              </w:numPr>
              <w:rPr>
                <w:lang w:eastAsia="ja-JP"/>
              </w:rPr>
            </w:pPr>
            <w:r w:rsidRPr="00921CC3">
              <w:rPr>
                <w:lang w:eastAsia="ja-JP"/>
              </w:rPr>
              <w:t xml:space="preserve">A valid </w:t>
            </w:r>
            <w:r>
              <w:rPr>
                <w:lang w:eastAsia="ja-JP"/>
              </w:rPr>
              <w:t xml:space="preserve">NFVI </w:t>
            </w:r>
            <w:r w:rsidRPr="00921CC3">
              <w:rPr>
                <w:lang w:eastAsia="ja-JP"/>
              </w:rPr>
              <w:t>software package;</w:t>
            </w:r>
          </w:p>
          <w:p w:rsidR="00876151" w:rsidRPr="00AA6726" w:rsidRDefault="00876151" w:rsidP="00876151">
            <w:pPr>
              <w:pStyle w:val="afff3"/>
              <w:numPr>
                <w:ilvl w:val="0"/>
                <w:numId w:val="41"/>
              </w:numPr>
              <w:rPr>
                <w:lang w:eastAsia="ja-JP"/>
              </w:rPr>
            </w:pPr>
            <w:r w:rsidRPr="00921CC3">
              <w:rPr>
                <w:lang w:eastAsia="ja-JP"/>
              </w:rPr>
              <w:t xml:space="preserve">Several invalid </w:t>
            </w:r>
            <w:r>
              <w:rPr>
                <w:lang w:eastAsia="ja-JP"/>
              </w:rPr>
              <w:t xml:space="preserve">NFVI </w:t>
            </w:r>
            <w:r w:rsidRPr="00921CC3">
              <w:rPr>
                <w:lang w:eastAsia="ja-JP"/>
              </w:rPr>
              <w:t>package</w:t>
            </w:r>
            <w:r>
              <w:rPr>
                <w:lang w:eastAsia="ja-JP"/>
              </w:rPr>
              <w:t>s shall</w:t>
            </w:r>
            <w:r w:rsidRPr="00921CC3">
              <w:rPr>
                <w:lang w:eastAsia="ja-JP"/>
              </w:rPr>
              <w:t xml:space="preserve"> be prepared as </w:t>
            </w:r>
            <w:r w:rsidRPr="00AA6726">
              <w:rPr>
                <w:lang w:eastAsia="ja-JP"/>
              </w:rPr>
              <w:t>follows:</w:t>
            </w:r>
          </w:p>
          <w:p w:rsidR="00876151" w:rsidRPr="00AA6726" w:rsidRDefault="00876151" w:rsidP="00876151">
            <w:pPr>
              <w:pStyle w:val="afff3"/>
              <w:numPr>
                <w:ilvl w:val="0"/>
                <w:numId w:val="46"/>
              </w:numPr>
              <w:rPr>
                <w:lang w:eastAsia="ja-JP"/>
              </w:rPr>
            </w:pPr>
            <w:r w:rsidRPr="00AA6726">
              <w:rPr>
                <w:lang w:eastAsia="ja-JP"/>
              </w:rPr>
              <w:t>Only alter the signature of the package.</w:t>
            </w:r>
          </w:p>
          <w:p w:rsidR="00876151" w:rsidRPr="00AA6726" w:rsidRDefault="00876151" w:rsidP="00876151">
            <w:pPr>
              <w:pStyle w:val="afff3"/>
              <w:numPr>
                <w:ilvl w:val="0"/>
                <w:numId w:val="46"/>
              </w:numPr>
              <w:rPr>
                <w:lang w:eastAsia="ja-JP"/>
              </w:rPr>
            </w:pPr>
            <w:r w:rsidRPr="00AA6726">
              <w:rPr>
                <w:lang w:eastAsia="ja-JP"/>
              </w:rPr>
              <w:t>Only alter the image of the package</w:t>
            </w:r>
          </w:p>
          <w:p w:rsidR="00876151" w:rsidRPr="00AA6726" w:rsidRDefault="00876151" w:rsidP="00876151">
            <w:pPr>
              <w:pStyle w:val="afff3"/>
              <w:numPr>
                <w:ilvl w:val="0"/>
                <w:numId w:val="46"/>
              </w:numPr>
              <w:rPr>
                <w:lang w:eastAsia="ja-JP"/>
              </w:rPr>
            </w:pPr>
            <w:r w:rsidRPr="00AA6726">
              <w:rPr>
                <w:lang w:eastAsia="ja-JP"/>
              </w:rPr>
              <w:t>Alter both the signature and the image of the package</w:t>
            </w:r>
          </w:p>
          <w:p w:rsidR="00876151" w:rsidRPr="00AA6726" w:rsidRDefault="00876151" w:rsidP="00876151">
            <w:pPr>
              <w:pStyle w:val="afff3"/>
              <w:numPr>
                <w:ilvl w:val="0"/>
                <w:numId w:val="46"/>
              </w:numPr>
              <w:rPr>
                <w:lang w:eastAsia="ja-JP"/>
              </w:rPr>
            </w:pPr>
            <w:r w:rsidRPr="00AA6726">
              <w:rPr>
                <w:lang w:eastAsia="ja-JP"/>
              </w:rPr>
              <w:t>Remove the signature of the package</w:t>
            </w:r>
          </w:p>
          <w:p w:rsidR="00876151" w:rsidRPr="00AA6726" w:rsidRDefault="00876151" w:rsidP="00876151">
            <w:pPr>
              <w:pStyle w:val="afff3"/>
              <w:numPr>
                <w:ilvl w:val="0"/>
                <w:numId w:val="46"/>
              </w:numPr>
              <w:rPr>
                <w:lang w:eastAsia="ja-JP"/>
              </w:rPr>
            </w:pPr>
            <w:r w:rsidRPr="00AA6726">
              <w:rPr>
                <w:lang w:eastAsia="ja-JP"/>
              </w:rPr>
              <w:t>A previous version of the package</w:t>
            </w:r>
          </w:p>
          <w:p w:rsidR="00876151" w:rsidRPr="00AA6726" w:rsidRDefault="00876151" w:rsidP="004F4841">
            <w:pPr>
              <w:ind w:left="420"/>
              <w:rPr>
                <w:rFonts w:eastAsia="MS Mincho"/>
                <w:lang w:eastAsia="ja-JP"/>
              </w:rPr>
            </w:pPr>
            <w:r w:rsidRPr="00AA6726">
              <w:rPr>
                <w:lang w:eastAsia="ja-JP"/>
              </w:rPr>
              <w:t>NOTE:</w:t>
            </w:r>
            <w:r w:rsidRPr="00AA6726">
              <w:rPr>
                <w:lang w:eastAsia="zh-CN"/>
              </w:rPr>
              <w:t xml:space="preserve"> It is prohibited to install a previous version on a running system unless rollback override is enabled.</w:t>
            </w:r>
          </w:p>
        </w:tc>
      </w:tr>
      <w:tr w:rsidR="00876151" w:rsidRPr="00AA6726" w:rsidTr="004F4841">
        <w:trPr>
          <w:jc w:val="center"/>
        </w:trPr>
        <w:tc>
          <w:tcPr>
            <w:tcW w:w="1271" w:type="dxa"/>
            <w:vMerge/>
          </w:tcPr>
          <w:p w:rsidR="00876151" w:rsidRPr="00FB2050" w:rsidRDefault="00876151" w:rsidP="004F4841">
            <w:pPr>
              <w:pStyle w:val="TAL"/>
              <w:rPr>
                <w:rFonts w:ascii="Times New Roman" w:hAnsi="Times New Roman"/>
                <w:b/>
                <w:bCs/>
                <w:sz w:val="20"/>
                <w:lang w:eastAsia="ja-JP"/>
              </w:rPr>
            </w:pPr>
          </w:p>
        </w:tc>
        <w:tc>
          <w:tcPr>
            <w:tcW w:w="3119" w:type="dxa"/>
          </w:tcPr>
          <w:p w:rsidR="00876151" w:rsidRPr="00FB2050" w:rsidRDefault="00876151" w:rsidP="004F4841">
            <w:pPr>
              <w:pStyle w:val="TAH"/>
              <w:jc w:val="left"/>
              <w:rPr>
                <w:rFonts w:ascii="Times New Roman" w:hAnsi="Times New Roman"/>
                <w:sz w:val="20"/>
                <w:lang w:eastAsia="zh-CN"/>
              </w:rPr>
            </w:pPr>
            <w:r w:rsidRPr="00FB2050">
              <w:rPr>
                <w:rFonts w:ascii="Times New Roman" w:hAnsi="Times New Roman"/>
                <w:sz w:val="20"/>
                <w:lang w:eastAsia="zh-CN"/>
              </w:rPr>
              <w:t>Execution steps</w:t>
            </w:r>
          </w:p>
        </w:tc>
        <w:tc>
          <w:tcPr>
            <w:tcW w:w="5239" w:type="dxa"/>
          </w:tcPr>
          <w:p w:rsidR="00876151" w:rsidRPr="00921CC3" w:rsidRDefault="00876151" w:rsidP="00876151">
            <w:pPr>
              <w:pStyle w:val="afff3"/>
              <w:numPr>
                <w:ilvl w:val="0"/>
                <w:numId w:val="44"/>
              </w:numPr>
              <w:rPr>
                <w:lang w:eastAsia="ja-JP"/>
              </w:rPr>
            </w:pPr>
            <w:r w:rsidRPr="00AA6726">
              <w:rPr>
                <w:lang w:eastAsia="ja-JP"/>
              </w:rPr>
              <w:t>The tester log in the NFVI using the account that is authorized to perform installation process.</w:t>
            </w:r>
          </w:p>
          <w:p w:rsidR="00876151" w:rsidRPr="00921CC3" w:rsidRDefault="00876151" w:rsidP="00876151">
            <w:pPr>
              <w:pStyle w:val="afff3"/>
              <w:numPr>
                <w:ilvl w:val="0"/>
                <w:numId w:val="44"/>
              </w:numPr>
              <w:rPr>
                <w:lang w:eastAsia="ja-JP"/>
              </w:rPr>
            </w:pPr>
            <w:r w:rsidRPr="00921CC3">
              <w:rPr>
                <w:lang w:eastAsia="ja-JP"/>
              </w:rPr>
              <w:t xml:space="preserve">The tester tries to install the prepared valid </w:t>
            </w:r>
            <w:r>
              <w:rPr>
                <w:lang w:eastAsia="ja-JP"/>
              </w:rPr>
              <w:t xml:space="preserve">NFVI </w:t>
            </w:r>
            <w:r w:rsidRPr="00921CC3">
              <w:rPr>
                <w:lang w:eastAsia="ja-JP"/>
              </w:rPr>
              <w:t>software;</w:t>
            </w:r>
          </w:p>
          <w:p w:rsidR="00876151" w:rsidRPr="00921CC3" w:rsidRDefault="00876151" w:rsidP="00876151">
            <w:pPr>
              <w:pStyle w:val="afff3"/>
              <w:numPr>
                <w:ilvl w:val="0"/>
                <w:numId w:val="44"/>
              </w:numPr>
              <w:rPr>
                <w:lang w:eastAsia="ja-JP"/>
              </w:rPr>
            </w:pPr>
            <w:r w:rsidRPr="00921CC3">
              <w:rPr>
                <w:lang w:eastAsia="ja-JP"/>
              </w:rPr>
              <w:t xml:space="preserve">The tester tries to install the prepared invalid </w:t>
            </w:r>
            <w:r>
              <w:rPr>
                <w:lang w:eastAsia="ja-JP"/>
              </w:rPr>
              <w:t xml:space="preserve">NFVI </w:t>
            </w:r>
            <w:r w:rsidRPr="00921CC3">
              <w:rPr>
                <w:lang w:eastAsia="ja-JP"/>
              </w:rPr>
              <w:t>software.</w:t>
            </w:r>
          </w:p>
        </w:tc>
      </w:tr>
      <w:tr w:rsidR="00876151" w:rsidRPr="00AA6726" w:rsidTr="004F4841">
        <w:trPr>
          <w:jc w:val="center"/>
        </w:trPr>
        <w:tc>
          <w:tcPr>
            <w:tcW w:w="1271" w:type="dxa"/>
            <w:vMerge/>
          </w:tcPr>
          <w:p w:rsidR="00876151" w:rsidRPr="00FB2050" w:rsidRDefault="00876151" w:rsidP="004F4841">
            <w:pPr>
              <w:pStyle w:val="TAL"/>
              <w:rPr>
                <w:rFonts w:ascii="Times New Roman" w:hAnsi="Times New Roman"/>
                <w:b/>
                <w:bCs/>
                <w:sz w:val="20"/>
                <w:lang w:eastAsia="ja-JP"/>
              </w:rPr>
            </w:pPr>
          </w:p>
        </w:tc>
        <w:tc>
          <w:tcPr>
            <w:tcW w:w="3119" w:type="dxa"/>
          </w:tcPr>
          <w:p w:rsidR="00876151" w:rsidRPr="00FB2050" w:rsidRDefault="00876151" w:rsidP="004F4841">
            <w:pPr>
              <w:pStyle w:val="TAH"/>
              <w:jc w:val="left"/>
              <w:rPr>
                <w:rFonts w:ascii="Times New Roman" w:hAnsi="Times New Roman"/>
                <w:sz w:val="20"/>
                <w:lang w:eastAsia="zh-CN"/>
              </w:rPr>
            </w:pPr>
            <w:r w:rsidRPr="00FB2050">
              <w:rPr>
                <w:rFonts w:ascii="Times New Roman" w:hAnsi="Times New Roman"/>
                <w:sz w:val="20"/>
                <w:lang w:eastAsia="zh-CN"/>
              </w:rPr>
              <w:t>Expected results</w:t>
            </w:r>
          </w:p>
        </w:tc>
        <w:tc>
          <w:tcPr>
            <w:tcW w:w="5239" w:type="dxa"/>
          </w:tcPr>
          <w:p w:rsidR="00876151" w:rsidRPr="00921CC3" w:rsidRDefault="00876151" w:rsidP="00876151">
            <w:pPr>
              <w:pStyle w:val="afff3"/>
              <w:numPr>
                <w:ilvl w:val="0"/>
                <w:numId w:val="45"/>
              </w:numPr>
            </w:pPr>
            <w:r w:rsidRPr="00AA6726">
              <w:rPr>
                <w:lang w:eastAsia="ja-JP"/>
              </w:rPr>
              <w:t xml:space="preserve">The installation operation is successful when using the valid </w:t>
            </w:r>
            <w:r>
              <w:rPr>
                <w:lang w:eastAsia="ja-JP"/>
              </w:rPr>
              <w:t xml:space="preserve">NFVI </w:t>
            </w:r>
            <w:r w:rsidRPr="00AA6726">
              <w:rPr>
                <w:lang w:eastAsia="ja-JP"/>
              </w:rPr>
              <w:t>software package</w:t>
            </w:r>
          </w:p>
          <w:p w:rsidR="00876151" w:rsidRPr="00921CC3" w:rsidRDefault="00876151" w:rsidP="00876151">
            <w:pPr>
              <w:pStyle w:val="afff3"/>
              <w:numPr>
                <w:ilvl w:val="0"/>
                <w:numId w:val="45"/>
              </w:numPr>
              <w:rPr>
                <w:lang w:eastAsia="ja-JP"/>
              </w:rPr>
            </w:pPr>
            <w:r w:rsidRPr="00921CC3">
              <w:rPr>
                <w:lang w:eastAsia="ja-JP"/>
              </w:rPr>
              <w:t>The installation operation fails when using the invalid</w:t>
            </w:r>
            <w:r>
              <w:rPr>
                <w:lang w:eastAsia="ja-JP"/>
              </w:rPr>
              <w:t xml:space="preserve"> NFVI</w:t>
            </w:r>
            <w:r w:rsidRPr="00921CC3">
              <w:rPr>
                <w:lang w:eastAsia="ja-JP"/>
              </w:rPr>
              <w:t xml:space="preserve"> software package</w:t>
            </w:r>
            <w:r>
              <w:rPr>
                <w:lang w:eastAsia="ja-JP"/>
              </w:rPr>
              <w:t>s</w:t>
            </w:r>
            <w:r w:rsidRPr="00921CC3">
              <w:rPr>
                <w:lang w:eastAsia="ja-JP"/>
              </w:rPr>
              <w:t>.</w:t>
            </w:r>
          </w:p>
        </w:tc>
      </w:tr>
      <w:tr w:rsidR="00876151" w:rsidRPr="00AA6726" w:rsidTr="004F4841">
        <w:trPr>
          <w:jc w:val="center"/>
        </w:trPr>
        <w:tc>
          <w:tcPr>
            <w:tcW w:w="1271" w:type="dxa"/>
            <w:vMerge/>
          </w:tcPr>
          <w:p w:rsidR="00876151" w:rsidRPr="00FB2050" w:rsidRDefault="00876151" w:rsidP="004F4841">
            <w:pPr>
              <w:pStyle w:val="TAL"/>
              <w:rPr>
                <w:rFonts w:ascii="Times New Roman" w:hAnsi="Times New Roman"/>
                <w:b/>
                <w:bCs/>
                <w:sz w:val="20"/>
                <w:lang w:eastAsia="ja-JP"/>
              </w:rPr>
            </w:pPr>
          </w:p>
        </w:tc>
        <w:tc>
          <w:tcPr>
            <w:tcW w:w="3119" w:type="dxa"/>
          </w:tcPr>
          <w:p w:rsidR="00876151" w:rsidRPr="00FB2050" w:rsidRDefault="00876151" w:rsidP="004F4841">
            <w:pPr>
              <w:pStyle w:val="TAH"/>
              <w:jc w:val="left"/>
              <w:rPr>
                <w:rFonts w:ascii="Times New Roman" w:hAnsi="Times New Roman"/>
                <w:sz w:val="20"/>
                <w:lang w:eastAsia="zh-CN"/>
              </w:rPr>
            </w:pPr>
            <w:r w:rsidRPr="00FB2050">
              <w:rPr>
                <w:rFonts w:ascii="Times New Roman" w:hAnsi="Times New Roman"/>
                <w:sz w:val="20"/>
                <w:lang w:eastAsia="zh-CN"/>
              </w:rPr>
              <w:t>Expected format of evidence</w:t>
            </w:r>
          </w:p>
        </w:tc>
        <w:tc>
          <w:tcPr>
            <w:tcW w:w="5239" w:type="dxa"/>
          </w:tcPr>
          <w:p w:rsidR="00876151" w:rsidRPr="00921CC3" w:rsidRDefault="00876151" w:rsidP="004F4841">
            <w:pPr>
              <w:rPr>
                <w:rFonts w:eastAsia="MS Mincho"/>
                <w:lang w:eastAsia="ja-JP"/>
              </w:rPr>
            </w:pPr>
            <w:r w:rsidRPr="00AA6726">
              <w:rPr>
                <w:lang w:eastAsia="zh-CN"/>
              </w:rPr>
              <w:t xml:space="preserve">Snapshots containing the result of the installation of the </w:t>
            </w:r>
            <w:r w:rsidRPr="00921CC3">
              <w:rPr>
                <w:lang w:eastAsia="zh-CN"/>
              </w:rPr>
              <w:t>packages.</w:t>
            </w:r>
          </w:p>
        </w:tc>
      </w:tr>
    </w:tbl>
    <w:p w:rsidR="00FC2D0B" w:rsidRDefault="00FC2D0B" w:rsidP="00FC2D0B">
      <w:pPr>
        <w:pStyle w:val="1"/>
      </w:pPr>
      <w:bookmarkStart w:id="92" w:name="_Toc68879927"/>
      <w:r>
        <w:t>6</w:t>
      </w:r>
      <w:r>
        <w:tab/>
        <w:t>Hypervisor requirements and related test case</w:t>
      </w:r>
      <w:bookmarkEnd w:id="92"/>
    </w:p>
    <w:p w:rsidR="00FC2D0B" w:rsidRDefault="00FC2D0B" w:rsidP="00FC2D0B">
      <w:pPr>
        <w:pStyle w:val="2"/>
      </w:pPr>
      <w:bookmarkStart w:id="93" w:name="_Toc68879928"/>
      <w:r>
        <w:t>6.1</w:t>
      </w:r>
      <w:r>
        <w:tab/>
        <w:t>Introduction</w:t>
      </w:r>
      <w:bookmarkEnd w:id="93"/>
    </w:p>
    <w:p w:rsidR="00FC2D0B" w:rsidRDefault="00FC2D0B" w:rsidP="00FC2D0B">
      <w:pPr>
        <w:pStyle w:val="2"/>
      </w:pPr>
      <w:bookmarkStart w:id="94" w:name="_Toc68879929"/>
      <w:r>
        <w:t>6.2</w:t>
      </w:r>
      <w:r>
        <w:tab/>
        <w:t>Test cases</w:t>
      </w:r>
      <w:bookmarkEnd w:id="94"/>
    </w:p>
    <w:p w:rsidR="00FC2D0B" w:rsidRDefault="00FC2D0B" w:rsidP="00FE03E2"/>
    <w:p w:rsidR="00FC2D0B" w:rsidRDefault="00FC2D0B" w:rsidP="00FC2D0B">
      <w:pPr>
        <w:pStyle w:val="1"/>
      </w:pPr>
      <w:bookmarkStart w:id="95" w:name="_Toc68879930"/>
      <w:r>
        <w:lastRenderedPageBreak/>
        <w:t>7</w:t>
      </w:r>
      <w:r>
        <w:tab/>
        <w:t xml:space="preserve">Container </w:t>
      </w:r>
      <w:r w:rsidR="00475788">
        <w:t xml:space="preserve">infrastructure service </w:t>
      </w:r>
      <w:r>
        <w:t>requirements and related test case</w:t>
      </w:r>
      <w:bookmarkEnd w:id="95"/>
    </w:p>
    <w:p w:rsidR="00FC2D0B" w:rsidRDefault="00FC2D0B" w:rsidP="00FC2D0B">
      <w:pPr>
        <w:pStyle w:val="2"/>
      </w:pPr>
      <w:bookmarkStart w:id="96" w:name="_Toc68879931"/>
      <w:r>
        <w:t>7.1</w:t>
      </w:r>
      <w:r>
        <w:tab/>
        <w:t>Introduction</w:t>
      </w:r>
      <w:bookmarkEnd w:id="96"/>
    </w:p>
    <w:p w:rsidR="00FC2D0B" w:rsidRDefault="00FC2D0B" w:rsidP="00FC2D0B">
      <w:pPr>
        <w:pStyle w:val="2"/>
      </w:pPr>
      <w:bookmarkStart w:id="97" w:name="_Toc68879932"/>
      <w:r>
        <w:t>7.2</w:t>
      </w:r>
      <w:r>
        <w:tab/>
        <w:t>Test cases</w:t>
      </w:r>
      <w:bookmarkEnd w:id="97"/>
      <w:r w:rsidDel="003A3BA5">
        <w:t xml:space="preserve"> </w:t>
      </w:r>
    </w:p>
    <w:p w:rsidR="00FC2D0B" w:rsidRPr="00FC2D0B" w:rsidRDefault="00FC2D0B" w:rsidP="00FE03E2"/>
    <w:p w:rsidR="00FC2D0B" w:rsidRDefault="00FC2D0B" w:rsidP="00FC2D0B">
      <w:pPr>
        <w:pStyle w:val="1"/>
      </w:pPr>
      <w:bookmarkStart w:id="98" w:name="_Toc68879933"/>
      <w:r>
        <w:t>8</w:t>
      </w:r>
      <w:r>
        <w:tab/>
        <w:t>Conclusions and recommendations</w:t>
      </w:r>
      <w:bookmarkEnd w:id="98"/>
    </w:p>
    <w:bookmarkEnd w:id="84"/>
    <w:bookmarkEnd w:id="85"/>
    <w:bookmarkEnd w:id="86"/>
    <w:bookmarkEnd w:id="87"/>
    <w:p w:rsidR="00F55F62" w:rsidRDefault="00F55F62" w:rsidP="00FE03E2"/>
    <w:p w:rsidR="00F55F62" w:rsidRDefault="00CB4ED8">
      <w:pPr>
        <w:overflowPunct/>
        <w:autoSpaceDE/>
        <w:autoSpaceDN/>
        <w:adjustRightInd/>
        <w:spacing w:after="0"/>
        <w:textAlignment w:val="auto"/>
      </w:pPr>
      <w:r>
        <w:br w:type="page"/>
      </w:r>
    </w:p>
    <w:p w:rsidR="00F55F62" w:rsidRDefault="00CB4ED8">
      <w:pPr>
        <w:pStyle w:val="9"/>
      </w:pPr>
      <w:bookmarkStart w:id="99" w:name="_Toc455504149"/>
      <w:bookmarkStart w:id="100" w:name="_Toc481503687"/>
      <w:bookmarkStart w:id="101" w:name="_Toc527985151"/>
      <w:bookmarkStart w:id="102" w:name="_Toc19024844"/>
      <w:bookmarkStart w:id="103" w:name="_Toc68879934"/>
      <w:r>
        <w:lastRenderedPageBreak/>
        <w:t>Annex A:</w:t>
      </w:r>
      <w:r>
        <w:br/>
      </w:r>
      <w:bookmarkEnd w:id="99"/>
      <w:bookmarkEnd w:id="100"/>
      <w:bookmarkEnd w:id="101"/>
      <w:bookmarkEnd w:id="102"/>
      <w:r w:rsidR="0044348B">
        <w:t>Format</w:t>
      </w:r>
      <w:r w:rsidR="00FE03E2">
        <w:t xml:space="preserve"> of test </w:t>
      </w:r>
      <w:r w:rsidR="0044348B">
        <w:rPr>
          <w:lang w:eastAsia="ja-JP"/>
        </w:rPr>
        <w:t>cases</w:t>
      </w:r>
      <w:bookmarkEnd w:id="103"/>
    </w:p>
    <w:p w:rsidR="0044348B" w:rsidRPr="00B510FD" w:rsidRDefault="0044348B" w:rsidP="00B510FD">
      <w:r w:rsidRPr="00806E10">
        <w:rPr>
          <w:lang w:eastAsia="ja-JP"/>
        </w:rPr>
        <w:t>T</w:t>
      </w:r>
      <w:r>
        <w:rPr>
          <w:rFonts w:hint="eastAsia"/>
          <w:lang w:eastAsia="zh-CN"/>
        </w:rPr>
        <w:t>he</w:t>
      </w:r>
      <w:r>
        <w:rPr>
          <w:lang w:eastAsia="ja-JP"/>
        </w:rPr>
        <w:t xml:space="preserve"> table below specifies</w:t>
      </w:r>
      <w:r w:rsidRPr="00806E10">
        <w:rPr>
          <w:lang w:eastAsia="ja-JP"/>
        </w:rPr>
        <w:t xml:space="preserve"> th</w:t>
      </w:r>
      <w:r>
        <w:rPr>
          <w:lang w:eastAsia="ja-JP"/>
        </w:rPr>
        <w:t>e information required to design a test case</w:t>
      </w:r>
      <w:r w:rsidRPr="00806E10">
        <w:rPr>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119"/>
        <w:gridCol w:w="5239"/>
      </w:tblGrid>
      <w:tr w:rsidR="005715F6" w:rsidRPr="00806E10" w:rsidTr="005715F6">
        <w:trPr>
          <w:jc w:val="center"/>
        </w:trPr>
        <w:tc>
          <w:tcPr>
            <w:tcW w:w="1271" w:type="dxa"/>
          </w:tcPr>
          <w:p w:rsidR="005715F6" w:rsidRPr="005715F6" w:rsidRDefault="005715F6" w:rsidP="005715F6">
            <w:pPr>
              <w:pStyle w:val="TAL"/>
              <w:keepNext w:val="0"/>
              <w:keepLines w:val="0"/>
              <w:jc w:val="center"/>
              <w:rPr>
                <w:b/>
              </w:rPr>
            </w:pPr>
            <w:r w:rsidRPr="005715F6">
              <w:rPr>
                <w:b/>
                <w:lang w:eastAsia="ja-JP"/>
              </w:rPr>
              <w:t>Elements</w:t>
            </w:r>
          </w:p>
        </w:tc>
        <w:tc>
          <w:tcPr>
            <w:tcW w:w="8358" w:type="dxa"/>
            <w:gridSpan w:val="2"/>
          </w:tcPr>
          <w:p w:rsidR="005715F6" w:rsidRPr="005715F6" w:rsidRDefault="005715F6" w:rsidP="005715F6">
            <w:pPr>
              <w:pStyle w:val="TAL"/>
              <w:keepNext w:val="0"/>
              <w:keepLines w:val="0"/>
              <w:jc w:val="center"/>
              <w:rPr>
                <w:b/>
                <w:lang w:eastAsia="ja-JP"/>
              </w:rPr>
            </w:pPr>
            <w:r w:rsidRPr="005715F6">
              <w:rPr>
                <w:b/>
                <w:lang w:eastAsia="ja-JP"/>
              </w:rPr>
              <w:t>Definition</w:t>
            </w:r>
          </w:p>
        </w:tc>
      </w:tr>
      <w:tr w:rsidR="00B510FD" w:rsidRPr="00806E10" w:rsidTr="005715F6">
        <w:trPr>
          <w:jc w:val="center"/>
        </w:trPr>
        <w:tc>
          <w:tcPr>
            <w:tcW w:w="1271" w:type="dxa"/>
          </w:tcPr>
          <w:p w:rsidR="00B510FD" w:rsidRPr="00096539" w:rsidRDefault="00B510FD" w:rsidP="00E846DE">
            <w:pPr>
              <w:pStyle w:val="TAL"/>
              <w:keepNext w:val="0"/>
              <w:keepLines w:val="0"/>
              <w:rPr>
                <w:b/>
                <w:bCs/>
                <w:lang w:eastAsia="ja-JP"/>
              </w:rPr>
            </w:pPr>
            <w:bookmarkStart w:id="104" w:name="OLE_LINK1"/>
            <w:bookmarkStart w:id="105" w:name="OLE_LINK2"/>
            <w:r w:rsidRPr="00096539">
              <w:rPr>
                <w:b/>
              </w:rPr>
              <w:t>Requirement Name</w:t>
            </w:r>
            <w:bookmarkEnd w:id="104"/>
            <w:bookmarkEnd w:id="105"/>
          </w:p>
        </w:tc>
        <w:tc>
          <w:tcPr>
            <w:tcW w:w="8358" w:type="dxa"/>
            <w:gridSpan w:val="2"/>
          </w:tcPr>
          <w:p w:rsidR="00B510FD" w:rsidRPr="00806E10" w:rsidRDefault="00880A51" w:rsidP="00096539">
            <w:pPr>
              <w:pStyle w:val="TAL"/>
              <w:keepNext w:val="0"/>
              <w:keepLines w:val="0"/>
              <w:rPr>
                <w:lang w:eastAsia="ja-JP"/>
              </w:rPr>
            </w:pPr>
            <w:r w:rsidRPr="00806E10">
              <w:rPr>
                <w:lang w:eastAsia="ja-JP"/>
              </w:rPr>
              <w:t>The t</w:t>
            </w:r>
            <w:r w:rsidRPr="00096539">
              <w:rPr>
                <w:lang w:eastAsia="ja-JP"/>
              </w:rPr>
              <w:t xml:space="preserve">est </w:t>
            </w:r>
            <w:r w:rsidRPr="00096539">
              <w:t>Requirement Name</w:t>
            </w:r>
            <w:r w:rsidRPr="00096539">
              <w:rPr>
                <w:lang w:eastAsia="ja-JP"/>
              </w:rPr>
              <w:t xml:space="preserve"> indi</w:t>
            </w:r>
            <w:r w:rsidRPr="00806E10">
              <w:rPr>
                <w:lang w:eastAsia="ja-JP"/>
              </w:rPr>
              <w:t xml:space="preserve">cates clearly </w:t>
            </w:r>
            <w:r>
              <w:rPr>
                <w:lang w:eastAsia="ja-JP"/>
              </w:rPr>
              <w:t xml:space="preserve">and briefly </w:t>
            </w:r>
            <w:r w:rsidRPr="00806E10">
              <w:rPr>
                <w:lang w:eastAsia="ja-JP"/>
              </w:rPr>
              <w:t>which requirement is intended to be tested in the test</w:t>
            </w:r>
            <w:r w:rsidR="008C28AC" w:rsidRPr="00806E10">
              <w:rPr>
                <w:lang w:eastAsia="ja-JP"/>
              </w:rPr>
              <w:t>.</w:t>
            </w:r>
          </w:p>
        </w:tc>
      </w:tr>
      <w:tr w:rsidR="00B510FD" w:rsidRPr="00806E10" w:rsidTr="005715F6">
        <w:trPr>
          <w:jc w:val="center"/>
        </w:trPr>
        <w:tc>
          <w:tcPr>
            <w:tcW w:w="1271" w:type="dxa"/>
          </w:tcPr>
          <w:p w:rsidR="00B510FD" w:rsidRPr="00096539" w:rsidRDefault="00B510FD" w:rsidP="00E846DE">
            <w:pPr>
              <w:pStyle w:val="TAL"/>
              <w:keepNext w:val="0"/>
              <w:keepLines w:val="0"/>
              <w:rPr>
                <w:b/>
              </w:rPr>
            </w:pPr>
            <w:r w:rsidRPr="00096539">
              <w:rPr>
                <w:rFonts w:eastAsia="宋体"/>
                <w:b/>
              </w:rPr>
              <w:t>Requirement Description</w:t>
            </w:r>
          </w:p>
        </w:tc>
        <w:tc>
          <w:tcPr>
            <w:tcW w:w="8358" w:type="dxa"/>
            <w:gridSpan w:val="2"/>
          </w:tcPr>
          <w:p w:rsidR="00B510FD" w:rsidRPr="00806E10" w:rsidRDefault="00880A51" w:rsidP="00096539">
            <w:pPr>
              <w:pStyle w:val="TAL"/>
              <w:keepNext w:val="0"/>
              <w:keepLines w:val="0"/>
              <w:rPr>
                <w:lang w:eastAsia="ja-JP"/>
              </w:rPr>
            </w:pPr>
            <w:r>
              <w:rPr>
                <w:lang w:eastAsia="ja-JP"/>
              </w:rPr>
              <w:t>Description</w:t>
            </w:r>
            <w:r w:rsidRPr="00806E10">
              <w:rPr>
                <w:lang w:eastAsia="ja-JP"/>
              </w:rPr>
              <w:t xml:space="preserve"> of the </w:t>
            </w:r>
            <w:r>
              <w:rPr>
                <w:lang w:eastAsia="ja-JP"/>
              </w:rPr>
              <w:t>requirement</w:t>
            </w:r>
            <w:r w:rsidRPr="00806E10">
              <w:rPr>
                <w:lang w:eastAsia="ja-JP"/>
              </w:rPr>
              <w:t xml:space="preserve"> according to the NFV </w:t>
            </w:r>
            <w:r>
              <w:rPr>
                <w:lang w:eastAsia="ja-JP"/>
              </w:rPr>
              <w:t>SEC</w:t>
            </w:r>
            <w:r w:rsidRPr="00806E10">
              <w:rPr>
                <w:lang w:eastAsia="ja-JP"/>
              </w:rPr>
              <w:t xml:space="preserve"> specifications</w:t>
            </w:r>
            <w:r>
              <w:rPr>
                <w:lang w:eastAsia="ja-JP"/>
              </w:rPr>
              <w:t xml:space="preserve">, e.g., </w:t>
            </w:r>
            <w:bookmarkStart w:id="106" w:name="_Hlk3294338"/>
            <w:r>
              <w:rPr>
                <w:lang w:eastAsia="zh-CN"/>
              </w:rPr>
              <w:t>"</w:t>
            </w:r>
            <w:bookmarkEnd w:id="106"/>
            <w:proofErr w:type="spellStart"/>
            <w:r>
              <w:rPr>
                <w:lang w:eastAsia="zh-CN"/>
              </w:rPr>
              <w:t>xxxx</w:t>
            </w:r>
            <w:proofErr w:type="spellEnd"/>
            <w:r>
              <w:rPr>
                <w:lang w:eastAsia="zh-CN"/>
              </w:rPr>
              <w:t xml:space="preserve">" as specified in NFV SEC xxx, clause </w:t>
            </w:r>
            <w:proofErr w:type="spellStart"/>
            <w:r>
              <w:rPr>
                <w:lang w:eastAsia="zh-CN"/>
              </w:rPr>
              <w:t>x.x.x</w:t>
            </w:r>
            <w:proofErr w:type="spellEnd"/>
            <w:r>
              <w:rPr>
                <w:lang w:eastAsia="zh-CN"/>
              </w:rPr>
              <w:t>.</w:t>
            </w:r>
          </w:p>
        </w:tc>
      </w:tr>
      <w:tr w:rsidR="00B510FD" w:rsidRPr="00806E10" w:rsidTr="005715F6">
        <w:trPr>
          <w:jc w:val="center"/>
        </w:trPr>
        <w:tc>
          <w:tcPr>
            <w:tcW w:w="1271" w:type="dxa"/>
          </w:tcPr>
          <w:p w:rsidR="00B510FD" w:rsidRPr="00096539" w:rsidRDefault="00B510FD" w:rsidP="00E846DE">
            <w:pPr>
              <w:pStyle w:val="TAL"/>
              <w:keepNext w:val="0"/>
              <w:keepLines w:val="0"/>
              <w:rPr>
                <w:rFonts w:eastAsia="宋体"/>
                <w:b/>
              </w:rPr>
            </w:pPr>
            <w:r w:rsidRPr="00096539">
              <w:rPr>
                <w:rFonts w:eastAsia="宋体"/>
                <w:b/>
              </w:rPr>
              <w:t>Threat Reference</w:t>
            </w:r>
          </w:p>
        </w:tc>
        <w:tc>
          <w:tcPr>
            <w:tcW w:w="8358" w:type="dxa"/>
            <w:gridSpan w:val="2"/>
          </w:tcPr>
          <w:p w:rsidR="00B510FD" w:rsidRPr="00806E10" w:rsidRDefault="00096539" w:rsidP="00096539">
            <w:pPr>
              <w:pStyle w:val="TAL"/>
              <w:keepNext w:val="0"/>
              <w:keepLines w:val="0"/>
              <w:rPr>
                <w:lang w:eastAsia="ja-JP"/>
              </w:rPr>
            </w:pPr>
            <w:r>
              <w:rPr>
                <w:lang w:eastAsia="ja-JP"/>
              </w:rPr>
              <w:t>Description</w:t>
            </w:r>
            <w:r w:rsidRPr="00806E10">
              <w:rPr>
                <w:lang w:eastAsia="ja-JP"/>
              </w:rPr>
              <w:t xml:space="preserve"> of the </w:t>
            </w:r>
            <w:r>
              <w:rPr>
                <w:lang w:eastAsia="ja-JP"/>
              </w:rPr>
              <w:t>corresponding threat</w:t>
            </w:r>
            <w:r w:rsidRPr="00806E10">
              <w:rPr>
                <w:lang w:eastAsia="ja-JP"/>
              </w:rPr>
              <w:t xml:space="preserve"> according to the NFV </w:t>
            </w:r>
            <w:r>
              <w:rPr>
                <w:lang w:eastAsia="ja-JP"/>
              </w:rPr>
              <w:t>SEC</w:t>
            </w:r>
            <w:r w:rsidRPr="00806E10">
              <w:rPr>
                <w:lang w:eastAsia="ja-JP"/>
              </w:rPr>
              <w:t xml:space="preserve"> specifications</w:t>
            </w:r>
            <w:r>
              <w:rPr>
                <w:lang w:eastAsia="zh-CN"/>
              </w:rPr>
              <w:t>.</w:t>
            </w:r>
          </w:p>
        </w:tc>
      </w:tr>
      <w:tr w:rsidR="00B510FD" w:rsidRPr="00806E10" w:rsidTr="005715F6">
        <w:trPr>
          <w:jc w:val="center"/>
        </w:trPr>
        <w:tc>
          <w:tcPr>
            <w:tcW w:w="1271" w:type="dxa"/>
            <w:vMerge w:val="restart"/>
            <w:vAlign w:val="center"/>
          </w:tcPr>
          <w:p w:rsidR="00B510FD" w:rsidRPr="00806E10" w:rsidRDefault="00B510FD" w:rsidP="00E846DE">
            <w:pPr>
              <w:pStyle w:val="TAL"/>
              <w:rPr>
                <w:b/>
                <w:bCs/>
                <w:lang w:eastAsia="ja-JP"/>
              </w:rPr>
            </w:pPr>
            <w:r w:rsidRPr="00806E10">
              <w:rPr>
                <w:b/>
                <w:bCs/>
                <w:lang w:eastAsia="ja-JP"/>
              </w:rPr>
              <w:t>Test Case</w:t>
            </w:r>
          </w:p>
        </w:tc>
        <w:tc>
          <w:tcPr>
            <w:tcW w:w="3119" w:type="dxa"/>
            <w:vAlign w:val="center"/>
          </w:tcPr>
          <w:p w:rsidR="00B510FD" w:rsidRPr="00806E10" w:rsidRDefault="00B510FD" w:rsidP="00E846DE">
            <w:pPr>
              <w:pStyle w:val="TAH"/>
              <w:jc w:val="left"/>
              <w:rPr>
                <w:lang w:eastAsia="zh-CN"/>
              </w:rPr>
            </w:pPr>
            <w:r>
              <w:rPr>
                <w:rFonts w:hint="eastAsia"/>
                <w:lang w:eastAsia="zh-CN"/>
              </w:rPr>
              <w:t>T</w:t>
            </w:r>
            <w:r>
              <w:rPr>
                <w:lang w:eastAsia="zh-CN"/>
              </w:rPr>
              <w:t>est name</w:t>
            </w:r>
          </w:p>
        </w:tc>
        <w:tc>
          <w:tcPr>
            <w:tcW w:w="5239" w:type="dxa"/>
            <w:vAlign w:val="center"/>
          </w:tcPr>
          <w:p w:rsidR="00B510FD" w:rsidRPr="00096539" w:rsidRDefault="008E7555" w:rsidP="00096539">
            <w:pPr>
              <w:pStyle w:val="TAH"/>
              <w:jc w:val="left"/>
              <w:rPr>
                <w:b w:val="0"/>
                <w:lang w:eastAsia="zh-CN"/>
              </w:rPr>
            </w:pPr>
            <w:r w:rsidRPr="00096539">
              <w:rPr>
                <w:b w:val="0"/>
                <w:lang w:eastAsia="ja-JP"/>
              </w:rPr>
              <w:t xml:space="preserve">The </w:t>
            </w:r>
            <w:r w:rsidRPr="00096539">
              <w:rPr>
                <w:b w:val="0"/>
                <w:bCs/>
                <w:lang w:eastAsia="ja-JP"/>
              </w:rPr>
              <w:t>Test name</w:t>
            </w:r>
            <w:r w:rsidRPr="00096539">
              <w:rPr>
                <w:b w:val="0"/>
                <w:lang w:eastAsia="ja-JP"/>
              </w:rPr>
              <w:t xml:space="preserve"> identifies the test. Naming convention: </w:t>
            </w:r>
            <w:proofErr w:type="spellStart"/>
            <w:r w:rsidR="008C28AC" w:rsidRPr="00096539">
              <w:rPr>
                <w:b w:val="0"/>
                <w:lang w:eastAsia="ja-JP"/>
              </w:rPr>
              <w:t>TC_</w:t>
            </w:r>
            <w:r w:rsidRPr="00096539">
              <w:rPr>
                <w:b w:val="0"/>
                <w:lang w:eastAsia="ja-JP"/>
              </w:rPr>
              <w:t>the</w:t>
            </w:r>
            <w:proofErr w:type="spellEnd"/>
            <w:r w:rsidR="008C28AC" w:rsidRPr="00096539">
              <w:rPr>
                <w:b w:val="0"/>
                <w:lang w:eastAsia="ja-JP"/>
              </w:rPr>
              <w:t xml:space="preserve"> name of</w:t>
            </w:r>
            <w:r w:rsidRPr="00096539">
              <w:rPr>
                <w:b w:val="0"/>
                <w:lang w:eastAsia="ja-JP"/>
              </w:rPr>
              <w:t xml:space="preserve"> the clause in the present document</w:t>
            </w:r>
            <w:r w:rsidR="008C28AC" w:rsidRPr="00096539">
              <w:rPr>
                <w:b w:val="0"/>
                <w:lang w:eastAsia="ja-JP"/>
              </w:rPr>
              <w:t xml:space="preserve"> (</w:t>
            </w:r>
            <w:r w:rsidRPr="00096539">
              <w:rPr>
                <w:b w:val="0"/>
                <w:lang w:eastAsia="ja-JP"/>
              </w:rPr>
              <w:t>which includes the Test Descriptions</w:t>
            </w:r>
            <w:r w:rsidR="008C28AC" w:rsidRPr="00096539">
              <w:rPr>
                <w:b w:val="0"/>
                <w:lang w:eastAsia="ja-JP"/>
              </w:rPr>
              <w:t>)</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lang w:eastAsia="zh-CN"/>
              </w:rPr>
              <w:t>Purpose</w:t>
            </w:r>
          </w:p>
        </w:tc>
        <w:tc>
          <w:tcPr>
            <w:tcW w:w="5239" w:type="dxa"/>
          </w:tcPr>
          <w:p w:rsidR="00B510FD" w:rsidRPr="00096539" w:rsidRDefault="008E7555" w:rsidP="00096539">
            <w:pPr>
              <w:pStyle w:val="TAH"/>
              <w:jc w:val="left"/>
              <w:rPr>
                <w:b w:val="0"/>
                <w:lang w:eastAsia="zh-CN"/>
              </w:rPr>
            </w:pPr>
            <w:r w:rsidRPr="00096539">
              <w:rPr>
                <w:b w:val="0"/>
                <w:lang w:eastAsia="ja-JP"/>
              </w:rPr>
              <w:t>The test purpose indicates clearly which requirement is intended to be tested in the test. This part eases the understanding of the Test Description behaviour.</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lang w:eastAsia="zh-CN"/>
              </w:rPr>
              <w:t>Pre-conditions</w:t>
            </w:r>
          </w:p>
        </w:tc>
        <w:tc>
          <w:tcPr>
            <w:tcW w:w="5239" w:type="dxa"/>
          </w:tcPr>
          <w:p w:rsidR="00B510FD" w:rsidRPr="00096539" w:rsidRDefault="008E7555" w:rsidP="00096539">
            <w:pPr>
              <w:pStyle w:val="TAH"/>
              <w:jc w:val="left"/>
              <w:rPr>
                <w:b w:val="0"/>
                <w:lang w:eastAsia="zh-CN"/>
              </w:rPr>
            </w:pPr>
            <w:r w:rsidRPr="00096539">
              <w:rPr>
                <w:b w:val="0"/>
                <w:lang w:eastAsia="ja-JP"/>
              </w:rPr>
              <w:t xml:space="preserve">The pre-conditions field defines the conditions that the state of the product under test shall verify before undergoing the actual execution steps. </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Pr="00806E10" w:rsidRDefault="00B510FD" w:rsidP="00E846DE">
            <w:pPr>
              <w:pStyle w:val="TAH"/>
              <w:jc w:val="left"/>
              <w:rPr>
                <w:lang w:eastAsia="zh-CN"/>
              </w:rPr>
            </w:pPr>
            <w:r>
              <w:rPr>
                <w:rFonts w:hint="eastAsia"/>
                <w:lang w:eastAsia="zh-CN"/>
              </w:rPr>
              <w:t>E</w:t>
            </w:r>
            <w:r>
              <w:rPr>
                <w:lang w:eastAsia="zh-CN"/>
              </w:rPr>
              <w:t>xecution steps</w:t>
            </w:r>
          </w:p>
        </w:tc>
        <w:tc>
          <w:tcPr>
            <w:tcW w:w="5239" w:type="dxa"/>
          </w:tcPr>
          <w:p w:rsidR="00B510FD" w:rsidRPr="00096539" w:rsidRDefault="008E7555" w:rsidP="008273C0">
            <w:pPr>
              <w:pStyle w:val="TAL"/>
              <w:rPr>
                <w:lang w:eastAsia="ja-JP"/>
              </w:rPr>
            </w:pPr>
            <w:r w:rsidRPr="00096539">
              <w:rPr>
                <w:lang w:eastAsia="ja-JP"/>
              </w:rPr>
              <w:t xml:space="preserve">A set of steps of the test, carried out by the Tester to verify conformance of the product under test to the Test </w:t>
            </w:r>
            <w:r w:rsidR="008273C0">
              <w:rPr>
                <w:lang w:eastAsia="ja-JP"/>
              </w:rPr>
              <w:t>purpose</w:t>
            </w:r>
            <w:r w:rsidRPr="00096539">
              <w:rPr>
                <w:lang w:eastAsia="ja-JP"/>
              </w:rPr>
              <w:t xml:space="preserve">. </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Default="00B510FD" w:rsidP="00E846DE">
            <w:pPr>
              <w:pStyle w:val="TAH"/>
              <w:jc w:val="left"/>
              <w:rPr>
                <w:lang w:eastAsia="zh-CN"/>
              </w:rPr>
            </w:pPr>
            <w:r>
              <w:rPr>
                <w:rFonts w:hint="eastAsia"/>
                <w:lang w:eastAsia="zh-CN"/>
              </w:rPr>
              <w:t>E</w:t>
            </w:r>
            <w:r>
              <w:rPr>
                <w:lang w:eastAsia="zh-CN"/>
              </w:rPr>
              <w:t>xpected results</w:t>
            </w:r>
          </w:p>
        </w:tc>
        <w:tc>
          <w:tcPr>
            <w:tcW w:w="5239" w:type="dxa"/>
          </w:tcPr>
          <w:p w:rsidR="00B510FD" w:rsidRPr="00096539" w:rsidRDefault="008E7555" w:rsidP="00096539">
            <w:pPr>
              <w:pStyle w:val="TAH"/>
              <w:jc w:val="left"/>
              <w:rPr>
                <w:b w:val="0"/>
                <w:lang w:eastAsia="zh-CN"/>
              </w:rPr>
            </w:pPr>
            <w:r w:rsidRPr="00096539">
              <w:rPr>
                <w:b w:val="0"/>
                <w:lang w:eastAsia="ja-JP"/>
              </w:rPr>
              <w:t>Definition of the actions or outputs that the product under test is expected to perform or present.</w:t>
            </w:r>
          </w:p>
        </w:tc>
      </w:tr>
      <w:tr w:rsidR="00B510FD" w:rsidRPr="00806E10" w:rsidTr="005715F6">
        <w:trPr>
          <w:jc w:val="center"/>
        </w:trPr>
        <w:tc>
          <w:tcPr>
            <w:tcW w:w="1271" w:type="dxa"/>
            <w:vMerge/>
          </w:tcPr>
          <w:p w:rsidR="00B510FD" w:rsidRPr="00806E10" w:rsidRDefault="00B510FD" w:rsidP="00E846DE">
            <w:pPr>
              <w:pStyle w:val="TAL"/>
              <w:rPr>
                <w:b/>
                <w:bCs/>
                <w:lang w:eastAsia="ja-JP"/>
              </w:rPr>
            </w:pPr>
          </w:p>
        </w:tc>
        <w:tc>
          <w:tcPr>
            <w:tcW w:w="3119" w:type="dxa"/>
          </w:tcPr>
          <w:p w:rsidR="00B510FD" w:rsidRDefault="00B510FD" w:rsidP="00E846DE">
            <w:pPr>
              <w:pStyle w:val="TAH"/>
              <w:jc w:val="left"/>
              <w:rPr>
                <w:lang w:eastAsia="zh-CN"/>
              </w:rPr>
            </w:pPr>
            <w:r>
              <w:rPr>
                <w:rFonts w:hint="eastAsia"/>
                <w:lang w:eastAsia="zh-CN"/>
              </w:rPr>
              <w:t>E</w:t>
            </w:r>
            <w:r>
              <w:rPr>
                <w:lang w:eastAsia="zh-CN"/>
              </w:rPr>
              <w:t>xpected format of evidence</w:t>
            </w:r>
          </w:p>
        </w:tc>
        <w:tc>
          <w:tcPr>
            <w:tcW w:w="5239" w:type="dxa"/>
          </w:tcPr>
          <w:p w:rsidR="00B510FD" w:rsidRPr="00096539" w:rsidRDefault="008E7555" w:rsidP="00096539">
            <w:pPr>
              <w:pStyle w:val="TAH"/>
              <w:jc w:val="left"/>
              <w:rPr>
                <w:b w:val="0"/>
                <w:lang w:eastAsia="zh-CN"/>
              </w:rPr>
            </w:pPr>
            <w:r w:rsidRPr="00096539">
              <w:rPr>
                <w:b w:val="0"/>
              </w:rPr>
              <w:t>The specific evidence to show the test result, e.g., Screenshot containing the operational results.</w:t>
            </w:r>
          </w:p>
        </w:tc>
      </w:tr>
    </w:tbl>
    <w:p w:rsidR="00F55F62" w:rsidRDefault="00F55F62">
      <w:pPr>
        <w:overflowPunct/>
        <w:autoSpaceDE/>
        <w:autoSpaceDN/>
        <w:adjustRightInd/>
        <w:spacing w:after="0"/>
        <w:textAlignment w:val="auto"/>
        <w:rPr>
          <w:rFonts w:ascii="Arial" w:hAnsi="Arial"/>
          <w:sz w:val="36"/>
        </w:rPr>
      </w:pPr>
    </w:p>
    <w:p w:rsidR="00F55F62" w:rsidRDefault="00CB4ED8">
      <w:pPr>
        <w:pStyle w:val="9"/>
      </w:pPr>
      <w:bookmarkStart w:id="107" w:name="_Toc455504150"/>
      <w:bookmarkStart w:id="108" w:name="_Toc481503688"/>
      <w:bookmarkStart w:id="109" w:name="_Toc527985152"/>
      <w:bookmarkStart w:id="110" w:name="_Toc19024845"/>
      <w:bookmarkStart w:id="111" w:name="_Toc68879935"/>
      <w:r>
        <w:t>Annex B:</w:t>
      </w:r>
      <w:r>
        <w:br/>
        <w:t>Title of annex</w:t>
      </w:r>
      <w:bookmarkEnd w:id="107"/>
      <w:bookmarkEnd w:id="108"/>
      <w:bookmarkEnd w:id="109"/>
      <w:bookmarkEnd w:id="110"/>
      <w:bookmarkEnd w:id="111"/>
    </w:p>
    <w:p w:rsidR="00F55F62" w:rsidRDefault="00CB4ED8">
      <w:pPr>
        <w:pStyle w:val="1"/>
      </w:pPr>
      <w:bookmarkStart w:id="112" w:name="_Toc481503689"/>
      <w:bookmarkStart w:id="113" w:name="_Toc527985153"/>
      <w:bookmarkStart w:id="114" w:name="_Toc19024846"/>
      <w:bookmarkStart w:id="115" w:name="_Toc68879936"/>
      <w:bookmarkStart w:id="116" w:name="_Toc455504151"/>
      <w:r>
        <w:t>B.1</w:t>
      </w:r>
      <w:r>
        <w:tab/>
        <w:t>First clause of the annex</w:t>
      </w:r>
      <w:bookmarkEnd w:id="112"/>
      <w:bookmarkEnd w:id="113"/>
      <w:bookmarkEnd w:id="114"/>
      <w:bookmarkEnd w:id="115"/>
      <w:r>
        <w:t xml:space="preserve"> </w:t>
      </w:r>
      <w:bookmarkEnd w:id="116"/>
    </w:p>
    <w:p w:rsidR="00F55F62" w:rsidRDefault="00CB4ED8">
      <w:pPr>
        <w:pStyle w:val="2"/>
      </w:pPr>
      <w:bookmarkStart w:id="117" w:name="_Toc455504152"/>
      <w:bookmarkStart w:id="118" w:name="_Toc481503690"/>
      <w:bookmarkStart w:id="119" w:name="_Toc527985154"/>
      <w:bookmarkStart w:id="120" w:name="_Toc19024847"/>
      <w:bookmarkStart w:id="121" w:name="_Toc68879937"/>
      <w:r>
        <w:t>B.1.1</w:t>
      </w:r>
      <w:r>
        <w:tab/>
        <w:t>First subdivided clause of the annex</w:t>
      </w:r>
      <w:bookmarkEnd w:id="117"/>
      <w:bookmarkEnd w:id="118"/>
      <w:bookmarkEnd w:id="119"/>
      <w:bookmarkEnd w:id="120"/>
      <w:bookmarkEnd w:id="121"/>
    </w:p>
    <w:p w:rsidR="00F55F62" w:rsidRDefault="00F55F62"/>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9"/>
      </w:pPr>
      <w:bookmarkStart w:id="122" w:name="_Toc455504154"/>
      <w:bookmarkStart w:id="123" w:name="_Toc481503692"/>
      <w:bookmarkStart w:id="124" w:name="_Toc527985156"/>
      <w:bookmarkStart w:id="125" w:name="_Toc19024848"/>
      <w:bookmarkStart w:id="126" w:name="_Toc68879938"/>
      <w:r>
        <w:lastRenderedPageBreak/>
        <w:t>Annex:</w:t>
      </w:r>
      <w:r>
        <w:br/>
        <w:t>Bibliography</w:t>
      </w:r>
      <w:bookmarkEnd w:id="122"/>
      <w:bookmarkEnd w:id="123"/>
      <w:bookmarkEnd w:id="124"/>
      <w:bookmarkEnd w:id="125"/>
      <w:bookmarkEnd w:id="126"/>
    </w:p>
    <w:p w:rsidR="00F55F62" w:rsidRDefault="00F55F62">
      <w:pPr>
        <w:pStyle w:val="B1"/>
      </w:pPr>
    </w:p>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9"/>
      </w:pPr>
      <w:bookmarkStart w:id="127" w:name="_Toc455504155"/>
      <w:bookmarkStart w:id="128" w:name="_Toc481503693"/>
      <w:bookmarkStart w:id="129" w:name="_Toc527985157"/>
      <w:bookmarkStart w:id="130" w:name="_Toc19024849"/>
      <w:bookmarkStart w:id="131" w:name="_Toc68879939"/>
      <w:r>
        <w:lastRenderedPageBreak/>
        <w:t>Annex :</w:t>
      </w:r>
      <w:r>
        <w:br/>
        <w:t>Change History</w:t>
      </w:r>
      <w:bookmarkEnd w:id="127"/>
      <w:bookmarkEnd w:id="128"/>
      <w:bookmarkEnd w:id="129"/>
      <w:bookmarkEnd w:id="130"/>
      <w:bookmarkEnd w:id="13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55F62">
        <w:trPr>
          <w:tblHeader/>
          <w:jc w:val="center"/>
        </w:trPr>
        <w:tc>
          <w:tcPr>
            <w:tcW w:w="1566" w:type="dxa"/>
            <w:shd w:val="pct10" w:color="auto" w:fill="auto"/>
            <w:vAlign w:val="center"/>
          </w:tcPr>
          <w:p w:rsidR="00F55F62" w:rsidRDefault="00CB4ED8">
            <w:pPr>
              <w:pStyle w:val="TAH"/>
            </w:pPr>
            <w:r>
              <w:t>Date</w:t>
            </w:r>
          </w:p>
        </w:tc>
        <w:tc>
          <w:tcPr>
            <w:tcW w:w="810" w:type="dxa"/>
            <w:shd w:val="pct10" w:color="auto" w:fill="auto"/>
            <w:vAlign w:val="center"/>
          </w:tcPr>
          <w:p w:rsidR="00F55F62" w:rsidRDefault="00CB4ED8">
            <w:pPr>
              <w:pStyle w:val="TAH"/>
            </w:pPr>
            <w:r>
              <w:t>Version</w:t>
            </w:r>
          </w:p>
        </w:tc>
        <w:tc>
          <w:tcPr>
            <w:tcW w:w="7194" w:type="dxa"/>
            <w:shd w:val="pct10" w:color="auto" w:fill="auto"/>
            <w:vAlign w:val="center"/>
          </w:tcPr>
          <w:p w:rsidR="00F55F62" w:rsidRDefault="00CB4ED8">
            <w:pPr>
              <w:pStyle w:val="TAH"/>
            </w:pPr>
            <w:r>
              <w:t>Information about changes</w:t>
            </w:r>
          </w:p>
        </w:tc>
      </w:tr>
      <w:tr w:rsidR="00F55F62">
        <w:trPr>
          <w:jc w:val="center"/>
        </w:trPr>
        <w:tc>
          <w:tcPr>
            <w:tcW w:w="1566" w:type="dxa"/>
            <w:vAlign w:val="center"/>
          </w:tcPr>
          <w:p w:rsidR="00F55F62" w:rsidRDefault="00CB4ED8">
            <w:pPr>
              <w:pStyle w:val="TAL"/>
            </w:pPr>
            <w:r>
              <w:t>&lt;Month year&gt;</w:t>
            </w:r>
          </w:p>
        </w:tc>
        <w:tc>
          <w:tcPr>
            <w:tcW w:w="810" w:type="dxa"/>
            <w:vAlign w:val="center"/>
          </w:tcPr>
          <w:p w:rsidR="00F55F62" w:rsidRDefault="00CB4ED8">
            <w:pPr>
              <w:pStyle w:val="TAC"/>
            </w:pPr>
            <w:r>
              <w:t>&lt;#&gt;</w:t>
            </w:r>
          </w:p>
        </w:tc>
        <w:tc>
          <w:tcPr>
            <w:tcW w:w="7194" w:type="dxa"/>
            <w:vAlign w:val="center"/>
          </w:tcPr>
          <w:p w:rsidR="00F55F62" w:rsidRDefault="00CB4ED8">
            <w:pPr>
              <w:pStyle w:val="TAL"/>
            </w:pPr>
            <w:r>
              <w:t>&lt;Changes made are listed in this cell&gt;</w:t>
            </w:r>
          </w:p>
        </w:tc>
      </w:tr>
      <w:tr w:rsidR="00F55F62">
        <w:trPr>
          <w:jc w:val="center"/>
        </w:trPr>
        <w:tc>
          <w:tcPr>
            <w:tcW w:w="1566" w:type="dxa"/>
            <w:vAlign w:val="center"/>
          </w:tcPr>
          <w:p w:rsidR="00F55F62" w:rsidRDefault="006D008A">
            <w:pPr>
              <w:pStyle w:val="TAL"/>
              <w:rPr>
                <w:lang w:eastAsia="zh-CN"/>
              </w:rPr>
            </w:pPr>
            <w:r>
              <w:rPr>
                <w:rFonts w:hint="eastAsia"/>
                <w:lang w:eastAsia="zh-CN"/>
              </w:rPr>
              <w:t>0</w:t>
            </w:r>
            <w:r>
              <w:rPr>
                <w:lang w:eastAsia="zh-CN"/>
              </w:rPr>
              <w:t>4</w:t>
            </w:r>
            <w:r>
              <w:rPr>
                <w:rFonts w:hint="eastAsia"/>
                <w:lang w:eastAsia="zh-CN"/>
              </w:rPr>
              <w:t>-</w:t>
            </w:r>
            <w:r>
              <w:rPr>
                <w:lang w:eastAsia="zh-CN"/>
              </w:rPr>
              <w:t>2021</w:t>
            </w:r>
          </w:p>
        </w:tc>
        <w:tc>
          <w:tcPr>
            <w:tcW w:w="810" w:type="dxa"/>
            <w:vAlign w:val="center"/>
          </w:tcPr>
          <w:p w:rsidR="00F55F62" w:rsidRDefault="006D008A">
            <w:pPr>
              <w:pStyle w:val="TAC"/>
              <w:rPr>
                <w:lang w:eastAsia="zh-CN"/>
              </w:rPr>
            </w:pPr>
            <w:r>
              <w:rPr>
                <w:rFonts w:hint="eastAsia"/>
                <w:lang w:eastAsia="zh-CN"/>
              </w:rPr>
              <w:t>0</w:t>
            </w:r>
            <w:r>
              <w:rPr>
                <w:lang w:eastAsia="zh-CN"/>
              </w:rPr>
              <w:t>.0.1</w:t>
            </w:r>
          </w:p>
        </w:tc>
        <w:tc>
          <w:tcPr>
            <w:tcW w:w="7194" w:type="dxa"/>
            <w:vAlign w:val="center"/>
          </w:tcPr>
          <w:p w:rsidR="00F55F62" w:rsidRDefault="006D008A">
            <w:pPr>
              <w:pStyle w:val="TAL"/>
            </w:pPr>
            <w:r>
              <w:t>Output from SEC</w:t>
            </w:r>
            <w:r>
              <w:rPr>
                <w:rFonts w:hint="eastAsia"/>
                <w:lang w:eastAsia="zh-CN"/>
              </w:rPr>
              <w:t>#</w:t>
            </w:r>
            <w:r>
              <w:t>185</w:t>
            </w:r>
          </w:p>
        </w:tc>
      </w:tr>
      <w:tr w:rsidR="00F55F62">
        <w:trPr>
          <w:jc w:val="center"/>
        </w:trPr>
        <w:tc>
          <w:tcPr>
            <w:tcW w:w="1566" w:type="dxa"/>
            <w:vAlign w:val="center"/>
          </w:tcPr>
          <w:p w:rsidR="00F55F62" w:rsidRDefault="00F55F62">
            <w:pPr>
              <w:pStyle w:val="TAL"/>
            </w:pPr>
          </w:p>
        </w:tc>
        <w:tc>
          <w:tcPr>
            <w:tcW w:w="810" w:type="dxa"/>
            <w:vAlign w:val="center"/>
          </w:tcPr>
          <w:p w:rsidR="00F55F62" w:rsidRDefault="00F55F62">
            <w:pPr>
              <w:pStyle w:val="TAC"/>
            </w:pPr>
          </w:p>
        </w:tc>
        <w:tc>
          <w:tcPr>
            <w:tcW w:w="7194" w:type="dxa"/>
            <w:vAlign w:val="center"/>
          </w:tcPr>
          <w:p w:rsidR="00F55F62" w:rsidRDefault="00F55F62">
            <w:pPr>
              <w:pStyle w:val="TAL"/>
            </w:pPr>
          </w:p>
        </w:tc>
      </w:tr>
      <w:tr w:rsidR="00F55F62">
        <w:trPr>
          <w:jc w:val="center"/>
        </w:trPr>
        <w:tc>
          <w:tcPr>
            <w:tcW w:w="1566" w:type="dxa"/>
            <w:vAlign w:val="center"/>
          </w:tcPr>
          <w:p w:rsidR="00F55F62" w:rsidRDefault="00F55F62">
            <w:pPr>
              <w:pStyle w:val="TAL"/>
            </w:pPr>
          </w:p>
        </w:tc>
        <w:tc>
          <w:tcPr>
            <w:tcW w:w="810" w:type="dxa"/>
            <w:vAlign w:val="center"/>
          </w:tcPr>
          <w:p w:rsidR="00F55F62" w:rsidRDefault="00F55F62">
            <w:pPr>
              <w:pStyle w:val="TAC"/>
            </w:pPr>
          </w:p>
        </w:tc>
        <w:tc>
          <w:tcPr>
            <w:tcW w:w="7194" w:type="dxa"/>
            <w:vAlign w:val="center"/>
          </w:tcPr>
          <w:p w:rsidR="00F55F62" w:rsidRDefault="00F55F62">
            <w:pPr>
              <w:pStyle w:val="TAL"/>
            </w:pPr>
          </w:p>
        </w:tc>
      </w:tr>
    </w:tbl>
    <w:p w:rsidR="00F55F62" w:rsidRDefault="00F55F62">
      <w:pPr>
        <w:spacing w:before="120" w:after="0"/>
        <w:rPr>
          <w:rStyle w:val="Guidance"/>
          <w:i w:val="0"/>
          <w:color w:val="auto"/>
        </w:rPr>
      </w:pPr>
    </w:p>
    <w:p w:rsidR="00F55F62" w:rsidRDefault="00CB4ED8">
      <w:pPr>
        <w:overflowPunct/>
        <w:autoSpaceDE/>
        <w:autoSpaceDN/>
        <w:adjustRightInd/>
        <w:spacing w:after="0"/>
        <w:textAlignment w:val="auto"/>
        <w:rPr>
          <w:rFonts w:ascii="Arial" w:hAnsi="Arial"/>
          <w:sz w:val="36"/>
        </w:rPr>
      </w:pPr>
      <w:r>
        <w:br w:type="page"/>
      </w:r>
    </w:p>
    <w:p w:rsidR="00F55F62" w:rsidRDefault="00CB4ED8">
      <w:pPr>
        <w:pStyle w:val="1"/>
        <w:rPr>
          <w:rStyle w:val="Guidance"/>
          <w:rFonts w:cs="Times New Roman"/>
          <w:i w:val="0"/>
          <w:color w:val="auto"/>
          <w:sz w:val="36"/>
          <w:szCs w:val="20"/>
          <w:lang w:eastAsia="en-US"/>
        </w:rPr>
      </w:pPr>
      <w:bookmarkStart w:id="132" w:name="_Toc455504156"/>
      <w:bookmarkStart w:id="133" w:name="_Toc481503694"/>
      <w:bookmarkStart w:id="134" w:name="_Toc527985158"/>
      <w:bookmarkStart w:id="135" w:name="_Toc19024850"/>
      <w:bookmarkStart w:id="136" w:name="_Toc68879940"/>
      <w:r>
        <w:lastRenderedPageBreak/>
        <w:t>History</w:t>
      </w:r>
      <w:bookmarkEnd w:id="132"/>
      <w:bookmarkEnd w:id="133"/>
      <w:bookmarkEnd w:id="134"/>
      <w:bookmarkEnd w:id="135"/>
      <w:bookmarkEnd w:id="13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55F6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F55F62" w:rsidRDefault="00CB4ED8">
            <w:pPr>
              <w:spacing w:before="60" w:after="60"/>
              <w:jc w:val="center"/>
              <w:rPr>
                <w:b/>
                <w:sz w:val="24"/>
              </w:rPr>
            </w:pPr>
            <w:r>
              <w:rPr>
                <w:b/>
                <w:sz w:val="24"/>
              </w:rPr>
              <w:t>Document history</w:t>
            </w: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CB4ED8">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rsidR="00F55F62" w:rsidRDefault="00CB4ED8">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rsidR="00F55F62" w:rsidRDefault="00CB4ED8">
            <w:pPr>
              <w:pStyle w:val="FP"/>
              <w:tabs>
                <w:tab w:val="left" w:pos="3261"/>
                <w:tab w:val="left" w:pos="4395"/>
              </w:tabs>
              <w:spacing w:before="80" w:after="80"/>
              <w:ind w:left="57"/>
            </w:pPr>
            <w:r>
              <w:t>&lt;Milestone&gt;</w:t>
            </w: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7" w:name="H_Pub" w:colFirst="2" w:colLast="2"/>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8" w:name="H_MAP" w:colFirst="2" w:colLast="2"/>
            <w:bookmarkEnd w:id="137"/>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39" w:name="H_UAP" w:colFirst="2" w:colLast="2"/>
            <w:bookmarkEnd w:id="138"/>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tr w:rsidR="00F55F62">
        <w:trPr>
          <w:cantSplit/>
          <w:jc w:val="center"/>
        </w:trPr>
        <w:tc>
          <w:tcPr>
            <w:tcW w:w="1247"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bookmarkStart w:id="140" w:name="H_PE" w:colFirst="2" w:colLast="2"/>
            <w:bookmarkEnd w:id="139"/>
          </w:p>
        </w:tc>
        <w:tc>
          <w:tcPr>
            <w:tcW w:w="1588" w:type="dxa"/>
            <w:tcBorders>
              <w:top w:val="single" w:sz="6" w:space="0" w:color="auto"/>
              <w:left w:val="single" w:sz="6" w:space="0" w:color="auto"/>
              <w:bottom w:val="single" w:sz="6" w:space="0" w:color="auto"/>
              <w:right w:val="single" w:sz="6" w:space="0" w:color="auto"/>
            </w:tcBorders>
          </w:tcPr>
          <w:p w:rsidR="00F55F62" w:rsidRDefault="00F55F62">
            <w:pPr>
              <w:pStyle w:val="FP"/>
              <w:spacing w:before="80" w:after="80"/>
              <w:ind w:left="57"/>
            </w:pPr>
          </w:p>
        </w:tc>
        <w:tc>
          <w:tcPr>
            <w:tcW w:w="6804" w:type="dxa"/>
            <w:tcBorders>
              <w:top w:val="single" w:sz="6" w:space="0" w:color="auto"/>
              <w:bottom w:val="single" w:sz="6" w:space="0" w:color="auto"/>
              <w:right w:val="single" w:sz="6" w:space="0" w:color="auto"/>
            </w:tcBorders>
          </w:tcPr>
          <w:p w:rsidR="00F55F62" w:rsidRDefault="00F55F62">
            <w:pPr>
              <w:pStyle w:val="FP"/>
              <w:tabs>
                <w:tab w:val="left" w:pos="3261"/>
                <w:tab w:val="left" w:pos="4395"/>
              </w:tabs>
              <w:spacing w:before="80" w:after="80"/>
              <w:ind w:left="57"/>
            </w:pPr>
          </w:p>
        </w:tc>
      </w:tr>
      <w:bookmarkEnd w:id="140"/>
    </w:tbl>
    <w:p w:rsidR="00F55F62" w:rsidRDefault="00F55F62"/>
    <w:p w:rsidR="00F55F62" w:rsidRDefault="00CB4ED8">
      <w:pPr>
        <w:rPr>
          <w:rFonts w:ascii="Arial" w:hAnsi="Arial" w:cs="Arial"/>
          <w:i/>
          <w:color w:val="76923C"/>
          <w:sz w:val="18"/>
          <w:szCs w:val="18"/>
        </w:rPr>
      </w:pPr>
      <w:r>
        <w:rPr>
          <w:rFonts w:ascii="Arial" w:hAnsi="Arial" w:cs="Arial"/>
          <w:i/>
          <w:color w:val="76923C"/>
          <w:sz w:val="18"/>
          <w:szCs w:val="18"/>
        </w:rPr>
        <w:t xml:space="preserve">Latest changes made on 2019-09-10 </w:t>
      </w:r>
    </w:p>
    <w:sectPr w:rsidR="00F55F62">
      <w:headerReference w:type="default" r:id="rId14"/>
      <w:footerReference w:type="default" r:id="rId1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97B" w:rsidRDefault="0024597B">
      <w:r>
        <w:separator/>
      </w:r>
    </w:p>
  </w:endnote>
  <w:endnote w:type="continuationSeparator" w:id="0">
    <w:p w:rsidR="0024597B" w:rsidRDefault="002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62" w:rsidRDefault="00F55F62">
    <w:pPr>
      <w:pStyle w:val="a5"/>
    </w:pPr>
  </w:p>
  <w:p w:rsidR="00F55F62" w:rsidRDefault="00F55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62" w:rsidRDefault="00CB4ED8">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97B" w:rsidRDefault="0024597B">
      <w:r>
        <w:separator/>
      </w:r>
    </w:p>
  </w:footnote>
  <w:footnote w:type="continuationSeparator" w:id="0">
    <w:p w:rsidR="0024597B" w:rsidRDefault="0024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62" w:rsidRDefault="00CB4ED8">
    <w:pPr>
      <w:pStyle w:val="a3"/>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62" w:rsidRDefault="00CB4ED8">
    <w:pPr>
      <w:pStyle w:val="a3"/>
      <w:framePr w:wrap="auto" w:vAnchor="text" w:hAnchor="margin" w:xAlign="right" w:y="1"/>
    </w:pPr>
    <w:r>
      <w:fldChar w:fldCharType="begin"/>
    </w:r>
    <w:r>
      <w:instrText xml:space="preserve">styleref ZA </w:instrText>
    </w:r>
    <w:r>
      <w:fldChar w:fldCharType="separate"/>
    </w:r>
    <w:r w:rsidR="004A27AC">
      <w:t>ETSI GR NFV-SEC 027 V0.0.2 (2023-03)</w:t>
    </w:r>
    <w:r>
      <w:fldChar w:fldCharType="end"/>
    </w:r>
  </w:p>
  <w:p w:rsidR="00F55F62" w:rsidRDefault="00CB4ED8">
    <w:pPr>
      <w:pStyle w:val="a3"/>
      <w:framePr w:wrap="auto" w:vAnchor="text" w:hAnchor="margin" w:xAlign="center" w:y="1"/>
    </w:pPr>
    <w:r>
      <w:fldChar w:fldCharType="begin"/>
    </w:r>
    <w:r>
      <w:instrText xml:space="preserve">page </w:instrText>
    </w:r>
    <w:r>
      <w:fldChar w:fldCharType="separate"/>
    </w:r>
    <w:r w:rsidR="006D008A">
      <w:t>9</w:t>
    </w:r>
    <w:r>
      <w:fldChar w:fldCharType="end"/>
    </w:r>
  </w:p>
  <w:p w:rsidR="00F55F62" w:rsidRDefault="00CB4ED8">
    <w:pPr>
      <w:pStyle w:val="a3"/>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F5650"/>
    <w:multiLevelType w:val="hybridMultilevel"/>
    <w:tmpl w:val="1A0482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B39A1"/>
    <w:multiLevelType w:val="hybridMultilevel"/>
    <w:tmpl w:val="2D5C6E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2D74A9"/>
    <w:multiLevelType w:val="hybridMultilevel"/>
    <w:tmpl w:val="2D5C6E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246855"/>
    <w:multiLevelType w:val="hybridMultilevel"/>
    <w:tmpl w:val="2D5C6E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FA2EDF"/>
    <w:multiLevelType w:val="hybridMultilevel"/>
    <w:tmpl w:val="C062F1A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22521"/>
    <w:multiLevelType w:val="hybridMultilevel"/>
    <w:tmpl w:val="3F1A43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1"/>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35"/>
  </w:num>
  <w:num w:numId="25">
    <w:abstractNumId w:val="29"/>
  </w:num>
  <w:num w:numId="26">
    <w:abstractNumId w:val="34"/>
  </w:num>
  <w:num w:numId="27">
    <w:abstractNumId w:val="19"/>
  </w:num>
  <w:num w:numId="28">
    <w:abstractNumId w:val="14"/>
  </w:num>
  <w:num w:numId="29">
    <w:abstractNumId w:val="17"/>
  </w:num>
  <w:num w:numId="30">
    <w:abstractNumId w:val="30"/>
  </w:num>
  <w:num w:numId="31">
    <w:abstractNumId w:val="37"/>
  </w:num>
  <w:num w:numId="32">
    <w:abstractNumId w:val="25"/>
  </w:num>
  <w:num w:numId="33">
    <w:abstractNumId w:val="13"/>
  </w:num>
  <w:num w:numId="34">
    <w:abstractNumId w:val="28"/>
  </w:num>
  <w:num w:numId="35">
    <w:abstractNumId w:val="18"/>
  </w:num>
  <w:num w:numId="36">
    <w:abstractNumId w:val="23"/>
  </w:num>
  <w:num w:numId="37">
    <w:abstractNumId w:val="36"/>
  </w:num>
  <w:num w:numId="38">
    <w:abstractNumId w:val="11"/>
  </w:num>
  <w:num w:numId="39">
    <w:abstractNumId w:val="39"/>
  </w:num>
  <w:num w:numId="40">
    <w:abstractNumId w:val="42"/>
  </w:num>
  <w:num w:numId="41">
    <w:abstractNumId w:val="16"/>
  </w:num>
  <w:num w:numId="42">
    <w:abstractNumId w:val="12"/>
  </w:num>
  <w:num w:numId="43">
    <w:abstractNumId w:val="40"/>
  </w:num>
  <w:num w:numId="44">
    <w:abstractNumId w:val="33"/>
  </w:num>
  <w:num w:numId="45">
    <w:abstractNumId w:val="2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62"/>
    <w:rsid w:val="00096539"/>
    <w:rsid w:val="0024597B"/>
    <w:rsid w:val="00276902"/>
    <w:rsid w:val="003A3BA5"/>
    <w:rsid w:val="0044348B"/>
    <w:rsid w:val="00471C40"/>
    <w:rsid w:val="00475788"/>
    <w:rsid w:val="004A27AC"/>
    <w:rsid w:val="005715F6"/>
    <w:rsid w:val="00643C3C"/>
    <w:rsid w:val="006D008A"/>
    <w:rsid w:val="008273C0"/>
    <w:rsid w:val="00876151"/>
    <w:rsid w:val="00880A51"/>
    <w:rsid w:val="008907D8"/>
    <w:rsid w:val="008A3F24"/>
    <w:rsid w:val="008C28AC"/>
    <w:rsid w:val="008E7555"/>
    <w:rsid w:val="00B510FD"/>
    <w:rsid w:val="00C44E7A"/>
    <w:rsid w:val="00CB4ED8"/>
    <w:rsid w:val="00D4744A"/>
    <w:rsid w:val="00EC2325"/>
    <w:rsid w:val="00F55F62"/>
    <w:rsid w:val="00FA6C42"/>
    <w:rsid w:val="00FC2D0B"/>
    <w:rsid w:val="00FE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0">
    <w:name w:val="B2"/>
    <w:basedOn w:val="24"/>
    <w:pPr>
      <w:ind w:left="1191" w:hanging="454"/>
    </w:pPr>
  </w:style>
  <w:style w:type="paragraph" w:customStyle="1" w:styleId="B30">
    <w:name w:val="B3"/>
    <w:basedOn w:val="32"/>
    <w:pPr>
      <w:ind w:left="1645" w:hanging="454"/>
    </w:pPr>
  </w:style>
  <w:style w:type="paragraph" w:customStyle="1" w:styleId="B4">
    <w:name w:val="B4"/>
    <w:basedOn w:val="41"/>
    <w:pPr>
      <w:ind w:left="2098" w:hanging="454"/>
    </w:pPr>
  </w:style>
  <w:style w:type="paragraph" w:customStyle="1" w:styleId="B5">
    <w:name w:val="B5"/>
    <w:basedOn w:val="51"/>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 w:type="paragraph" w:styleId="afff3">
    <w:name w:val="List Paragraph"/>
    <w:basedOn w:val="a"/>
    <w:uiPriority w:val="34"/>
    <w:qFormat/>
    <w:rsid w:val="00876151"/>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259</TotalTime>
  <Pages>13</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15101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CC</cp:lastModifiedBy>
  <cp:revision>16</cp:revision>
  <cp:lastPrinted>2016-05-17T08:56:00Z</cp:lastPrinted>
  <dcterms:created xsi:type="dcterms:W3CDTF">2019-09-10T14:21:00Z</dcterms:created>
  <dcterms:modified xsi:type="dcterms:W3CDTF">2023-03-06T01:15:00Z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(3)RJPMi7sWhO53ea/xtNVB3vLBe7xUf4Y4ZTknQ441g/MrKxkKDiz++7QPBYKcMbN3aAobtZCW
Sd8oSk0+0vUla9/k08EO1w+2qwnotJcj8wabzsl6KDQxZklsJPIJ3nPm/tbvbtzVyWeaMPwn
3MKf46VZref7N27oDwat3UDM5Usj+vVXk3BSJPfC1WWIQ4kfhWphZDYzeN6NFTFrSzs83yHE
z7FKhZZmx9+8ThXXhl</vt:lpwstr>
  </property>
  <property fmtid="{D5CDD505-2E9C-101B-9397-08002B2CF9AE}" pid="3" name="_2015_ms_pID_7253431">
    <vt:lpwstr>u4TCdiun3B60fzBHU/sbVL/l9GBSU1HfRTnDs+y6WVDErkWClN39tN
NLYtCdqDTukabjV6doFZPEBX/oiAjcDtf/9f3UBCLdjEC5Em0KlNhg46RSLhBzCKBOhFG00g
j0RWXdLyMR1ATo9OzhNiVTzKcQfp12kU0PpZDRJff2VZoBK5o0HC+WjQMuZ4WzyXwoSZld0s
XUOToW40qKZfAhxbFQt3C0PflgNNKb1zjx9C</vt:lpwstr>
  </property>
  <property fmtid="{D5CDD505-2E9C-101B-9397-08002B2CF9AE}" pid="4" name="_2015_ms_pID_7253432">
    <vt:lpwstr>cg==</vt:lpwstr>
  </property>
</Properties>
</file>