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Draft SmartM2M-48 Agenda</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Patrick Guillemin</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SmartM2M</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2018-11-27</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D07067" w:rsidP="001D62B3">
            <w:pPr>
              <w:rPr>
                <w:rFonts w:ascii="Arial" w:hAnsi="Arial" w:cs="Arial"/>
              </w:rPr>
            </w:pPr>
            <w:bookmarkStart w:id="8" w:name="MeetingReference"/>
            <w:r>
              <w:rPr>
                <w:rFonts w:ascii="Arial" w:hAnsi="Arial" w:cs="Arial"/>
                <w:b/>
                <w:sz w:val="22"/>
                <w:szCs w:val="24"/>
              </w:rPr>
              <w:t xml:space="preserve">11-12-13 December 2018 - </w:t>
            </w:r>
            <w:r w:rsidR="00B80A28" w:rsidRPr="00422891">
              <w:rPr>
                <w:rFonts w:ascii="Arial" w:hAnsi="Arial" w:cs="Arial"/>
                <w:b/>
                <w:sz w:val="22"/>
                <w:szCs w:val="24"/>
              </w:rPr>
              <w:t>SmartM2M#48</w:t>
            </w:r>
            <w:r w:rsidR="00B80A28" w:rsidRPr="00422891">
              <w:rPr>
                <w:rFonts w:ascii="Arial" w:hAnsi="Arial" w:cs="Arial"/>
                <w:sz w:val="18"/>
              </w:rPr>
              <w:t xml:space="preserve"> </w:t>
            </w:r>
            <w:bookmarkEnd w:id="8"/>
            <w:r>
              <w:rPr>
                <w:rFonts w:ascii="Arial" w:hAnsi="Arial" w:cs="Arial"/>
              </w:rPr>
              <w:t>– at ETSI</w:t>
            </w:r>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1" w:name="DecisionOrAction"/>
      <w:r w:rsidR="00DB251F" w:rsidRPr="007017A1">
        <w:rPr>
          <w:rFonts w:ascii="Arial" w:hAnsi="Arial" w:cs="Arial"/>
          <w:sz w:val="22"/>
          <w:szCs w:val="24"/>
        </w:rPr>
        <w:t>Please approve</w:t>
      </w:r>
      <w:bookmarkStart w:id="12" w:name="_GoBack"/>
      <w:bookmarkEnd w:id="11"/>
      <w:bookmarkEnd w:id="12"/>
    </w:p>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3" w:name="Abstract"/>
      <w:r w:rsidR="00DB251F" w:rsidRPr="00422891">
        <w:rPr>
          <w:rFonts w:ascii="Arial" w:hAnsi="Arial" w:cs="Arial"/>
          <w:i/>
          <w:sz w:val="22"/>
          <w:szCs w:val="24"/>
        </w:rPr>
        <w:t>Draft SmartM2M-48 Agenda</w:t>
      </w:r>
      <w:bookmarkEnd w:id="13"/>
    </w:p>
    <w:p w:rsidR="007A3763" w:rsidRDefault="007A3763" w:rsidP="00E24490">
      <w:pPr>
        <w:rPr>
          <w:rFonts w:ascii="Arial" w:hAnsi="Arial" w:cs="Arial"/>
        </w:rPr>
      </w:pPr>
    </w:p>
    <w:p w:rsidR="00D07067" w:rsidRDefault="00D07067" w:rsidP="00D07067">
      <w:pPr>
        <w:ind w:right="-99"/>
        <w:jc w:val="center"/>
        <w:rPr>
          <w:rFonts w:asciiTheme="minorHAnsi" w:hAnsiTheme="minorHAnsi" w:cstheme="minorHAnsi"/>
          <w:color w:val="0000FF"/>
        </w:rPr>
      </w:pPr>
      <w:r>
        <w:rPr>
          <w:rFonts w:asciiTheme="minorHAnsi" w:hAnsiTheme="minorHAnsi" w:cstheme="minorHAnsi"/>
          <w:b/>
          <w:sz w:val="22"/>
        </w:rPr>
        <w:t>Schedule (</w:t>
      </w:r>
      <w:r>
        <w:rPr>
          <w:rFonts w:ascii="Arial" w:hAnsi="Arial" w:cs="Arial"/>
          <w:color w:val="000000"/>
          <w:sz w:val="18"/>
          <w:szCs w:val="18"/>
          <w:shd w:val="clear" w:color="auto" w:fill="FFFFFF"/>
        </w:rPr>
        <w:t>local time GMT+01=CET</w:t>
      </w:r>
      <w:r>
        <w:rPr>
          <w:rFonts w:asciiTheme="minorHAnsi" w:hAnsiTheme="minorHAnsi" w:cstheme="minorHAnsi"/>
          <w:b/>
          <w:sz w:val="22"/>
        </w:rPr>
        <w:t>)</w:t>
      </w:r>
    </w:p>
    <w:p w:rsidR="00D07067" w:rsidRDefault="00D07067" w:rsidP="00D07067">
      <w:pPr>
        <w:ind w:right="-99"/>
        <w:rPr>
          <w:rFonts w:asciiTheme="minorHAnsi" w:hAnsiTheme="minorHAnsi" w:cstheme="minorHAnsi"/>
          <w:b/>
          <w:sz w:val="22"/>
        </w:rPr>
      </w:pPr>
      <w:r>
        <w:rPr>
          <w:rFonts w:ascii="Arial Narrow" w:eastAsia="MS Mincho" w:hAnsi="Arial Narrow" w:cs="Arial"/>
          <w:i/>
          <w:iCs/>
          <w:color w:val="FF0000"/>
          <w:sz w:val="24"/>
          <w:szCs w:val="28"/>
          <w:u w:val="single"/>
          <w:lang w:val="en-US"/>
        </w:rPr>
        <w:t xml:space="preserve">! THIS IS A DRAFT: Effective WG scheduling will be based on received </w:t>
      </w:r>
      <w:proofErr w:type="gramStart"/>
      <w:r>
        <w:rPr>
          <w:rFonts w:ascii="Arial Narrow" w:eastAsia="MS Mincho" w:hAnsi="Arial Narrow" w:cs="Arial"/>
          <w:i/>
          <w:iCs/>
          <w:color w:val="FF0000"/>
          <w:sz w:val="24"/>
          <w:szCs w:val="28"/>
          <w:u w:val="single"/>
          <w:lang w:val="en-US"/>
        </w:rPr>
        <w:t>contributions !</w:t>
      </w:r>
      <w:proofErr w:type="gramEnd"/>
    </w:p>
    <w:tbl>
      <w:tblPr>
        <w:tblW w:w="9585" w:type="dxa"/>
        <w:tblInd w:w="78" w:type="dxa"/>
        <w:tblLayout w:type="fixed"/>
        <w:tblCellMar>
          <w:top w:w="28" w:type="dxa"/>
          <w:left w:w="28" w:type="dxa"/>
          <w:bottom w:w="28" w:type="dxa"/>
          <w:right w:w="28" w:type="dxa"/>
        </w:tblCellMar>
        <w:tblLook w:val="04A0" w:firstRow="1" w:lastRow="0" w:firstColumn="1" w:lastColumn="0" w:noHBand="0" w:noVBand="1"/>
      </w:tblPr>
      <w:tblGrid>
        <w:gridCol w:w="658"/>
        <w:gridCol w:w="2976"/>
        <w:gridCol w:w="3401"/>
        <w:gridCol w:w="2550"/>
      </w:tblGrid>
      <w:tr w:rsidR="00D07067" w:rsidTr="00F62181">
        <w:trPr>
          <w:trHeight w:val="278"/>
        </w:trPr>
        <w:tc>
          <w:tcPr>
            <w:tcW w:w="659" w:type="dxa"/>
            <w:tcBorders>
              <w:top w:val="single" w:sz="2" w:space="0" w:color="000000"/>
              <w:left w:val="single" w:sz="2" w:space="0" w:color="000000"/>
              <w:bottom w:val="single" w:sz="4" w:space="0" w:color="auto"/>
              <w:right w:val="nil"/>
            </w:tcBorders>
            <w:shd w:val="clear" w:color="auto" w:fill="FFFFFF"/>
          </w:tcPr>
          <w:p w:rsidR="00D07067" w:rsidRDefault="00D07067" w:rsidP="00F62181">
            <w:pPr>
              <w:snapToGrid w:val="0"/>
              <w:spacing w:line="276" w:lineRule="auto"/>
              <w:rPr>
                <w:rFonts w:ascii="Arial Narrow" w:hAnsi="Arial Narrow" w:cs="Arial"/>
                <w:b/>
                <w:sz w:val="24"/>
                <w:lang w:val="en-US"/>
              </w:rPr>
            </w:pPr>
            <w:bookmarkStart w:id="14" w:name="OLE_LINK12"/>
            <w:bookmarkStart w:id="15" w:name="OLE_LINK13"/>
          </w:p>
        </w:tc>
        <w:tc>
          <w:tcPr>
            <w:tcW w:w="2977" w:type="dxa"/>
            <w:tcBorders>
              <w:top w:val="single" w:sz="2" w:space="0" w:color="000000"/>
              <w:left w:val="single" w:sz="2" w:space="0" w:color="000000"/>
              <w:bottom w:val="single" w:sz="4" w:space="0" w:color="auto"/>
              <w:right w:val="nil"/>
            </w:tcBorders>
            <w:shd w:val="clear" w:color="auto" w:fill="FFFFFF"/>
            <w:hideMark/>
          </w:tcPr>
          <w:p w:rsidR="00D07067" w:rsidRDefault="00D07067" w:rsidP="00F62181">
            <w:pPr>
              <w:snapToGrid w:val="0"/>
              <w:spacing w:line="276" w:lineRule="auto"/>
              <w:jc w:val="center"/>
              <w:rPr>
                <w:rFonts w:ascii="Arial Narrow" w:hAnsi="Arial Narrow" w:cs="Arial"/>
                <w:b/>
                <w:sz w:val="24"/>
                <w:lang w:val="en-US"/>
              </w:rPr>
            </w:pPr>
            <w:r>
              <w:rPr>
                <w:rFonts w:ascii="Arial Narrow" w:hAnsi="Arial Narrow" w:cs="Arial"/>
                <w:b/>
                <w:sz w:val="24"/>
                <w:lang w:val="en-US"/>
              </w:rPr>
              <w:t>Tue 11 Dec</w:t>
            </w:r>
          </w:p>
        </w:tc>
        <w:tc>
          <w:tcPr>
            <w:tcW w:w="3402" w:type="dxa"/>
            <w:tcBorders>
              <w:top w:val="single" w:sz="2" w:space="0" w:color="000000"/>
              <w:left w:val="single" w:sz="2" w:space="0" w:color="000000"/>
              <w:bottom w:val="single" w:sz="4" w:space="0" w:color="auto"/>
              <w:right w:val="single" w:sz="4" w:space="0" w:color="auto"/>
            </w:tcBorders>
            <w:shd w:val="clear" w:color="auto" w:fill="FFFFFF"/>
            <w:hideMark/>
          </w:tcPr>
          <w:p w:rsidR="00D07067" w:rsidRDefault="00D07067" w:rsidP="00F62181">
            <w:pPr>
              <w:snapToGrid w:val="0"/>
              <w:spacing w:line="276" w:lineRule="auto"/>
              <w:jc w:val="center"/>
              <w:rPr>
                <w:rFonts w:ascii="Arial Narrow" w:hAnsi="Arial Narrow" w:cs="Arial"/>
                <w:b/>
                <w:sz w:val="24"/>
                <w:lang w:val="en-US"/>
              </w:rPr>
            </w:pPr>
            <w:r>
              <w:rPr>
                <w:rFonts w:ascii="Arial Narrow" w:hAnsi="Arial Narrow" w:cs="Arial"/>
                <w:b/>
                <w:sz w:val="24"/>
                <w:lang w:val="en-US"/>
              </w:rPr>
              <w:t>Wed 12 Dec</w:t>
            </w:r>
          </w:p>
        </w:tc>
        <w:tc>
          <w:tcPr>
            <w:tcW w:w="2551" w:type="dxa"/>
            <w:tcBorders>
              <w:top w:val="single" w:sz="2" w:space="0" w:color="000000"/>
              <w:left w:val="single" w:sz="2" w:space="0" w:color="000000"/>
              <w:bottom w:val="single" w:sz="4" w:space="0" w:color="auto"/>
              <w:right w:val="single" w:sz="4" w:space="0" w:color="auto"/>
            </w:tcBorders>
            <w:shd w:val="clear" w:color="auto" w:fill="FFFFFF"/>
            <w:hideMark/>
          </w:tcPr>
          <w:p w:rsidR="00D07067" w:rsidRDefault="00D07067" w:rsidP="00F62181">
            <w:pPr>
              <w:snapToGrid w:val="0"/>
              <w:spacing w:line="276" w:lineRule="auto"/>
              <w:jc w:val="center"/>
              <w:rPr>
                <w:rFonts w:ascii="Arial Narrow" w:hAnsi="Arial Narrow" w:cs="Arial"/>
                <w:b/>
                <w:sz w:val="24"/>
                <w:lang w:val="en-US"/>
              </w:rPr>
            </w:pPr>
            <w:r>
              <w:rPr>
                <w:rFonts w:ascii="Arial Narrow" w:hAnsi="Arial Narrow" w:cs="Arial"/>
                <w:b/>
                <w:sz w:val="24"/>
                <w:lang w:val="en-US"/>
              </w:rPr>
              <w:t>Thu 13 Dec</w:t>
            </w:r>
          </w:p>
        </w:tc>
      </w:tr>
      <w:tr w:rsidR="00D07067" w:rsidTr="00F62181">
        <w:trPr>
          <w:trHeight w:val="2469"/>
        </w:trPr>
        <w:tc>
          <w:tcPr>
            <w:tcW w:w="659" w:type="dxa"/>
            <w:tcBorders>
              <w:top w:val="single" w:sz="4" w:space="0" w:color="auto"/>
              <w:left w:val="single" w:sz="4" w:space="0" w:color="auto"/>
              <w:bottom w:val="single" w:sz="4" w:space="0" w:color="auto"/>
              <w:right w:val="single" w:sz="4" w:space="0" w:color="auto"/>
            </w:tcBorders>
            <w:shd w:val="clear" w:color="auto" w:fill="FFFFFF"/>
          </w:tcPr>
          <w:p w:rsidR="00D07067" w:rsidRDefault="00D07067" w:rsidP="00F62181">
            <w:pPr>
              <w:snapToGrid w:val="0"/>
              <w:spacing w:line="276" w:lineRule="auto"/>
              <w:jc w:val="center"/>
              <w:rPr>
                <w:rFonts w:ascii="Arial Narrow" w:hAnsi="Arial Narrow" w:cs="Arial"/>
                <w:b/>
                <w:sz w:val="24"/>
                <w:lang w:val="en-US"/>
              </w:rPr>
            </w:pPr>
            <w:r>
              <w:rPr>
                <w:rFonts w:ascii="Arial Narrow" w:hAnsi="Arial Narrow" w:cs="Arial"/>
                <w:b/>
                <w:sz w:val="24"/>
                <w:lang w:val="en-US"/>
              </w:rPr>
              <w:t>09:00</w:t>
            </w:r>
          </w:p>
          <w:p w:rsidR="00D07067" w:rsidRDefault="00D07067" w:rsidP="00F62181">
            <w:pPr>
              <w:spacing w:line="276" w:lineRule="auto"/>
              <w:jc w:val="center"/>
              <w:rPr>
                <w:rFonts w:ascii="Arial Narrow" w:hAnsi="Arial Narrow" w:cs="Arial"/>
                <w:b/>
                <w:sz w:val="24"/>
                <w:lang w:val="en-US"/>
              </w:rPr>
            </w:pPr>
            <w:r>
              <w:rPr>
                <w:rFonts w:ascii="Arial Narrow" w:hAnsi="Arial Narrow" w:cs="Arial"/>
                <w:b/>
                <w:sz w:val="24"/>
                <w:lang w:val="en-US"/>
              </w:rPr>
              <w:t>10:30</w:t>
            </w: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r>
              <w:rPr>
                <w:rFonts w:ascii="Arial Narrow" w:hAnsi="Arial Narrow" w:cs="Arial"/>
                <w:b/>
                <w:sz w:val="24"/>
                <w:lang w:val="en-US"/>
              </w:rPr>
              <w:t>11:00</w:t>
            </w:r>
          </w:p>
          <w:p w:rsidR="00D07067" w:rsidRDefault="00D07067" w:rsidP="00F62181">
            <w:pPr>
              <w:spacing w:line="276" w:lineRule="auto"/>
              <w:jc w:val="center"/>
              <w:rPr>
                <w:rFonts w:ascii="Arial Narrow" w:hAnsi="Arial Narrow" w:cs="Arial"/>
                <w:b/>
                <w:sz w:val="24"/>
                <w:lang w:val="en-US"/>
              </w:rPr>
            </w:pPr>
            <w:r>
              <w:rPr>
                <w:rFonts w:ascii="Arial Narrow" w:hAnsi="Arial Narrow" w:cs="Arial"/>
                <w:b/>
                <w:sz w:val="24"/>
                <w:lang w:val="en-US"/>
              </w:rPr>
              <w:t>12:00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r>
              <w:rPr>
                <w:rFonts w:ascii="Arial Narrow" w:hAnsi="Arial Narrow" w:cs="Arial"/>
                <w:b/>
                <w:sz w:val="24"/>
                <w:lang w:val="en-US"/>
              </w:rPr>
              <w:t>Registration</w:t>
            </w: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-oneM2M Status</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-STF 531 oneM2M Testing Support</w:t>
            </w:r>
          </w:p>
          <w:p w:rsidR="00D07067" w:rsidRDefault="00D07067" w:rsidP="00F62181">
            <w:pPr>
              <w:snapToGrid w:val="0"/>
              <w:spacing w:line="276" w:lineRule="auto"/>
              <w:rPr>
                <w:rFonts w:ascii="Arial Narrow" w:hAnsi="Arial Narrow" w:cs="Arial"/>
                <w:b/>
                <w:sz w:val="24"/>
                <w:lang w:val="en-US"/>
              </w:rPr>
            </w:pP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-SAREF related activities</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-STF 534 SAREF extensions</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-STF ICT MSP-SAREF Extensions</w:t>
            </w:r>
          </w:p>
          <w:p w:rsidR="00D07067" w:rsidRDefault="00D07067" w:rsidP="00F62181">
            <w:pPr>
              <w:snapToGrid w:val="0"/>
              <w:spacing w:line="276" w:lineRule="auto"/>
              <w:rPr>
                <w:rFonts w:ascii="Arial Narrow" w:hAnsi="Arial Narrow" w:cs="Arial"/>
                <w:b/>
                <w:sz w:val="24"/>
                <w:lang w:val="en-US"/>
              </w:rPr>
            </w:pPr>
            <w:r>
              <w:rPr>
                <w:rFonts w:ascii="Arial" w:hAnsi="Arial" w:cs="Arial"/>
                <w:b/>
                <w:bCs/>
                <w:lang w:val="en-US"/>
              </w:rPr>
              <w:t>-</w:t>
            </w:r>
            <w:r>
              <w:rPr>
                <w:rFonts w:ascii="Arial Narrow" w:hAnsi="Arial Narrow" w:cs="Arial"/>
                <w:b/>
                <w:sz w:val="24"/>
                <w:lang w:val="en-US"/>
              </w:rPr>
              <w:t>New STF 556 on SAREF extension SEAS</w:t>
            </w:r>
          </w:p>
          <w:p w:rsidR="00D07067" w:rsidRDefault="00D07067" w:rsidP="00F62181">
            <w:pPr>
              <w:snapToGrid w:val="0"/>
              <w:spacing w:line="276" w:lineRule="auto"/>
              <w:rPr>
                <w:rFonts w:ascii="Arial Narrow" w:hAnsi="Arial Narrow" w:cs="Arial"/>
                <w:b/>
                <w:sz w:val="24"/>
                <w:lang w:val="en-US"/>
              </w:rPr>
            </w:pPr>
          </w:p>
          <w:p w:rsidR="00D07067" w:rsidRDefault="00D07067" w:rsidP="00F62181">
            <w:pPr>
              <w:snapToGrid w:val="0"/>
              <w:spacing w:line="276" w:lineRule="auto"/>
              <w:rPr>
                <w:rFonts w:ascii="Arial Narrow" w:hAnsi="Arial Narrow" w:cs="Arial"/>
                <w:b/>
                <w:sz w:val="24"/>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-Mandates</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-Workplan</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w:t>
            </w:r>
            <w:proofErr w:type="spellStart"/>
            <w:r>
              <w:rPr>
                <w:rFonts w:ascii="Arial Narrow" w:hAnsi="Arial Narrow" w:cs="Arial"/>
                <w:b/>
                <w:sz w:val="24"/>
                <w:lang w:val="en-US"/>
              </w:rPr>
              <w:t>AoB</w:t>
            </w:r>
            <w:proofErr w:type="spellEnd"/>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-Next meetings</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 xml:space="preserve"> </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 xml:space="preserve">-All unfinished topics and topics reprise </w:t>
            </w:r>
          </w:p>
          <w:p w:rsidR="00D07067" w:rsidRDefault="00D07067" w:rsidP="00F62181">
            <w:pPr>
              <w:snapToGrid w:val="0"/>
              <w:spacing w:line="276" w:lineRule="auto"/>
              <w:rPr>
                <w:rFonts w:ascii="Arial Narrow" w:hAnsi="Arial Narrow" w:cs="Arial"/>
                <w:b/>
                <w:sz w:val="24"/>
                <w:lang w:val="en-US"/>
              </w:rPr>
            </w:pPr>
          </w:p>
          <w:p w:rsidR="00D07067" w:rsidRDefault="00D07067" w:rsidP="00F62181">
            <w:pPr>
              <w:snapToGrid w:val="0"/>
              <w:spacing w:line="276" w:lineRule="auto"/>
              <w:rPr>
                <w:rFonts w:ascii="Arial Narrow" w:hAnsi="Arial Narrow" w:cs="Arial"/>
                <w:b/>
                <w:sz w:val="24"/>
                <w:lang w:val="en-US"/>
              </w:rPr>
            </w:pP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-Closure by 12:00</w:t>
            </w:r>
          </w:p>
        </w:tc>
      </w:tr>
      <w:bookmarkEnd w:id="14"/>
      <w:bookmarkEnd w:id="15"/>
    </w:tbl>
    <w:p w:rsidR="00D07067" w:rsidRDefault="00D07067" w:rsidP="00D07067">
      <w:pPr>
        <w:rPr>
          <w:rFonts w:ascii="Arial" w:hAnsi="Arial" w:cs="Arial"/>
        </w:rPr>
      </w:pPr>
    </w:p>
    <w:tbl>
      <w:tblPr>
        <w:tblW w:w="95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58"/>
        <w:gridCol w:w="2976"/>
        <w:gridCol w:w="3401"/>
        <w:gridCol w:w="2550"/>
      </w:tblGrid>
      <w:tr w:rsidR="00D07067" w:rsidTr="00F62181">
        <w:trPr>
          <w:trHeight w:val="278"/>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D07067" w:rsidRDefault="00D07067" w:rsidP="00F62181">
            <w:pPr>
              <w:snapToGrid w:val="0"/>
              <w:spacing w:line="276" w:lineRule="auto"/>
              <w:jc w:val="center"/>
              <w:rPr>
                <w:rFonts w:ascii="Arial Narrow" w:hAnsi="Arial Narrow" w:cs="Arial"/>
                <w:b/>
                <w:sz w:val="24"/>
                <w:lang w:val="en-US"/>
              </w:rPr>
            </w:pPr>
            <w:r>
              <w:rPr>
                <w:rFonts w:ascii="Arial Narrow" w:hAnsi="Arial Narrow" w:cs="Arial"/>
                <w:b/>
                <w:sz w:val="24"/>
                <w:lang w:val="en-US"/>
              </w:rPr>
              <w:t>14:00</w:t>
            </w:r>
          </w:p>
          <w:p w:rsidR="00D07067" w:rsidRDefault="00D07067" w:rsidP="00F62181">
            <w:pPr>
              <w:spacing w:line="276" w:lineRule="auto"/>
              <w:jc w:val="center"/>
              <w:rPr>
                <w:rFonts w:ascii="Arial Narrow" w:hAnsi="Arial Narrow" w:cs="Arial"/>
                <w:b/>
                <w:sz w:val="24"/>
                <w:lang w:val="en-US"/>
              </w:rPr>
            </w:pPr>
            <w:r>
              <w:rPr>
                <w:rFonts w:ascii="Arial Narrow" w:hAnsi="Arial Narrow" w:cs="Arial"/>
                <w:b/>
                <w:sz w:val="24"/>
                <w:lang w:val="en-US"/>
              </w:rPr>
              <w:t>15:30</w:t>
            </w:r>
          </w:p>
          <w:p w:rsidR="00D07067" w:rsidRDefault="00D07067" w:rsidP="00F62181">
            <w:pPr>
              <w:spacing w:line="276" w:lineRule="auto"/>
              <w:jc w:val="center"/>
              <w:rPr>
                <w:rFonts w:ascii="Arial Narrow" w:hAnsi="Arial Narrow" w:cs="Arial"/>
                <w:b/>
                <w:sz w:val="24"/>
                <w:lang w:val="en-US"/>
              </w:rPr>
            </w:pPr>
          </w:p>
          <w:p w:rsidR="00D07067" w:rsidRDefault="00D07067" w:rsidP="00F62181">
            <w:pPr>
              <w:spacing w:line="276" w:lineRule="auto"/>
              <w:jc w:val="center"/>
              <w:rPr>
                <w:rFonts w:ascii="Arial Narrow" w:hAnsi="Arial Narrow" w:cs="Arial"/>
                <w:b/>
                <w:sz w:val="24"/>
                <w:lang w:val="en-US"/>
              </w:rPr>
            </w:pPr>
          </w:p>
          <w:p w:rsidR="00D07067" w:rsidRDefault="00D07067" w:rsidP="00F62181">
            <w:pPr>
              <w:spacing w:line="276" w:lineRule="auto"/>
              <w:jc w:val="center"/>
              <w:rPr>
                <w:rFonts w:ascii="Arial Narrow" w:hAnsi="Arial Narrow" w:cs="Arial"/>
                <w:b/>
                <w:sz w:val="24"/>
                <w:lang w:val="en-US"/>
              </w:rPr>
            </w:pPr>
          </w:p>
          <w:p w:rsidR="00D07067" w:rsidRDefault="00D07067" w:rsidP="00F62181">
            <w:pPr>
              <w:spacing w:line="276" w:lineRule="auto"/>
              <w:jc w:val="center"/>
              <w:rPr>
                <w:rFonts w:ascii="Arial Narrow" w:hAnsi="Arial Narrow" w:cs="Arial"/>
                <w:b/>
                <w:sz w:val="24"/>
                <w:lang w:val="en-US"/>
              </w:rPr>
            </w:pPr>
          </w:p>
          <w:p w:rsidR="00D07067" w:rsidRDefault="00D07067" w:rsidP="00F62181">
            <w:pPr>
              <w:spacing w:line="276" w:lineRule="auto"/>
              <w:jc w:val="center"/>
              <w:rPr>
                <w:rFonts w:ascii="Arial Narrow" w:hAnsi="Arial Narrow" w:cs="Arial"/>
                <w:b/>
                <w:sz w:val="24"/>
                <w:lang w:val="en-US"/>
              </w:rPr>
            </w:pPr>
            <w:r>
              <w:rPr>
                <w:rFonts w:ascii="Arial Narrow" w:hAnsi="Arial Narrow" w:cs="Arial"/>
                <w:b/>
                <w:sz w:val="24"/>
                <w:lang w:val="en-US"/>
              </w:rPr>
              <w:t>16:00</w:t>
            </w:r>
          </w:p>
          <w:p w:rsidR="00D07067" w:rsidRDefault="00D07067" w:rsidP="00F62181">
            <w:pPr>
              <w:spacing w:line="276" w:lineRule="auto"/>
              <w:jc w:val="center"/>
              <w:rPr>
                <w:rFonts w:ascii="Arial Narrow" w:hAnsi="Arial Narrow" w:cs="Arial"/>
                <w:b/>
                <w:sz w:val="24"/>
                <w:lang w:val="en-US"/>
              </w:rPr>
            </w:pPr>
            <w:r>
              <w:rPr>
                <w:rFonts w:ascii="Arial Narrow" w:hAnsi="Arial Narrow" w:cs="Arial"/>
                <w:b/>
                <w:sz w:val="24"/>
                <w:lang w:val="en-US"/>
              </w:rPr>
              <w:t>18:00</w:t>
            </w:r>
          </w:p>
        </w:tc>
        <w:tc>
          <w:tcPr>
            <w:tcW w:w="2977" w:type="dxa"/>
            <w:tcBorders>
              <w:top w:val="single" w:sz="4" w:space="0" w:color="auto"/>
              <w:left w:val="single" w:sz="4" w:space="0" w:color="auto"/>
              <w:bottom w:val="single" w:sz="4" w:space="0" w:color="auto"/>
              <w:right w:val="single" w:sz="4" w:space="0" w:color="auto"/>
            </w:tcBorders>
          </w:tcPr>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–Opening</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-Reports from other groups</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-AIOTI report and related topics</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 xml:space="preserve">-STF 547 ICT MSP-support for AIOTI </w:t>
            </w: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 xml:space="preserve">-STF 535 IoT-Virtualization and cloud </w:t>
            </w:r>
          </w:p>
          <w:p w:rsidR="00D07067" w:rsidRDefault="00D07067" w:rsidP="00F62181">
            <w:pPr>
              <w:snapToGrid w:val="0"/>
              <w:spacing w:line="276" w:lineRule="auto"/>
              <w:rPr>
                <w:rFonts w:ascii="Arial Narrow" w:hAnsi="Arial Narrow" w:cs="Arial"/>
                <w:b/>
                <w:sz w:val="24"/>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-2018 ETSI IoT Week discussion</w:t>
            </w:r>
          </w:p>
          <w:p w:rsidR="00D07067" w:rsidRDefault="00D07067" w:rsidP="00F62181">
            <w:pPr>
              <w:snapToGrid w:val="0"/>
              <w:spacing w:line="276" w:lineRule="auto"/>
              <w:rPr>
                <w:rFonts w:ascii="Arial Narrow" w:hAnsi="Arial Narrow" w:cs="Arial"/>
                <w:b/>
                <w:sz w:val="24"/>
                <w:lang w:val="en-US"/>
              </w:rPr>
            </w:pPr>
          </w:p>
          <w:p w:rsidR="00D07067" w:rsidRDefault="00D07067" w:rsidP="00F62181">
            <w:pPr>
              <w:snapToGrid w:val="0"/>
              <w:spacing w:line="276" w:lineRule="auto"/>
              <w:rPr>
                <w:rFonts w:ascii="Arial Narrow" w:hAnsi="Arial Narrow" w:cs="Arial"/>
                <w:b/>
                <w:sz w:val="24"/>
                <w:lang w:val="en-US"/>
              </w:rPr>
            </w:pP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 xml:space="preserve">- Smart Lifts WI  </w:t>
            </w:r>
          </w:p>
          <w:p w:rsidR="00D07067" w:rsidRDefault="00D07067" w:rsidP="00F62181">
            <w:pPr>
              <w:snapToGrid w:val="0"/>
              <w:spacing w:line="276" w:lineRule="auto"/>
              <w:rPr>
                <w:rFonts w:ascii="Arial Narrow" w:hAnsi="Arial Narrow" w:cs="Arial"/>
                <w:b/>
                <w:sz w:val="24"/>
                <w:lang w:val="en-US"/>
              </w:rPr>
            </w:pPr>
          </w:p>
          <w:p w:rsidR="00D07067" w:rsidRDefault="00D07067" w:rsidP="00F62181">
            <w:pPr>
              <w:snapToGrid w:val="0"/>
              <w:spacing w:line="276" w:lineRule="auto"/>
              <w:rPr>
                <w:rFonts w:ascii="Arial Narrow" w:hAnsi="Arial Narrow" w:cs="Arial"/>
                <w:b/>
                <w:sz w:val="24"/>
                <w:lang w:val="en-US"/>
              </w:rPr>
            </w:pPr>
            <w:r>
              <w:rPr>
                <w:rFonts w:ascii="Arial Narrow" w:hAnsi="Arial Narrow" w:cs="Arial"/>
                <w:b/>
                <w:sz w:val="24"/>
                <w:lang w:val="en-US"/>
              </w:rPr>
              <w:t xml:space="preserve">- STF 542 Test plan for interfacing oneM2M platform with </w:t>
            </w:r>
            <w:proofErr w:type="spellStart"/>
            <w:r>
              <w:rPr>
                <w:rFonts w:ascii="Arial Narrow" w:hAnsi="Arial Narrow" w:cs="Arial"/>
                <w:b/>
                <w:sz w:val="24"/>
                <w:lang w:val="en-US"/>
              </w:rPr>
              <w:t>Agri</w:t>
            </w:r>
            <w:proofErr w:type="spellEnd"/>
            <w:r>
              <w:rPr>
                <w:rFonts w:ascii="Arial Narrow" w:hAnsi="Arial Narrow" w:cs="Arial"/>
                <w:b/>
                <w:sz w:val="24"/>
                <w:lang w:val="en-US"/>
              </w:rPr>
              <w:t xml:space="preserve"> machines and standards</w:t>
            </w:r>
          </w:p>
          <w:p w:rsidR="00D07067" w:rsidRDefault="00D07067" w:rsidP="00F62181">
            <w:pPr>
              <w:snapToGrid w:val="0"/>
              <w:spacing w:line="276" w:lineRule="auto"/>
              <w:rPr>
                <w:rFonts w:ascii="Arial Narrow" w:hAnsi="Arial Narrow" w:cs="Arial"/>
                <w:b/>
                <w:sz w:val="24"/>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p w:rsidR="00D07067" w:rsidRDefault="00D07067" w:rsidP="00F62181">
            <w:pPr>
              <w:snapToGrid w:val="0"/>
              <w:spacing w:line="276" w:lineRule="auto"/>
              <w:jc w:val="center"/>
              <w:rPr>
                <w:rFonts w:ascii="Arial Narrow" w:hAnsi="Arial Narrow" w:cs="Arial"/>
                <w:b/>
                <w:sz w:val="24"/>
                <w:lang w:val="en-US"/>
              </w:rPr>
            </w:pPr>
          </w:p>
        </w:tc>
      </w:tr>
    </w:tbl>
    <w:p w:rsidR="00D07067" w:rsidRDefault="00D07067" w:rsidP="00D07067">
      <w:pPr>
        <w:rPr>
          <w:rFonts w:ascii="Arial" w:hAnsi="Arial" w:cs="Arial"/>
        </w:rPr>
      </w:pPr>
    </w:p>
    <w:p w:rsidR="00D07067" w:rsidRDefault="00D07067" w:rsidP="00D07067">
      <w:pPr>
        <w:rPr>
          <w:rFonts w:ascii="Arial" w:hAnsi="Arial" w:cs="Arial"/>
        </w:rPr>
      </w:pPr>
    </w:p>
    <w:p w:rsidR="00D07067" w:rsidRDefault="00D07067" w:rsidP="00D07067">
      <w:pPr>
        <w:pStyle w:val="Heading1"/>
      </w:pPr>
      <w:bookmarkStart w:id="16" w:name="_Toc349116469"/>
      <w:r>
        <w:lastRenderedPageBreak/>
        <w:t>1.</w:t>
      </w:r>
      <w:r>
        <w:tab/>
        <w:t xml:space="preserve">Opening </w:t>
      </w:r>
    </w:p>
    <w:p w:rsidR="00D07067" w:rsidRDefault="00D07067" w:rsidP="00D07067">
      <w:pPr>
        <w:pStyle w:val="Heading2"/>
      </w:pPr>
      <w:r>
        <w:t>1.1</w:t>
      </w:r>
      <w:r>
        <w:tab/>
        <w:t>Call for IPRs</w:t>
      </w:r>
      <w:bookmarkEnd w:id="16"/>
    </w:p>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b/>
          <w:sz w:val="18"/>
          <w:szCs w:val="18"/>
        </w:rPr>
        <w:t xml:space="preserve">Call for IPRs </w:t>
      </w:r>
      <w:r>
        <w:rPr>
          <w:rFonts w:cstheme="minorHAnsi"/>
          <w:sz w:val="18"/>
          <w:szCs w:val="18"/>
        </w:rPr>
        <w:t xml:space="preserve">(clause 4.1 of the ETSI IPR Policy, Annex 6 of the Rules of Procedure): </w:t>
      </w:r>
    </w:p>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sz w:val="18"/>
          <w:szCs w:val="18"/>
        </w:rPr>
        <w:t>The members take note that they are hereby invited:</w:t>
      </w:r>
    </w:p>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ind w:firstLine="720"/>
        <w:rPr>
          <w:rFonts w:cstheme="minorHAnsi"/>
          <w:sz w:val="18"/>
          <w:szCs w:val="18"/>
        </w:rPr>
      </w:pPr>
      <w:r>
        <w:rPr>
          <w:rFonts w:cstheme="minorHAnsi"/>
          <w:sz w:val="18"/>
          <w:szCs w:val="18"/>
        </w:rPr>
        <w:t>-to investigate in their company whether their company does own IPRs which are, or are likely to become essential in respect of the work of the Technical Body,</w:t>
      </w:r>
    </w:p>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ind w:firstLine="720"/>
        <w:rPr>
          <w:rFonts w:cstheme="minorHAnsi"/>
          <w:sz w:val="18"/>
          <w:szCs w:val="18"/>
        </w:rPr>
      </w:pPr>
      <w:r>
        <w:rPr>
          <w:rFonts w:cstheme="minorHAnsi"/>
          <w:sz w:val="18"/>
          <w:szCs w:val="18"/>
        </w:rPr>
        <w:t>-to notify to the Chairman or to the ETSI Director-General all potential IPRs that their company may own, by means of</w:t>
      </w:r>
      <w:r>
        <w:rPr>
          <w:rFonts w:cstheme="minorHAnsi"/>
          <w:sz w:val="18"/>
          <w:szCs w:val="18"/>
        </w:rPr>
        <w:br/>
      </w:r>
      <w:r>
        <w:rPr>
          <w:sz w:val="18"/>
          <w:szCs w:val="18"/>
        </w:rPr>
        <w:tab/>
      </w:r>
      <w:r>
        <w:rPr>
          <w:rFonts w:cstheme="minorHAnsi"/>
          <w:sz w:val="18"/>
          <w:szCs w:val="18"/>
        </w:rPr>
        <w:t xml:space="preserve">the </w:t>
      </w:r>
      <w:hyperlink r:id="rId8" w:history="1">
        <w:r>
          <w:rPr>
            <w:rStyle w:val="Hyperlink"/>
            <w:rFonts w:cstheme="minorHAnsi"/>
            <w:sz w:val="18"/>
            <w:szCs w:val="18"/>
          </w:rPr>
          <w:t>IPR Information Statement and the Licensing Declaration forms</w:t>
        </w:r>
      </w:hyperlink>
      <w:r>
        <w:rPr>
          <w:rFonts w:cstheme="minorHAnsi"/>
          <w:sz w:val="18"/>
          <w:szCs w:val="18"/>
        </w:rPr>
        <w:t xml:space="preserve"> that they can obtain from the secretariat"</w:t>
      </w:r>
    </w:p>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D07067" w:rsidRDefault="00D07067" w:rsidP="00D07067"/>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cstheme="minorHAnsi"/>
          <w:b/>
          <w:sz w:val="18"/>
          <w:szCs w:val="18"/>
        </w:rPr>
      </w:pPr>
      <w:r>
        <w:rPr>
          <w:rFonts w:cstheme="minorHAnsi"/>
          <w:b/>
          <w:sz w:val="18"/>
          <w:szCs w:val="18"/>
        </w:rPr>
        <w:t xml:space="preserve">ETSI Guidelines for Antitrust Compliance, as contained in the ETSI directives: </w:t>
      </w:r>
    </w:p>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sz w:val="18"/>
          <w:szCs w:val="18"/>
        </w:rPr>
      </w:pPr>
      <w:r>
        <w:rPr>
          <w:rFonts w:cstheme="minorHAnsi"/>
          <w:sz w:val="18"/>
          <w:szCs w:val="18"/>
        </w:rPr>
        <w:t>"The attention of the members of this Technical Body is drawn to the fact that ETSI activities are subject to all applicable antitrust and competition laws and that compliance with said laws is therefore required of any participant of this meeting including the Chairman and Vice Chairman.  </w:t>
      </w:r>
      <w:r>
        <w:rPr>
          <w:rFonts w:cstheme="minorHAnsi"/>
          <w:sz w:val="18"/>
          <w:szCs w:val="18"/>
        </w:rPr>
        <w:br/>
        <w:t>The leadership shall conduct the present meeting with impartiality.</w:t>
      </w:r>
    </w:p>
    <w:p w:rsidR="00D07067" w:rsidRDefault="00D07067" w:rsidP="00D07067">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cstheme="minorHAnsi"/>
          <w:sz w:val="18"/>
          <w:szCs w:val="18"/>
        </w:rPr>
      </w:pPr>
      <w:r>
        <w:rPr>
          <w:rFonts w:cstheme="minorHAnsi"/>
          <w:sz w:val="18"/>
          <w:szCs w:val="18"/>
        </w:rPr>
        <w:t>In case of question it is recommended that you contact your legal counsel”.</w:t>
      </w:r>
    </w:p>
    <w:p w:rsidR="00D07067" w:rsidRDefault="00D07067" w:rsidP="00D07067">
      <w:pPr>
        <w:pStyle w:val="Heading2"/>
      </w:pPr>
      <w:r>
        <w:t>1.2</w:t>
      </w:r>
      <w:r>
        <w:tab/>
        <w:t>Agenda review &amp; approval</w:t>
      </w:r>
    </w:p>
    <w:p w:rsidR="00D07067" w:rsidRDefault="00D07067" w:rsidP="00D07067">
      <w:pPr>
        <w:rPr>
          <w:sz w:val="24"/>
        </w:rPr>
      </w:pPr>
      <w:r>
        <w:rPr>
          <w:sz w:val="24"/>
        </w:rPr>
        <w:t xml:space="preserve">Initial draft agenda will be discussed, revised and approved. </w:t>
      </w:r>
    </w:p>
    <w:p w:rsidR="00D07067" w:rsidRDefault="00D07067" w:rsidP="00D07067">
      <w:pPr>
        <w:pStyle w:val="Heading2"/>
      </w:pPr>
      <w:r>
        <w:t>1.3</w:t>
      </w:r>
      <w:r>
        <w:tab/>
        <w:t>Past SmartM2M#47 minutes approval</w:t>
      </w: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23"/>
        <w:gridCol w:w="10377"/>
      </w:tblGrid>
      <w:tr w:rsidR="00D07067" w:rsidTr="00D07067">
        <w:trPr>
          <w:tblCellSpacing w:w="15" w:type="dxa"/>
        </w:trPr>
        <w:tc>
          <w:tcPr>
            <w:tcW w:w="0" w:type="auto"/>
            <w:tcBorders>
              <w:top w:val="single" w:sz="2" w:space="0" w:color="F2F2F2"/>
              <w:left w:val="single" w:sz="2" w:space="0" w:color="F2F2F2"/>
              <w:bottom w:val="single" w:sz="6" w:space="0" w:color="6C6C6C"/>
              <w:right w:val="single" w:sz="2" w:space="0" w:color="F2F2F2"/>
            </w:tcBorders>
            <w:shd w:val="clear" w:color="auto" w:fill="828282"/>
            <w:tcMar>
              <w:top w:w="60" w:type="dxa"/>
              <w:left w:w="105" w:type="dxa"/>
              <w:bottom w:w="45" w:type="dxa"/>
              <w:right w:w="105" w:type="dxa"/>
            </w:tcMar>
            <w:vAlign w:val="center"/>
            <w:hideMark/>
          </w:tcPr>
          <w:p w:rsidR="00D07067" w:rsidRDefault="00B10CD5">
            <w:pPr>
              <w:overflowPunct/>
              <w:autoSpaceDE/>
              <w:autoSpaceDN/>
              <w:adjustRightInd/>
              <w:spacing w:line="240" w:lineRule="atLeast"/>
              <w:textAlignment w:val="auto"/>
              <w:rPr>
                <w:rFonts w:ascii="Arial" w:hAnsi="Arial" w:cs="Arial"/>
                <w:color w:val="FFFFFF"/>
                <w:sz w:val="18"/>
                <w:szCs w:val="18"/>
              </w:rPr>
            </w:pPr>
            <w:hyperlink r:id="rId9" w:tgtFrame="_blank" w:history="1">
              <w:r w:rsidR="00D07067">
                <w:rPr>
                  <w:rFonts w:ascii="Arial" w:hAnsi="Arial" w:cs="Arial"/>
                  <w:b/>
                  <w:bCs/>
                  <w:color w:val="0000FF"/>
                  <w:sz w:val="18"/>
                  <w:szCs w:val="18"/>
                  <w:u w:val="single"/>
                </w:rPr>
                <w:br/>
              </w:r>
              <w:r w:rsidR="00D07067">
                <w:rPr>
                  <w:rStyle w:val="Hyperlink"/>
                  <w:rFonts w:ascii="Arial" w:hAnsi="Arial" w:cs="Arial"/>
                  <w:b/>
                  <w:bCs/>
                  <w:sz w:val="18"/>
                  <w:szCs w:val="18"/>
                </w:rPr>
                <w:t>SmartM2</w:t>
              </w:r>
              <w:proofErr w:type="gramStart"/>
              <w:r w:rsidR="00D07067">
                <w:rPr>
                  <w:rStyle w:val="Hyperlink"/>
                  <w:rFonts w:ascii="Arial" w:hAnsi="Arial" w:cs="Arial"/>
                  <w:b/>
                  <w:bCs/>
                  <w:sz w:val="18"/>
                  <w:szCs w:val="18"/>
                </w:rPr>
                <w:t>M(</w:t>
              </w:r>
              <w:proofErr w:type="gramEnd"/>
              <w:r w:rsidR="00D07067">
                <w:rPr>
                  <w:rStyle w:val="Hyperlink"/>
                  <w:rFonts w:ascii="Arial" w:hAnsi="Arial" w:cs="Arial"/>
                  <w:b/>
                  <w:bCs/>
                  <w:sz w:val="18"/>
                  <w:szCs w:val="18"/>
                </w:rPr>
                <w:t>18)047001a1</w:t>
              </w:r>
            </w:hyperlink>
          </w:p>
        </w:tc>
        <w:tc>
          <w:tcPr>
            <w:tcW w:w="0" w:type="auto"/>
            <w:tcBorders>
              <w:top w:val="single" w:sz="2" w:space="0" w:color="F2F2F2"/>
              <w:left w:val="single" w:sz="2" w:space="0" w:color="F2F2F2"/>
              <w:bottom w:val="single" w:sz="6" w:space="0" w:color="6C6C6C"/>
              <w:right w:val="single" w:sz="2" w:space="0" w:color="F2F2F2"/>
            </w:tcBorders>
            <w:shd w:val="clear" w:color="auto" w:fill="828282"/>
            <w:noWrap/>
            <w:tcMar>
              <w:top w:w="60" w:type="dxa"/>
              <w:left w:w="105" w:type="dxa"/>
              <w:bottom w:w="45" w:type="dxa"/>
              <w:right w:w="105" w:type="dxa"/>
            </w:tcMar>
            <w:vAlign w:val="center"/>
            <w:hideMark/>
          </w:tcPr>
          <w:p w:rsidR="00D07067" w:rsidRDefault="00D07067">
            <w:pPr>
              <w:spacing w:line="240" w:lineRule="atLeast"/>
              <w:rPr>
                <w:rFonts w:ascii="Arial" w:hAnsi="Arial" w:cs="Arial"/>
                <w:color w:val="FFFFFF"/>
                <w:sz w:val="18"/>
                <w:szCs w:val="18"/>
              </w:rPr>
            </w:pPr>
            <w:r>
              <w:rPr>
                <w:rFonts w:ascii="Arial" w:hAnsi="Arial" w:cs="Arial"/>
                <w:color w:val="FFFFFF"/>
                <w:sz w:val="18"/>
                <w:szCs w:val="18"/>
              </w:rPr>
              <w:t>Notes Actions Decision taken on draft SmartM2M-47 Agenda</w:t>
            </w:r>
          </w:p>
        </w:tc>
      </w:tr>
    </w:tbl>
    <w:p w:rsidR="00D07067" w:rsidRDefault="00D07067" w:rsidP="00D07067"/>
    <w:p w:rsidR="00D07067" w:rsidRDefault="00D07067" w:rsidP="00D07067">
      <w:pPr>
        <w:pStyle w:val="Heading2"/>
      </w:pPr>
      <w:bookmarkStart w:id="17" w:name="_Toc349116473"/>
      <w:r>
        <w:t>1.4</w:t>
      </w:r>
      <w:r>
        <w:tab/>
        <w:t>Issues for early consideration (contact Chairman before the meeting if any)</w:t>
      </w:r>
      <w:bookmarkEnd w:id="17"/>
    </w:p>
    <w:p w:rsidR="00D07067" w:rsidRDefault="00D07067" w:rsidP="00D07067"/>
    <w:p w:rsidR="00D07067" w:rsidRDefault="00D07067" w:rsidP="00D07067">
      <w:pPr>
        <w:pStyle w:val="Heading1"/>
      </w:pPr>
      <w:bookmarkStart w:id="18" w:name="_Toc349116475"/>
      <w:bookmarkStart w:id="19" w:name="_Toc351994378"/>
      <w:bookmarkStart w:id="20" w:name="_Toc351994616"/>
      <w:bookmarkStart w:id="21" w:name="_Toc351994663"/>
      <w:bookmarkStart w:id="22" w:name="_Toc351994710"/>
      <w:bookmarkStart w:id="23" w:name="_Toc362511899"/>
      <w:r>
        <w:t>2.</w:t>
      </w:r>
      <w:r>
        <w:tab/>
      </w:r>
      <w:proofErr w:type="gramStart"/>
      <w:r>
        <w:t>Relations  and</w:t>
      </w:r>
      <w:proofErr w:type="gramEnd"/>
      <w:r>
        <w:t xml:space="preserve"> reports with other groups and organizations </w:t>
      </w:r>
      <w:bookmarkEnd w:id="18"/>
      <w:bookmarkEnd w:id="19"/>
      <w:bookmarkEnd w:id="20"/>
      <w:bookmarkEnd w:id="21"/>
      <w:bookmarkEnd w:id="22"/>
      <w:bookmarkEnd w:id="23"/>
    </w:p>
    <w:p w:rsidR="00D07067" w:rsidRDefault="00D07067" w:rsidP="00D07067">
      <w:pPr>
        <w:pStyle w:val="Heading2"/>
      </w:pPr>
      <w:bookmarkStart w:id="24" w:name="_Toc349116478"/>
      <w:bookmarkStart w:id="25" w:name="_Toc351994381"/>
      <w:bookmarkStart w:id="26" w:name="_Toc351994619"/>
      <w:bookmarkStart w:id="27" w:name="_Toc351994666"/>
      <w:bookmarkStart w:id="28" w:name="_Toc351994713"/>
      <w:bookmarkStart w:id="29" w:name="_Toc362511902"/>
      <w:r>
        <w:t>2.1</w:t>
      </w:r>
      <w:r>
        <w:tab/>
        <w:t>Liaisons IN and OUT (&amp; related input documents)</w:t>
      </w:r>
    </w:p>
    <w:p w:rsidR="00D07067" w:rsidRDefault="00D07067" w:rsidP="00D07067">
      <w:pPr>
        <w:pStyle w:val="Heading2"/>
      </w:pPr>
      <w:r>
        <w:t>2.2</w:t>
      </w:r>
      <w:r>
        <w:tab/>
        <w:t>GA, Board, Board IoT &amp; OCG</w:t>
      </w:r>
      <w:bookmarkEnd w:id="24"/>
      <w:bookmarkEnd w:id="25"/>
      <w:bookmarkEnd w:id="26"/>
      <w:bookmarkEnd w:id="27"/>
      <w:bookmarkEnd w:id="28"/>
      <w:bookmarkEnd w:id="29"/>
      <w:r>
        <w:t>, Board OSS</w:t>
      </w:r>
    </w:p>
    <w:p w:rsidR="00D07067" w:rsidRDefault="00D07067" w:rsidP="00D07067">
      <w:pPr>
        <w:pStyle w:val="Heading2"/>
      </w:pPr>
      <w:r>
        <w:t>2.3</w:t>
      </w:r>
      <w:r>
        <w:tab/>
        <w:t>ETSI ISG CDP</w:t>
      </w:r>
    </w:p>
    <w:p w:rsidR="00D07067" w:rsidRDefault="00D07067" w:rsidP="00D07067">
      <w:pPr>
        <w:pStyle w:val="Heading2"/>
      </w:pPr>
      <w:r>
        <w:t>2.4</w:t>
      </w:r>
      <w:r>
        <w:tab/>
        <w:t>ETSI ISG CIM</w:t>
      </w:r>
    </w:p>
    <w:p w:rsidR="00D07067" w:rsidRDefault="00D07067" w:rsidP="00D07067">
      <w:pPr>
        <w:pStyle w:val="Heading2"/>
      </w:pPr>
      <w:r>
        <w:t>2.5</w:t>
      </w:r>
      <w:r>
        <w:tab/>
        <w:t>ETSI TC ITS</w:t>
      </w:r>
    </w:p>
    <w:p w:rsidR="00D07067" w:rsidRDefault="00D07067" w:rsidP="00D07067"/>
    <w:p w:rsidR="00D07067" w:rsidRDefault="00D07067" w:rsidP="00D07067"/>
    <w:p w:rsidR="00D07067" w:rsidRDefault="00D07067" w:rsidP="00D07067">
      <w:pPr>
        <w:pStyle w:val="Heading2"/>
      </w:pPr>
      <w:r>
        <w:lastRenderedPageBreak/>
        <w:t>2.5</w:t>
      </w:r>
      <w:r>
        <w:tab/>
        <w:t xml:space="preserve">ETSI TC </w:t>
      </w:r>
      <w:proofErr w:type="spellStart"/>
      <w:r>
        <w:t>SmartBAN</w:t>
      </w:r>
      <w:proofErr w:type="spellEnd"/>
    </w:p>
    <w:p w:rsidR="00D07067" w:rsidRDefault="00D07067" w:rsidP="00D07067">
      <w:pPr>
        <w:pStyle w:val="Heading2"/>
      </w:pPr>
      <w:r>
        <w:t>2.6</w:t>
      </w:r>
      <w:r>
        <w:tab/>
        <w:t>ETSI TC Cyber</w:t>
      </w:r>
    </w:p>
    <w:p w:rsidR="00D07067" w:rsidRDefault="00D07067" w:rsidP="00D07067">
      <w:pPr>
        <w:pStyle w:val="Heading2"/>
      </w:pPr>
      <w:r>
        <w:t>2.7</w:t>
      </w:r>
      <w:r>
        <w:tab/>
        <w:t xml:space="preserve">any </w:t>
      </w:r>
      <w:proofErr w:type="spellStart"/>
      <w:r>
        <w:t>othe</w:t>
      </w:r>
      <w:proofErr w:type="spellEnd"/>
      <w:r>
        <w:t xml:space="preserve"> </w:t>
      </w:r>
      <w:proofErr w:type="spellStart"/>
      <w:r>
        <w:t>LSin</w:t>
      </w:r>
      <w:proofErr w:type="spellEnd"/>
      <w:r>
        <w:t>/</w:t>
      </w:r>
      <w:proofErr w:type="spellStart"/>
      <w:r>
        <w:t>LSout</w:t>
      </w:r>
      <w:proofErr w:type="spellEnd"/>
      <w:r>
        <w:t xml:space="preserve"> </w:t>
      </w:r>
    </w:p>
    <w:p w:rsidR="00D07067" w:rsidRDefault="00D07067" w:rsidP="00D07067">
      <w:pPr>
        <w:pStyle w:val="Heading1"/>
      </w:pPr>
      <w:r>
        <w:t>3.</w:t>
      </w:r>
      <w:r>
        <w:tab/>
        <w:t>AIOTI</w:t>
      </w:r>
    </w:p>
    <w:p w:rsidR="00D07067" w:rsidRDefault="00D07067" w:rsidP="00D07067">
      <w:pPr>
        <w:pStyle w:val="Heading2"/>
      </w:pPr>
      <w:r>
        <w:t>3.1</w:t>
      </w:r>
      <w:r>
        <w:tab/>
        <w:t>Report on AIOTI Status and other AIOTI related topics</w:t>
      </w:r>
    </w:p>
    <w:p w:rsidR="00D07067" w:rsidRDefault="00D07067" w:rsidP="00D07067">
      <w:pPr>
        <w:pStyle w:val="Heading2"/>
      </w:pPr>
      <w:proofErr w:type="gramStart"/>
      <w:r>
        <w:t xml:space="preserve">3.2  </w:t>
      </w:r>
      <w:r>
        <w:tab/>
      </w:r>
      <w:proofErr w:type="gramEnd"/>
      <w:r>
        <w:t>STF 547 on support for AIOTI under ICT Standardisation RP2017</w:t>
      </w:r>
    </w:p>
    <w:p w:rsidR="00D07067" w:rsidRDefault="00D07067" w:rsidP="00D07067">
      <w:pPr>
        <w:pStyle w:val="Heading2"/>
      </w:pPr>
      <w:r>
        <w:t xml:space="preserve">3.3 </w:t>
      </w:r>
      <w:r>
        <w:tab/>
        <w:t>Any other related topic</w:t>
      </w:r>
    </w:p>
    <w:p w:rsidR="00D07067" w:rsidRDefault="00D07067" w:rsidP="00D07067">
      <w:r>
        <w:t xml:space="preserve"> </w:t>
      </w:r>
    </w:p>
    <w:p w:rsidR="00D07067" w:rsidRDefault="00D07067" w:rsidP="00D07067">
      <w:pPr>
        <w:pStyle w:val="Heading1"/>
      </w:pPr>
      <w:r>
        <w:t>4</w:t>
      </w:r>
      <w:r>
        <w:tab/>
        <w:t>SAREF</w:t>
      </w:r>
    </w:p>
    <w:p w:rsidR="00D07067" w:rsidRDefault="00D07067" w:rsidP="00D07067"/>
    <w:p w:rsidR="00D07067" w:rsidRDefault="00D07067" w:rsidP="00D07067">
      <w:pPr>
        <w:pStyle w:val="Heading2"/>
      </w:pPr>
      <w:r>
        <w:t>4.1</w:t>
      </w:r>
      <w:r>
        <w:tab/>
        <w:t>STF 534 (SAREF Extensions)</w:t>
      </w:r>
    </w:p>
    <w:p w:rsidR="00D07067" w:rsidRDefault="00D07067" w:rsidP="00D07067"/>
    <w:p w:rsidR="00D07067" w:rsidRDefault="00D07067" w:rsidP="00D07067">
      <w:pPr>
        <w:pStyle w:val="Heading2"/>
      </w:pPr>
      <w:r>
        <w:t>4.2</w:t>
      </w:r>
      <w:r>
        <w:tab/>
        <w:t xml:space="preserve">SAREF STF CV in ICT MSP RP2018 in preparation </w:t>
      </w:r>
    </w:p>
    <w:p w:rsidR="00D07067" w:rsidRDefault="00D07067" w:rsidP="00D07067">
      <w:r>
        <w:t xml:space="preserve"> To start on 19 December 2018, </w:t>
      </w:r>
      <w:proofErr w:type="spellStart"/>
      <w:r>
        <w:t>KoM</w:t>
      </w:r>
      <w:proofErr w:type="spellEnd"/>
      <w:r>
        <w:t xml:space="preserve"> right after SmartM2M#48</w:t>
      </w:r>
    </w:p>
    <w:p w:rsidR="00D07067" w:rsidRDefault="00D07067" w:rsidP="00D07067">
      <w:pPr>
        <w:pStyle w:val="Heading2"/>
      </w:pPr>
      <w:r>
        <w:t xml:space="preserve">4.3 </w:t>
      </w:r>
      <w:r>
        <w:tab/>
        <w:t>STF 556 (CV) for SEAS and SAREF</w:t>
      </w:r>
    </w:p>
    <w:p w:rsidR="00D07067" w:rsidRDefault="00D07067" w:rsidP="00D07067"/>
    <w:p w:rsidR="00D07067" w:rsidRDefault="00D07067" w:rsidP="00D07067">
      <w:pPr>
        <w:pStyle w:val="Heading2"/>
      </w:pPr>
      <w:r>
        <w:t xml:space="preserve">4.4 </w:t>
      </w:r>
      <w:r>
        <w:tab/>
        <w:t>Any other related topic</w:t>
      </w:r>
    </w:p>
    <w:p w:rsidR="00D07067" w:rsidRDefault="00D07067" w:rsidP="00D07067"/>
    <w:p w:rsidR="00D07067" w:rsidRDefault="00D07067" w:rsidP="00D07067">
      <w:pPr>
        <w:pStyle w:val="Heading1"/>
      </w:pPr>
      <w:r>
        <w:t>5</w:t>
      </w:r>
      <w:r>
        <w:tab/>
        <w:t xml:space="preserve">Smart Lifts  </w:t>
      </w:r>
    </w:p>
    <w:p w:rsidR="00D07067" w:rsidRDefault="00D07067" w:rsidP="00D07067">
      <w:pPr>
        <w:pStyle w:val="Heading2"/>
      </w:pPr>
      <w:r>
        <w:t>5.1</w:t>
      </w:r>
      <w:r>
        <w:tab/>
        <w:t>WID for Smart Lifts</w:t>
      </w:r>
    </w:p>
    <w:p w:rsidR="00D07067" w:rsidRDefault="00D07067" w:rsidP="00D07067">
      <w:pPr>
        <w:pStyle w:val="Heading2"/>
      </w:pPr>
      <w:r>
        <w:t xml:space="preserve">5.2 </w:t>
      </w:r>
      <w:r>
        <w:tab/>
        <w:t>Any other related topic</w:t>
      </w:r>
    </w:p>
    <w:p w:rsidR="00D07067" w:rsidRDefault="00D07067" w:rsidP="00D07067">
      <w:r>
        <w:t>-Conference call planning</w:t>
      </w:r>
    </w:p>
    <w:p w:rsidR="00D07067" w:rsidRDefault="00D07067" w:rsidP="00D07067">
      <w:pPr>
        <w:pStyle w:val="Heading1"/>
      </w:pPr>
      <w:r>
        <w:br w:type="page"/>
      </w:r>
      <w:r>
        <w:lastRenderedPageBreak/>
        <w:t>6</w:t>
      </w:r>
      <w:r>
        <w:tab/>
        <w:t xml:space="preserve">OneM2M  </w:t>
      </w:r>
    </w:p>
    <w:p w:rsidR="00D07067" w:rsidRDefault="00D07067" w:rsidP="00D07067">
      <w:pPr>
        <w:pStyle w:val="Heading2"/>
      </w:pPr>
      <w:r>
        <w:t>6.1</w:t>
      </w:r>
      <w:r>
        <w:tab/>
        <w:t>oneM2M TP and SC report</w:t>
      </w:r>
    </w:p>
    <w:p w:rsidR="00D07067" w:rsidRDefault="00D07067" w:rsidP="00D07067">
      <w:pPr>
        <w:pStyle w:val="Heading2"/>
      </w:pPr>
      <w:r>
        <w:t xml:space="preserve">6.2 </w:t>
      </w:r>
      <w:r>
        <w:tab/>
        <w:t>STF 531 on oneM2M testing support (closed)</w:t>
      </w:r>
    </w:p>
    <w:p w:rsidR="00D07067" w:rsidRDefault="00D07067" w:rsidP="00D07067"/>
    <w:p w:rsidR="00D07067" w:rsidRDefault="00D07067" w:rsidP="00D07067">
      <w:pPr>
        <w:pStyle w:val="Heading2"/>
      </w:pPr>
      <w:r>
        <w:t>6.3</w:t>
      </w:r>
      <w:r>
        <w:tab/>
        <w:t>STF 535 on IoT Architecture and Virtualization (closed)</w:t>
      </w:r>
    </w:p>
    <w:p w:rsidR="00D07067" w:rsidRDefault="00D07067" w:rsidP="00D07067"/>
    <w:p w:rsidR="00D07067" w:rsidRDefault="00D07067" w:rsidP="00D07067">
      <w:pPr>
        <w:pStyle w:val="Heading2"/>
      </w:pPr>
      <w:r>
        <w:t>6.4</w:t>
      </w:r>
      <w:r>
        <w:tab/>
        <w:t xml:space="preserve">STF 542 Test plan for interfacing oneM2M platform with </w:t>
      </w:r>
      <w:proofErr w:type="spellStart"/>
      <w:r>
        <w:t>Agri</w:t>
      </w:r>
      <w:proofErr w:type="spellEnd"/>
      <w:r>
        <w:t xml:space="preserve"> machines and standards (closed)</w:t>
      </w:r>
      <w:r>
        <w:br/>
      </w:r>
    </w:p>
    <w:p w:rsidR="00D07067" w:rsidRDefault="00D07067" w:rsidP="00D07067">
      <w:pPr>
        <w:pStyle w:val="Heading2"/>
      </w:pPr>
      <w:r>
        <w:t xml:space="preserve">6.4 </w:t>
      </w:r>
      <w:r>
        <w:tab/>
        <w:t xml:space="preserve">STF </w:t>
      </w:r>
      <w:proofErr w:type="gramStart"/>
      <w:r>
        <w:t>559  on</w:t>
      </w:r>
      <w:proofErr w:type="gramEnd"/>
      <w:r>
        <w:t xml:space="preserve"> oneM2M testing support (cont. of STF 531)</w:t>
      </w:r>
    </w:p>
    <w:p w:rsidR="00D07067" w:rsidRDefault="00D07067" w:rsidP="00D07067">
      <w:pPr>
        <w:pStyle w:val="Heading1"/>
      </w:pPr>
      <w:r>
        <w:t>7</w:t>
      </w:r>
      <w:r>
        <w:tab/>
        <w:t>EC Mandates activities</w:t>
      </w:r>
    </w:p>
    <w:p w:rsidR="00D07067" w:rsidRPr="00D07067" w:rsidRDefault="00D07067" w:rsidP="00D07067">
      <w:bookmarkStart w:id="30" w:name="_Toc349116502"/>
      <w:bookmarkStart w:id="31" w:name="_Toc351994406"/>
      <w:bookmarkStart w:id="32" w:name="_Toc351994644"/>
      <w:bookmarkStart w:id="33" w:name="_Toc351994691"/>
      <w:bookmarkStart w:id="34" w:name="_Toc351994738"/>
      <w:bookmarkStart w:id="35" w:name="_Toc362511912"/>
      <w:r>
        <w:t>CG-SM and CG-SEG re-activation discussion in OCG/Board#120 and Baord#121</w:t>
      </w:r>
    </w:p>
    <w:bookmarkEnd w:id="30"/>
    <w:bookmarkEnd w:id="31"/>
    <w:bookmarkEnd w:id="32"/>
    <w:bookmarkEnd w:id="33"/>
    <w:bookmarkEnd w:id="34"/>
    <w:bookmarkEnd w:id="35"/>
    <w:p w:rsidR="00D07067" w:rsidRDefault="00D07067" w:rsidP="00D07067">
      <w:pPr>
        <w:pStyle w:val="Heading1"/>
      </w:pPr>
      <w:r>
        <w:t>8</w:t>
      </w:r>
      <w:r>
        <w:tab/>
        <w:t>ETSI IOT Week</w:t>
      </w:r>
    </w:p>
    <w:p w:rsidR="00D07067" w:rsidRDefault="00D07067" w:rsidP="00D07067">
      <w:pPr>
        <w:pStyle w:val="Heading2"/>
      </w:pPr>
      <w:r>
        <w:t>8.1</w:t>
      </w:r>
      <w:r>
        <w:tab/>
        <w:t>Next Workshop (in 2019)</w:t>
      </w:r>
    </w:p>
    <w:p w:rsidR="00D07067" w:rsidRDefault="00D07067" w:rsidP="00D07067"/>
    <w:p w:rsidR="00D07067" w:rsidRDefault="00D07067" w:rsidP="00D07067"/>
    <w:p w:rsidR="00D07067" w:rsidRDefault="00D07067" w:rsidP="00D07067">
      <w:r>
        <w:t xml:space="preserve"> </w:t>
      </w:r>
    </w:p>
    <w:p w:rsidR="00D07067" w:rsidRDefault="00D07067" w:rsidP="00D07067"/>
    <w:p w:rsidR="00D07067" w:rsidRDefault="00D07067" w:rsidP="00D07067">
      <w:pPr>
        <w:pStyle w:val="Heading1"/>
      </w:pPr>
      <w:r>
        <w:t>9</w:t>
      </w:r>
      <w:r>
        <w:tab/>
        <w:t xml:space="preserve"> SmartM2M EWP – Workplan review &amp; checking</w:t>
      </w:r>
    </w:p>
    <w:p w:rsidR="00D07067" w:rsidRDefault="00D07067" w:rsidP="00D07067">
      <w:pPr>
        <w:rPr>
          <w:rFonts w:ascii="Arial" w:hAnsi="Arial" w:cs="Arial"/>
        </w:rPr>
      </w:pPr>
    </w:p>
    <w:p w:rsidR="00D07067" w:rsidRDefault="00D07067" w:rsidP="00D07067">
      <w:r>
        <w:t>Any date of the SmartM2M WP in the past must be actuated!</w:t>
      </w:r>
    </w:p>
    <w:p w:rsidR="00D07067" w:rsidRDefault="00D07067" w:rsidP="00D07067">
      <w:pPr>
        <w:pStyle w:val="Heading1"/>
      </w:pPr>
      <w:bookmarkStart w:id="36" w:name="_Toc349116515"/>
      <w:bookmarkStart w:id="37" w:name="_Toc351994416"/>
      <w:bookmarkStart w:id="38" w:name="_Toc351994654"/>
      <w:bookmarkStart w:id="39" w:name="_Toc351994701"/>
      <w:bookmarkStart w:id="40" w:name="_Toc351994748"/>
      <w:bookmarkStart w:id="41" w:name="_Toc362511922"/>
      <w:r>
        <w:t>10</w:t>
      </w:r>
      <w:r>
        <w:tab/>
        <w:t>Any Other Business</w:t>
      </w:r>
      <w:bookmarkEnd w:id="36"/>
      <w:bookmarkEnd w:id="37"/>
      <w:bookmarkEnd w:id="38"/>
      <w:bookmarkEnd w:id="39"/>
      <w:bookmarkEnd w:id="40"/>
      <w:bookmarkEnd w:id="41"/>
    </w:p>
    <w:p w:rsidR="00D07067" w:rsidRDefault="00D07067" w:rsidP="00D07067"/>
    <w:p w:rsidR="00D07067" w:rsidRDefault="00D07067" w:rsidP="00D07067">
      <w:pPr>
        <w:pStyle w:val="Heading1"/>
      </w:pPr>
      <w:bookmarkStart w:id="42" w:name="_Toc349116516"/>
      <w:bookmarkStart w:id="43" w:name="_Toc351994417"/>
      <w:bookmarkStart w:id="44" w:name="_Toc351994655"/>
      <w:bookmarkStart w:id="45" w:name="_Toc351994702"/>
      <w:bookmarkStart w:id="46" w:name="_Toc351994749"/>
      <w:bookmarkStart w:id="47" w:name="_Toc362511923"/>
      <w:r>
        <w:t>11</w:t>
      </w:r>
      <w:r>
        <w:tab/>
        <w:t>Future meetings &amp; Events</w:t>
      </w:r>
      <w:bookmarkEnd w:id="42"/>
      <w:bookmarkEnd w:id="43"/>
      <w:bookmarkEnd w:id="44"/>
      <w:bookmarkEnd w:id="45"/>
      <w:bookmarkEnd w:id="46"/>
      <w:bookmarkEnd w:id="47"/>
    </w:p>
    <w:tbl>
      <w:tblPr>
        <w:tblW w:w="5000" w:type="pct"/>
        <w:tblCellSpacing w:w="6" w:type="dxa"/>
        <w:tblCellMar>
          <w:top w:w="12" w:type="dxa"/>
          <w:left w:w="12" w:type="dxa"/>
          <w:bottom w:w="12" w:type="dxa"/>
          <w:right w:w="12" w:type="dxa"/>
        </w:tblCellMar>
        <w:tblLook w:val="04A0" w:firstRow="1" w:lastRow="0" w:firstColumn="1" w:lastColumn="0" w:noHBand="0" w:noVBand="1"/>
        <w:tblDescription w:val="Meeting Calendar Results form"/>
      </w:tblPr>
      <w:tblGrid>
        <w:gridCol w:w="3352"/>
        <w:gridCol w:w="6286"/>
      </w:tblGrid>
      <w:tr w:rsidR="00D07067" w:rsidTr="00D07067">
        <w:trPr>
          <w:tblCellSpacing w:w="6" w:type="dxa"/>
        </w:trPr>
        <w:tc>
          <w:tcPr>
            <w:tcW w:w="0" w:type="auto"/>
            <w:shd w:val="clear" w:color="auto" w:fill="FFFFF0"/>
            <w:noWrap/>
            <w:vAlign w:val="center"/>
            <w:hideMark/>
          </w:tcPr>
          <w:p w:rsidR="00D07067" w:rsidRDefault="00D07067">
            <w:pPr>
              <w:overflowPunct/>
              <w:autoSpaceDE/>
              <w:autoSpaceDN/>
              <w:adjustRightInd/>
              <w:textAlignment w:val="auto"/>
              <w:rPr>
                <w:rFonts w:ascii="Arial" w:hAnsi="Arial" w:cs="Arial"/>
                <w:sz w:val="17"/>
                <w:szCs w:val="17"/>
              </w:rPr>
            </w:pPr>
            <w:r>
              <w:rPr>
                <w:rFonts w:ascii="Arial" w:hAnsi="Arial" w:cs="Arial"/>
                <w:sz w:val="17"/>
                <w:szCs w:val="17"/>
              </w:rPr>
              <w:t>05-07 Mar</w:t>
            </w:r>
          </w:p>
        </w:tc>
        <w:tc>
          <w:tcPr>
            <w:tcW w:w="0" w:type="auto"/>
            <w:shd w:val="clear" w:color="auto" w:fill="FFFFF0"/>
            <w:noWrap/>
            <w:vAlign w:val="center"/>
            <w:hideMark/>
          </w:tcPr>
          <w:p w:rsidR="00D07067" w:rsidRPr="00D07067" w:rsidRDefault="00D07067">
            <w:pPr>
              <w:rPr>
                <w:rFonts w:ascii="Arial" w:hAnsi="Arial" w:cs="Arial"/>
                <w:noProof/>
                <w:color w:val="800080"/>
                <w:sz w:val="17"/>
                <w:szCs w:val="17"/>
              </w:rPr>
            </w:pPr>
            <w:r>
              <w:rPr>
                <w:rFonts w:ascii="Arial" w:hAnsi="Arial" w:cs="Arial"/>
                <w:noProof/>
                <w:color w:val="800080"/>
                <w:sz w:val="17"/>
                <w:szCs w:val="17"/>
              </w:rPr>
              <w:drawing>
                <wp:inline distT="0" distB="0" distL="0" distR="0">
                  <wp:extent cx="152400" cy="152400"/>
                  <wp:effectExtent l="0" t="0" r="0" b="0"/>
                  <wp:docPr id="4" name="Picture 4" descr="Add to my calenda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to my calenda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tgtFrame="_blank" w:history="1">
              <w:r w:rsidRPr="00D07067">
                <w:rPr>
                  <w:rStyle w:val="Hyperlink"/>
                  <w:rFonts w:ascii="Arial" w:hAnsi="Arial" w:cs="Arial"/>
                  <w:noProof/>
                  <w:sz w:val="17"/>
                  <w:szCs w:val="17"/>
                </w:rPr>
                <w:t> SmartM2M#49</w:t>
              </w:r>
            </w:hyperlink>
            <w:r w:rsidRPr="00D07067">
              <w:rPr>
                <w:rFonts w:ascii="Arial" w:hAnsi="Arial" w:cs="Arial"/>
                <w:noProof/>
                <w:color w:val="800080"/>
                <w:sz w:val="17"/>
                <w:szCs w:val="17"/>
              </w:rPr>
              <w:t>  </w:t>
            </w:r>
          </w:p>
        </w:tc>
      </w:tr>
      <w:tr w:rsidR="00D07067" w:rsidTr="00D07067">
        <w:trPr>
          <w:tblCellSpacing w:w="6" w:type="dxa"/>
        </w:trPr>
        <w:tc>
          <w:tcPr>
            <w:tcW w:w="0" w:type="auto"/>
            <w:shd w:val="clear" w:color="auto" w:fill="FFFFF0"/>
            <w:noWrap/>
            <w:vAlign w:val="center"/>
            <w:hideMark/>
          </w:tcPr>
          <w:p w:rsidR="00D07067" w:rsidRDefault="00D07067">
            <w:pPr>
              <w:overflowPunct/>
              <w:autoSpaceDE/>
              <w:autoSpaceDN/>
              <w:adjustRightInd/>
              <w:textAlignment w:val="auto"/>
              <w:rPr>
                <w:rFonts w:ascii="Arial" w:hAnsi="Arial" w:cs="Arial"/>
                <w:sz w:val="17"/>
                <w:szCs w:val="17"/>
              </w:rPr>
            </w:pPr>
            <w:r>
              <w:rPr>
                <w:rFonts w:ascii="Arial" w:hAnsi="Arial" w:cs="Arial"/>
                <w:sz w:val="17"/>
                <w:szCs w:val="17"/>
              </w:rPr>
              <w:t>26-28 Jun</w:t>
            </w:r>
          </w:p>
        </w:tc>
        <w:tc>
          <w:tcPr>
            <w:tcW w:w="0" w:type="auto"/>
            <w:shd w:val="clear" w:color="auto" w:fill="FFFFF0"/>
            <w:noWrap/>
            <w:vAlign w:val="center"/>
            <w:hideMark/>
          </w:tcPr>
          <w:p w:rsidR="00D07067" w:rsidRPr="00D07067" w:rsidRDefault="00D07067">
            <w:pPr>
              <w:rPr>
                <w:rFonts w:ascii="Arial" w:hAnsi="Arial" w:cs="Arial"/>
                <w:noProof/>
                <w:color w:val="800080"/>
                <w:sz w:val="17"/>
                <w:szCs w:val="17"/>
              </w:rPr>
            </w:pPr>
            <w:r>
              <w:rPr>
                <w:rFonts w:ascii="Arial" w:hAnsi="Arial" w:cs="Arial"/>
                <w:noProof/>
                <w:color w:val="800080"/>
                <w:sz w:val="17"/>
                <w:szCs w:val="17"/>
              </w:rPr>
              <w:drawing>
                <wp:inline distT="0" distB="0" distL="0" distR="0">
                  <wp:extent cx="152400" cy="152400"/>
                  <wp:effectExtent l="0" t="0" r="0" b="0"/>
                  <wp:docPr id="5" name="Picture 5" descr="Add to my calenda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to my calendar">
                            <a:hlinkClick r:id="rId1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_blank" w:history="1">
              <w:r w:rsidRPr="00D07067">
                <w:rPr>
                  <w:rStyle w:val="Hyperlink"/>
                  <w:rFonts w:ascii="Arial" w:hAnsi="Arial" w:cs="Arial"/>
                  <w:noProof/>
                  <w:sz w:val="17"/>
                  <w:szCs w:val="17"/>
                </w:rPr>
                <w:t> SmartM2M#50</w:t>
              </w:r>
            </w:hyperlink>
            <w:r w:rsidRPr="00D07067">
              <w:rPr>
                <w:rFonts w:ascii="Arial" w:hAnsi="Arial" w:cs="Arial"/>
                <w:noProof/>
                <w:color w:val="800080"/>
                <w:sz w:val="17"/>
                <w:szCs w:val="17"/>
              </w:rPr>
              <w:t> </w:t>
            </w:r>
          </w:p>
        </w:tc>
      </w:tr>
      <w:tr w:rsidR="00D07067" w:rsidTr="00D07067">
        <w:trPr>
          <w:tblCellSpacing w:w="6" w:type="dxa"/>
        </w:trPr>
        <w:tc>
          <w:tcPr>
            <w:tcW w:w="0" w:type="auto"/>
            <w:shd w:val="clear" w:color="auto" w:fill="FFFFF0"/>
            <w:noWrap/>
            <w:vAlign w:val="center"/>
            <w:hideMark/>
          </w:tcPr>
          <w:p w:rsidR="00D07067" w:rsidRDefault="00D07067">
            <w:pPr>
              <w:overflowPunct/>
              <w:autoSpaceDE/>
              <w:autoSpaceDN/>
              <w:adjustRightInd/>
              <w:textAlignment w:val="auto"/>
              <w:rPr>
                <w:rFonts w:ascii="Arial" w:hAnsi="Arial" w:cs="Arial"/>
                <w:sz w:val="17"/>
                <w:szCs w:val="17"/>
              </w:rPr>
            </w:pPr>
            <w:r>
              <w:rPr>
                <w:rFonts w:ascii="Arial" w:hAnsi="Arial" w:cs="Arial"/>
                <w:sz w:val="17"/>
                <w:szCs w:val="17"/>
              </w:rPr>
              <w:t>10-12 Sep</w:t>
            </w:r>
          </w:p>
        </w:tc>
        <w:tc>
          <w:tcPr>
            <w:tcW w:w="0" w:type="auto"/>
            <w:shd w:val="clear" w:color="auto" w:fill="FFFFF0"/>
            <w:noWrap/>
            <w:vAlign w:val="center"/>
            <w:hideMark/>
          </w:tcPr>
          <w:p w:rsidR="00D07067" w:rsidRPr="00D07067" w:rsidRDefault="00D07067">
            <w:pPr>
              <w:rPr>
                <w:rFonts w:ascii="Arial" w:hAnsi="Arial" w:cs="Arial"/>
                <w:noProof/>
                <w:color w:val="800080"/>
                <w:sz w:val="17"/>
                <w:szCs w:val="17"/>
              </w:rPr>
            </w:pPr>
            <w:r>
              <w:rPr>
                <w:rFonts w:ascii="Arial" w:hAnsi="Arial" w:cs="Arial"/>
                <w:noProof/>
                <w:color w:val="800080"/>
                <w:sz w:val="17"/>
                <w:szCs w:val="17"/>
              </w:rPr>
              <w:drawing>
                <wp:inline distT="0" distB="0" distL="0" distR="0">
                  <wp:extent cx="152400" cy="152400"/>
                  <wp:effectExtent l="0" t="0" r="0" b="0"/>
                  <wp:docPr id="6" name="Picture 6" descr="Add to my calenda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to my calendar">
                            <a:hlinkClick r:id="rId1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tgtFrame="_blank" w:history="1">
              <w:r w:rsidRPr="00D07067">
                <w:rPr>
                  <w:rStyle w:val="Hyperlink"/>
                  <w:rFonts w:ascii="Arial" w:hAnsi="Arial" w:cs="Arial"/>
                  <w:noProof/>
                  <w:sz w:val="17"/>
                  <w:szCs w:val="17"/>
                </w:rPr>
                <w:t> SmartM2M#51</w:t>
              </w:r>
            </w:hyperlink>
            <w:r w:rsidRPr="00D07067">
              <w:rPr>
                <w:rFonts w:ascii="Arial" w:hAnsi="Arial" w:cs="Arial"/>
                <w:noProof/>
                <w:color w:val="800080"/>
                <w:sz w:val="17"/>
                <w:szCs w:val="17"/>
              </w:rPr>
              <w:t>  </w:t>
            </w:r>
          </w:p>
        </w:tc>
      </w:tr>
    </w:tbl>
    <w:p w:rsidR="00D07067" w:rsidRDefault="00D07067" w:rsidP="00D07067">
      <w:pPr>
        <w:rPr>
          <w:rFonts w:ascii="Arial" w:hAnsi="Arial" w:cs="Arial"/>
        </w:rPr>
      </w:pPr>
    </w:p>
    <w:p w:rsidR="00D07067" w:rsidRDefault="00D07067" w:rsidP="00D07067">
      <w:pPr>
        <w:rPr>
          <w:rFonts w:ascii="Arial" w:hAnsi="Arial" w:cs="Arial"/>
        </w:rPr>
      </w:pPr>
    </w:p>
    <w:p w:rsidR="00D07067" w:rsidRDefault="00D07067" w:rsidP="00D07067">
      <w:pPr>
        <w:rPr>
          <w:rFonts w:ascii="Arial" w:hAnsi="Arial" w:cs="Arial"/>
        </w:rPr>
      </w:pPr>
      <w:r>
        <w:rPr>
          <w:rFonts w:ascii="Arial" w:hAnsi="Arial" w:cs="Arial"/>
        </w:rPr>
        <w:t>Plan for next Plenaries</w:t>
      </w:r>
    </w:p>
    <w:p w:rsidR="00887234" w:rsidRDefault="00887234" w:rsidP="007833A7">
      <w:pPr>
        <w:rPr>
          <w:rFonts w:ascii="Arial" w:hAnsi="Arial" w:cs="Arial"/>
        </w:rPr>
      </w:pPr>
    </w:p>
    <w:sectPr w:rsidR="00887234" w:rsidSect="00E24490">
      <w:headerReference w:type="default" r:id="rId17"/>
      <w:footerReference w:type="default" r:id="rId18"/>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D5" w:rsidRDefault="00B10CD5" w:rsidP="00D9435B">
      <w:r>
        <w:separator/>
      </w:r>
    </w:p>
  </w:endnote>
  <w:endnote w:type="continuationSeparator" w:id="0">
    <w:p w:rsidR="00B10CD5" w:rsidRDefault="00B10CD5"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372372">
      <w:rPr>
        <w:rFonts w:ascii="Arial" w:hAnsi="Arial" w:cs="Arial"/>
        <w:noProof/>
      </w:rPr>
      <w:t>1</w:t>
    </w:r>
    <w:r w:rsidR="002D2E6B" w:rsidRPr="0083399D">
      <w:rPr>
        <w:rFonts w:ascii="Arial" w:hAnsi="Arial" w:cs="Arial"/>
      </w:rPr>
      <w:fldChar w:fldCharType="end"/>
    </w:r>
    <w:r w:rsidRPr="0083399D">
      <w:rPr>
        <w:rFonts w:ascii="Arial" w:hAnsi="Arial" w:cs="Arial"/>
      </w:rPr>
      <w:t>/</w:t>
    </w:r>
    <w:r w:rsidR="00B10CD5">
      <w:fldChar w:fldCharType="begin"/>
    </w:r>
    <w:r w:rsidR="00B10CD5">
      <w:instrText xml:space="preserve"> NUMPAGES   \* MERGEFORMAT </w:instrText>
    </w:r>
    <w:r w:rsidR="00B10CD5">
      <w:fldChar w:fldCharType="separate"/>
    </w:r>
    <w:r w:rsidR="00372372" w:rsidRPr="00372372">
      <w:rPr>
        <w:rFonts w:ascii="Arial" w:hAnsi="Arial" w:cs="Arial"/>
        <w:noProof/>
      </w:rPr>
      <w:t>1</w:t>
    </w:r>
    <w:r w:rsidR="00B10CD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D5" w:rsidRDefault="00B10CD5" w:rsidP="00D9435B">
      <w:r>
        <w:separator/>
      </w:r>
    </w:p>
  </w:footnote>
  <w:footnote w:type="continuationSeparator" w:id="0">
    <w:p w:rsidR="00B10CD5" w:rsidRDefault="00B10CD5"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9F651D">
      <w:rPr>
        <w:rFonts w:ascii="Arial" w:hAnsi="Arial" w:cs="Arial"/>
        <w:b/>
        <w:sz w:val="36"/>
        <w:szCs w:val="36"/>
        <w:shd w:val="clear" w:color="auto" w:fill="DBE5F1"/>
      </w:rPr>
      <w:t>SmartM2</w:t>
    </w:r>
    <w:proofErr w:type="gramStart"/>
    <w:r w:rsidR="009F651D">
      <w:rPr>
        <w:rFonts w:ascii="Arial" w:hAnsi="Arial" w:cs="Arial"/>
        <w:b/>
        <w:sz w:val="36"/>
        <w:szCs w:val="36"/>
        <w:shd w:val="clear" w:color="auto" w:fill="DBE5F1"/>
      </w:rPr>
      <w:t>M(</w:t>
    </w:r>
    <w:proofErr w:type="gramEnd"/>
    <w:r w:rsidR="009F651D">
      <w:rPr>
        <w:rFonts w:ascii="Arial" w:hAnsi="Arial" w:cs="Arial"/>
        <w:b/>
        <w:sz w:val="36"/>
        <w:szCs w:val="36"/>
        <w:shd w:val="clear" w:color="auto" w:fill="DBE5F1"/>
      </w:rPr>
      <w:t>18)048004</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428F"/>
    <w:rsid w:val="0002568A"/>
    <w:rsid w:val="000A6B52"/>
    <w:rsid w:val="000C4CB6"/>
    <w:rsid w:val="00181471"/>
    <w:rsid w:val="00191D22"/>
    <w:rsid w:val="001B09AD"/>
    <w:rsid w:val="001D62B3"/>
    <w:rsid w:val="001E15D8"/>
    <w:rsid w:val="00205C5D"/>
    <w:rsid w:val="00205CF2"/>
    <w:rsid w:val="002200F3"/>
    <w:rsid w:val="002676F5"/>
    <w:rsid w:val="002A3728"/>
    <w:rsid w:val="002D2E6B"/>
    <w:rsid w:val="002F1FCD"/>
    <w:rsid w:val="002F5958"/>
    <w:rsid w:val="00357140"/>
    <w:rsid w:val="00372372"/>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86A3B"/>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9F651D"/>
    <w:rsid w:val="00A03935"/>
    <w:rsid w:val="00A52B10"/>
    <w:rsid w:val="00A53EDB"/>
    <w:rsid w:val="00B10CD5"/>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07067"/>
    <w:rsid w:val="00D11314"/>
    <w:rsid w:val="00D22FCC"/>
    <w:rsid w:val="00D236E0"/>
    <w:rsid w:val="00D252DF"/>
    <w:rsid w:val="00D56DA5"/>
    <w:rsid w:val="00D9435B"/>
    <w:rsid w:val="00DB251F"/>
    <w:rsid w:val="00DE0933"/>
    <w:rsid w:val="00E07887"/>
    <w:rsid w:val="00E24490"/>
    <w:rsid w:val="00E26C9A"/>
    <w:rsid w:val="00E85773"/>
    <w:rsid w:val="00E91E9A"/>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5A0D"/>
  <w15:docId w15:val="{F87C6F69-754B-4D88-940A-9A7AE83F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uiPriority w:val="99"/>
    <w:unhideWhenUsed/>
    <w:rsid w:val="00D07067"/>
    <w:rPr>
      <w:color w:val="0000FF" w:themeColor="hyperlink"/>
      <w:u w:val="single"/>
    </w:rPr>
  </w:style>
  <w:style w:type="character" w:styleId="UnresolvedMention">
    <w:name w:val="Unresolved Mention"/>
    <w:basedOn w:val="DefaultParagraphFont"/>
    <w:uiPriority w:val="99"/>
    <w:semiHidden/>
    <w:unhideWhenUsed/>
    <w:rsid w:val="00D07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4361">
      <w:bodyDiv w:val="1"/>
      <w:marLeft w:val="0"/>
      <w:marRight w:val="0"/>
      <w:marTop w:val="0"/>
      <w:marBottom w:val="0"/>
      <w:divBdr>
        <w:top w:val="none" w:sz="0" w:space="0" w:color="auto"/>
        <w:left w:val="none" w:sz="0" w:space="0" w:color="auto"/>
        <w:bottom w:val="none" w:sz="0" w:space="0" w:color="auto"/>
        <w:right w:val="none" w:sz="0" w:space="0" w:color="auto"/>
      </w:divBdr>
    </w:div>
    <w:div w:id="597718256">
      <w:bodyDiv w:val="1"/>
      <w:marLeft w:val="0"/>
      <w:marRight w:val="0"/>
      <w:marTop w:val="0"/>
      <w:marBottom w:val="0"/>
      <w:divBdr>
        <w:top w:val="none" w:sz="0" w:space="0" w:color="auto"/>
        <w:left w:val="none" w:sz="0" w:space="0" w:color="auto"/>
        <w:bottom w:val="none" w:sz="0" w:space="0" w:color="auto"/>
        <w:right w:val="none" w:sz="0" w:space="0" w:color="auto"/>
      </w:divBdr>
    </w:div>
    <w:div w:id="754396126">
      <w:bodyDiv w:val="1"/>
      <w:marLeft w:val="0"/>
      <w:marRight w:val="0"/>
      <w:marTop w:val="0"/>
      <w:marBottom w:val="0"/>
      <w:divBdr>
        <w:top w:val="none" w:sz="0" w:space="0" w:color="auto"/>
        <w:left w:val="none" w:sz="0" w:space="0" w:color="auto"/>
        <w:bottom w:val="none" w:sz="0" w:space="0" w:color="auto"/>
        <w:right w:val="none" w:sz="0" w:space="0" w:color="auto"/>
      </w:divBdr>
    </w:div>
    <w:div w:id="11529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portal.etsi.org/webapp/MeetingCalendar/ical.asp?qMTG_ID=3536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etsi.org/webapp/MeetingCalendar/MeetingDetails.asp?m_id=353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rtal.etsi.org/webapp/MeetingCalendar/MeetingDetails.asp?m_id=353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portal.etsi.org/webapp/MeetingCalendar/ical.asp?qMTG_ID=35363" TargetMode="External"/><Relationship Id="rId10" Type="http://schemas.openxmlformats.org/officeDocument/2006/relationships/hyperlink" Target="http://portal.etsi.org/webapp/MeetingCalendar/ical.asp?qMTG_ID=353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box.etsi.org/SmartM2M/SmartM2M/05-CONTRIBUTIONS/2018/SmartM2M(18)047001a1_Notes_Actions_Decision_taken_on_draft_SmartM2M-47_Agenda.docx" TargetMode="External"/><Relationship Id="rId14" Type="http://schemas.openxmlformats.org/officeDocument/2006/relationships/hyperlink" Target="http://portal.etsi.org/webapp/MeetingCalendar/MeetingDetails.asp?m_id=353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6EB-63F9-4059-A22B-9C006255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Patrick Guillemin</cp:lastModifiedBy>
  <cp:revision>5</cp:revision>
  <cp:lastPrinted>2010-12-06T15:51:00Z</cp:lastPrinted>
  <dcterms:created xsi:type="dcterms:W3CDTF">2018-11-27T15:21:00Z</dcterms:created>
  <dcterms:modified xsi:type="dcterms:W3CDTF">2018-11-27T15:35:00Z</dcterms:modified>
</cp:coreProperties>
</file>