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1"/>
        <w:gridCol w:w="1459"/>
        <w:gridCol w:w="1721"/>
        <w:gridCol w:w="985"/>
        <w:gridCol w:w="2007"/>
      </w:tblGrid>
      <w:tr w:rsidR="001E2081" w:rsidRPr="00802020" w14:paraId="3BC1448F" w14:textId="77777777" w:rsidTr="007C17CB">
        <w:tc>
          <w:tcPr>
            <w:tcW w:w="3204" w:type="dxa"/>
            <w:vMerge w:val="restart"/>
            <w:vAlign w:val="center"/>
          </w:tcPr>
          <w:p w14:paraId="249A0F64" w14:textId="77777777" w:rsidR="001E2081" w:rsidRPr="00802020" w:rsidRDefault="00317AB4" w:rsidP="00A95736">
            <w:pPr>
              <w:tabs>
                <w:tab w:val="clear" w:pos="567"/>
              </w:tabs>
            </w:pPr>
            <w:r w:rsidRPr="00FE541D">
              <w:rPr>
                <w:noProof/>
                <w:lang w:val="de-DE" w:eastAsia="de-DE"/>
              </w:rPr>
              <w:drawing>
                <wp:inline distT="0" distB="0" distL="0" distR="0" wp14:anchorId="49783B86" wp14:editId="2490579A">
                  <wp:extent cx="2244725" cy="723265"/>
                  <wp:effectExtent l="0" t="0" r="0" b="0"/>
                  <wp:docPr id="1" name="Picture 1" descr="ETSI_logo_Office_Colour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4725" cy="723265"/>
                          </a:xfrm>
                          <a:prstGeom prst="rect">
                            <a:avLst/>
                          </a:prstGeom>
                          <a:noFill/>
                          <a:ln>
                            <a:noFill/>
                          </a:ln>
                        </pic:spPr>
                      </pic:pic>
                    </a:graphicData>
                  </a:graphic>
                </wp:inline>
              </w:drawing>
            </w:r>
          </w:p>
        </w:tc>
        <w:tc>
          <w:tcPr>
            <w:tcW w:w="6719" w:type="dxa"/>
            <w:gridSpan w:val="4"/>
            <w:tcBorders>
              <w:bottom w:val="single" w:sz="4" w:space="0" w:color="auto"/>
            </w:tcBorders>
            <w:shd w:val="pct5" w:color="auto" w:fill="auto"/>
            <w:vAlign w:val="center"/>
          </w:tcPr>
          <w:p w14:paraId="454D2640" w14:textId="77777777" w:rsidR="001E2081" w:rsidRPr="00802020" w:rsidRDefault="001E2081" w:rsidP="00A870C1">
            <w:pPr>
              <w:tabs>
                <w:tab w:val="clear" w:pos="567"/>
                <w:tab w:val="clear" w:pos="1418"/>
                <w:tab w:val="clear" w:pos="4678"/>
                <w:tab w:val="clear" w:pos="5954"/>
                <w:tab w:val="clear" w:pos="7088"/>
                <w:tab w:val="center" w:pos="4819"/>
                <w:tab w:val="right" w:pos="9071"/>
              </w:tabs>
              <w:jc w:val="left"/>
              <w:rPr>
                <w:b/>
                <w:i/>
                <w:sz w:val="32"/>
                <w:szCs w:val="32"/>
              </w:rPr>
            </w:pPr>
            <w:r w:rsidRPr="00802020">
              <w:rPr>
                <w:b/>
                <w:i/>
                <w:sz w:val="32"/>
                <w:szCs w:val="32"/>
              </w:rPr>
              <w:t xml:space="preserve">STF </w:t>
            </w:r>
            <w:r w:rsidR="008B6B96">
              <w:rPr>
                <w:b/>
                <w:i/>
                <w:sz w:val="32"/>
                <w:szCs w:val="32"/>
              </w:rPr>
              <w:t>5</w:t>
            </w:r>
            <w:r w:rsidR="00A870C1">
              <w:rPr>
                <w:b/>
                <w:i/>
                <w:sz w:val="32"/>
                <w:szCs w:val="32"/>
              </w:rPr>
              <w:t>47</w:t>
            </w:r>
            <w:r w:rsidR="00C66759">
              <w:rPr>
                <w:b/>
                <w:i/>
                <w:sz w:val="32"/>
                <w:szCs w:val="32"/>
              </w:rPr>
              <w:t xml:space="preserve"> </w:t>
            </w:r>
            <w:r>
              <w:rPr>
                <w:b/>
                <w:i/>
                <w:sz w:val="32"/>
                <w:szCs w:val="32"/>
              </w:rPr>
              <w:t>–</w:t>
            </w:r>
            <w:r w:rsidR="00C92B25">
              <w:rPr>
                <w:b/>
                <w:i/>
                <w:sz w:val="32"/>
                <w:szCs w:val="32"/>
              </w:rPr>
              <w:t xml:space="preserve">   Progress </w:t>
            </w:r>
            <w:r>
              <w:rPr>
                <w:b/>
                <w:i/>
                <w:sz w:val="32"/>
                <w:szCs w:val="32"/>
              </w:rPr>
              <w:t xml:space="preserve">Report </w:t>
            </w:r>
            <w:r w:rsidRPr="00802020">
              <w:rPr>
                <w:b/>
                <w:i/>
                <w:sz w:val="32"/>
                <w:szCs w:val="32"/>
              </w:rPr>
              <w:t xml:space="preserve">for </w:t>
            </w:r>
            <w:r w:rsidR="00C92B25">
              <w:rPr>
                <w:b/>
                <w:i/>
                <w:sz w:val="32"/>
                <w:szCs w:val="32"/>
              </w:rPr>
              <w:t>ETSI</w:t>
            </w:r>
          </w:p>
        </w:tc>
      </w:tr>
      <w:tr w:rsidR="001E2081" w:rsidRPr="00802020" w14:paraId="791B21C1" w14:textId="77777777" w:rsidTr="009D76B0">
        <w:tc>
          <w:tcPr>
            <w:tcW w:w="3204" w:type="dxa"/>
            <w:vMerge/>
            <w:vAlign w:val="center"/>
          </w:tcPr>
          <w:p w14:paraId="006FFD97"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567" w:type="dxa"/>
            <w:gridSpan w:val="2"/>
            <w:tcBorders>
              <w:bottom w:val="single" w:sz="4" w:space="0" w:color="auto"/>
              <w:right w:val="nil"/>
            </w:tcBorders>
            <w:vAlign w:val="center"/>
          </w:tcPr>
          <w:p w14:paraId="636042F3"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pPr>
            <w:r>
              <w:rPr>
                <w:b/>
              </w:rPr>
              <w:t>Presented to ETSI m</w:t>
            </w:r>
            <w:r w:rsidRPr="00802020">
              <w:rPr>
                <w:b/>
              </w:rPr>
              <w:t>eeting</w:t>
            </w:r>
          </w:p>
        </w:tc>
        <w:tc>
          <w:tcPr>
            <w:tcW w:w="992" w:type="dxa"/>
            <w:tcBorders>
              <w:bottom w:val="single" w:sz="4" w:space="0" w:color="auto"/>
              <w:right w:val="single" w:sz="4" w:space="0" w:color="auto"/>
            </w:tcBorders>
            <w:vAlign w:val="center"/>
          </w:tcPr>
          <w:p w14:paraId="7EF54DD9"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2160" w:type="dxa"/>
            <w:tcBorders>
              <w:left w:val="single" w:sz="4" w:space="0" w:color="auto"/>
              <w:bottom w:val="single" w:sz="4" w:space="0" w:color="auto"/>
              <w:right w:val="single" w:sz="4" w:space="0" w:color="auto"/>
            </w:tcBorders>
            <w:vAlign w:val="center"/>
          </w:tcPr>
          <w:p w14:paraId="23B886E1" w14:textId="77777777" w:rsidR="001E2081" w:rsidRPr="00802020" w:rsidRDefault="008B6B96" w:rsidP="00D3357A">
            <w:pPr>
              <w:tabs>
                <w:tab w:val="clear" w:pos="567"/>
                <w:tab w:val="clear" w:pos="1418"/>
                <w:tab w:val="clear" w:pos="4678"/>
                <w:tab w:val="clear" w:pos="5954"/>
                <w:tab w:val="clear" w:pos="7088"/>
                <w:tab w:val="center" w:pos="4819"/>
                <w:tab w:val="right" w:pos="9071"/>
              </w:tabs>
              <w:jc w:val="center"/>
            </w:pPr>
            <w:r>
              <w:t>Emmanuel Darmois</w:t>
            </w:r>
            <w:r w:rsidRPr="008B6B96">
              <w:rPr>
                <w:lang w:val="en-US"/>
              </w:rPr>
              <w:t xml:space="preserve"> </w:t>
            </w:r>
          </w:p>
        </w:tc>
      </w:tr>
      <w:tr w:rsidR="001E2081" w:rsidRPr="00802020" w14:paraId="1D529402" w14:textId="77777777" w:rsidTr="009D76B0">
        <w:tc>
          <w:tcPr>
            <w:tcW w:w="3204" w:type="dxa"/>
            <w:vMerge/>
            <w:vAlign w:val="center"/>
          </w:tcPr>
          <w:p w14:paraId="20EAD5E9"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0" w:name="Meeting" w:colFirst="1" w:colLast="1"/>
            <w:bookmarkStart w:id="1" w:name="Meeting_place" w:colFirst="2" w:colLast="2"/>
            <w:bookmarkStart w:id="2" w:name="Doc_date" w:colFirst="4" w:colLast="4"/>
          </w:p>
        </w:tc>
        <w:tc>
          <w:tcPr>
            <w:tcW w:w="1582" w:type="dxa"/>
            <w:tcBorders>
              <w:bottom w:val="single" w:sz="4" w:space="0" w:color="auto"/>
              <w:right w:val="nil"/>
            </w:tcBorders>
            <w:vAlign w:val="center"/>
          </w:tcPr>
          <w:p w14:paraId="6C1D1B97" w14:textId="77777777" w:rsidR="001E2081" w:rsidRPr="00802020" w:rsidRDefault="008B6B96" w:rsidP="00A95736">
            <w:pPr>
              <w:tabs>
                <w:tab w:val="clear" w:pos="567"/>
                <w:tab w:val="clear" w:pos="1418"/>
                <w:tab w:val="clear" w:pos="4678"/>
                <w:tab w:val="clear" w:pos="5954"/>
                <w:tab w:val="clear" w:pos="7088"/>
                <w:tab w:val="center" w:pos="4819"/>
                <w:tab w:val="right" w:pos="9071"/>
              </w:tabs>
              <w:jc w:val="left"/>
            </w:pPr>
            <w:r>
              <w:t xml:space="preserve"> </w:t>
            </w:r>
          </w:p>
        </w:tc>
        <w:tc>
          <w:tcPr>
            <w:tcW w:w="1985" w:type="dxa"/>
            <w:tcBorders>
              <w:left w:val="nil"/>
              <w:bottom w:val="single" w:sz="4" w:space="0" w:color="auto"/>
              <w:right w:val="single" w:sz="4" w:space="0" w:color="auto"/>
            </w:tcBorders>
            <w:vAlign w:val="center"/>
          </w:tcPr>
          <w:p w14:paraId="33B868CA" w14:textId="77777777" w:rsidR="001E2081" w:rsidRPr="00802020" w:rsidRDefault="008B6B96" w:rsidP="00A95736">
            <w:pPr>
              <w:tabs>
                <w:tab w:val="clear" w:pos="567"/>
                <w:tab w:val="clear" w:pos="1418"/>
                <w:tab w:val="clear" w:pos="4678"/>
                <w:tab w:val="clear" w:pos="5954"/>
                <w:tab w:val="clear" w:pos="7088"/>
                <w:tab w:val="center" w:pos="4819"/>
                <w:tab w:val="right" w:pos="9071"/>
              </w:tabs>
              <w:jc w:val="left"/>
              <w:rPr>
                <w:lang w:val="en-US"/>
              </w:rPr>
            </w:pPr>
            <w:r w:rsidRPr="008B6B96">
              <w:rPr>
                <w:lang w:val="en-US"/>
              </w:rPr>
              <w:t xml:space="preserve"> </w:t>
            </w:r>
          </w:p>
        </w:tc>
        <w:tc>
          <w:tcPr>
            <w:tcW w:w="992" w:type="dxa"/>
            <w:tcBorders>
              <w:left w:val="single" w:sz="4" w:space="0" w:color="auto"/>
              <w:bottom w:val="single" w:sz="4" w:space="0" w:color="auto"/>
              <w:right w:val="single" w:sz="4" w:space="0" w:color="auto"/>
            </w:tcBorders>
            <w:vAlign w:val="center"/>
          </w:tcPr>
          <w:p w14:paraId="4498EDD1"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2160" w:type="dxa"/>
            <w:tcBorders>
              <w:left w:val="single" w:sz="4" w:space="0" w:color="auto"/>
              <w:bottom w:val="single" w:sz="4" w:space="0" w:color="auto"/>
              <w:right w:val="single" w:sz="4" w:space="0" w:color="auto"/>
            </w:tcBorders>
            <w:vAlign w:val="center"/>
          </w:tcPr>
          <w:p w14:paraId="39E83C00" w14:textId="77777777" w:rsidR="001E2081" w:rsidRPr="00AF5D04" w:rsidRDefault="003C73F1" w:rsidP="00D3357A">
            <w:pPr>
              <w:tabs>
                <w:tab w:val="clear" w:pos="567"/>
                <w:tab w:val="clear" w:pos="1418"/>
                <w:tab w:val="clear" w:pos="4678"/>
                <w:tab w:val="clear" w:pos="5954"/>
                <w:tab w:val="clear" w:pos="7088"/>
                <w:tab w:val="center" w:pos="4819"/>
                <w:tab w:val="right" w:pos="9071"/>
              </w:tabs>
              <w:jc w:val="center"/>
            </w:pPr>
            <w:r>
              <w:rPr>
                <w:noProof/>
              </w:rPr>
              <w:t>30/</w:t>
            </w:r>
            <w:r w:rsidR="007A3F36">
              <w:rPr>
                <w:noProof/>
              </w:rPr>
              <w:t>11</w:t>
            </w:r>
            <w:r w:rsidR="008B6B96">
              <w:rPr>
                <w:noProof/>
              </w:rPr>
              <w:t>/2018</w:t>
            </w:r>
            <w:r w:rsidR="008B6B96">
              <w:t xml:space="preserve">  </w:t>
            </w:r>
          </w:p>
        </w:tc>
      </w:tr>
      <w:tr w:rsidR="005B34D5" w:rsidRPr="00802020" w14:paraId="3F0C457B" w14:textId="77777777" w:rsidTr="005B34D5">
        <w:tc>
          <w:tcPr>
            <w:tcW w:w="3204" w:type="dxa"/>
            <w:vMerge/>
            <w:vAlign w:val="center"/>
          </w:tcPr>
          <w:p w14:paraId="0404D990"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1582" w:type="dxa"/>
            <w:tcBorders>
              <w:right w:val="nil"/>
            </w:tcBorders>
            <w:vAlign w:val="center"/>
          </w:tcPr>
          <w:p w14:paraId="491B0BB4" w14:textId="77777777" w:rsidR="005B34D5" w:rsidRPr="00AF5D04" w:rsidRDefault="008B6B96" w:rsidP="00A95736">
            <w:pPr>
              <w:tabs>
                <w:tab w:val="clear" w:pos="567"/>
                <w:tab w:val="clear" w:pos="1418"/>
                <w:tab w:val="clear" w:pos="4678"/>
                <w:tab w:val="clear" w:pos="5954"/>
                <w:tab w:val="clear" w:pos="7088"/>
                <w:tab w:val="center" w:pos="4819"/>
                <w:tab w:val="right" w:pos="9071"/>
              </w:tabs>
              <w:jc w:val="center"/>
            </w:pPr>
            <w:r>
              <w:t xml:space="preserve"> </w:t>
            </w:r>
          </w:p>
        </w:tc>
        <w:tc>
          <w:tcPr>
            <w:tcW w:w="1985" w:type="dxa"/>
            <w:tcBorders>
              <w:left w:val="nil"/>
              <w:right w:val="single" w:sz="4" w:space="0" w:color="auto"/>
            </w:tcBorders>
            <w:vAlign w:val="center"/>
          </w:tcPr>
          <w:p w14:paraId="2D9CE08B" w14:textId="77777777" w:rsidR="005B34D5" w:rsidRPr="00AF5D04" w:rsidRDefault="008B6B96" w:rsidP="00A95736">
            <w:pPr>
              <w:tabs>
                <w:tab w:val="clear" w:pos="567"/>
                <w:tab w:val="clear" w:pos="1418"/>
                <w:tab w:val="clear" w:pos="4678"/>
                <w:tab w:val="clear" w:pos="5954"/>
                <w:tab w:val="clear" w:pos="7088"/>
                <w:tab w:val="center" w:pos="4819"/>
                <w:tab w:val="right" w:pos="9071"/>
              </w:tabs>
              <w:jc w:val="center"/>
            </w:pPr>
            <w:r>
              <w:t xml:space="preserve"> </w:t>
            </w:r>
          </w:p>
        </w:tc>
        <w:tc>
          <w:tcPr>
            <w:tcW w:w="992" w:type="dxa"/>
            <w:tcBorders>
              <w:left w:val="single" w:sz="4" w:space="0" w:color="auto"/>
              <w:right w:val="single" w:sz="4" w:space="0" w:color="auto"/>
            </w:tcBorders>
            <w:vAlign w:val="center"/>
          </w:tcPr>
          <w:p w14:paraId="765EFA67"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2160" w:type="dxa"/>
            <w:tcBorders>
              <w:left w:val="single" w:sz="4" w:space="0" w:color="auto"/>
              <w:right w:val="single" w:sz="4" w:space="0" w:color="auto"/>
            </w:tcBorders>
            <w:vAlign w:val="center"/>
          </w:tcPr>
          <w:p w14:paraId="34B92D51" w14:textId="77777777" w:rsidR="005B34D5" w:rsidRPr="005B34D5" w:rsidRDefault="00073F29" w:rsidP="00073F29">
            <w:pPr>
              <w:tabs>
                <w:tab w:val="clear" w:pos="567"/>
                <w:tab w:val="clear" w:pos="1418"/>
                <w:tab w:val="clear" w:pos="4678"/>
                <w:tab w:val="clear" w:pos="5954"/>
                <w:tab w:val="clear" w:pos="7088"/>
                <w:tab w:val="center" w:pos="4819"/>
                <w:tab w:val="right" w:pos="9071"/>
              </w:tabs>
              <w:jc w:val="center"/>
            </w:pPr>
            <w:r>
              <w:t>1.0</w:t>
            </w:r>
          </w:p>
        </w:tc>
      </w:tr>
      <w:tr w:rsidR="001E2081" w:rsidRPr="00802020" w14:paraId="57DF36EA" w14:textId="77777777" w:rsidTr="00A95736">
        <w:tc>
          <w:tcPr>
            <w:tcW w:w="3204" w:type="dxa"/>
            <w:vMerge/>
            <w:vAlign w:val="center"/>
          </w:tcPr>
          <w:p w14:paraId="54D25D5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1582" w:type="dxa"/>
            <w:tcBorders>
              <w:right w:val="nil"/>
            </w:tcBorders>
            <w:vAlign w:val="center"/>
          </w:tcPr>
          <w:p w14:paraId="2553D4C2"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Doc ref</w:t>
            </w:r>
          </w:p>
        </w:tc>
        <w:tc>
          <w:tcPr>
            <w:tcW w:w="1985" w:type="dxa"/>
            <w:tcBorders>
              <w:left w:val="nil"/>
            </w:tcBorders>
            <w:vAlign w:val="center"/>
          </w:tcPr>
          <w:p w14:paraId="1C15DD83" w14:textId="77777777" w:rsidR="001E2081" w:rsidRPr="00802020" w:rsidRDefault="008B6B96" w:rsidP="00A95736">
            <w:pPr>
              <w:tabs>
                <w:tab w:val="clear" w:pos="567"/>
                <w:tab w:val="clear" w:pos="1418"/>
                <w:tab w:val="clear" w:pos="4678"/>
                <w:tab w:val="clear" w:pos="5954"/>
                <w:tab w:val="clear" w:pos="7088"/>
                <w:tab w:val="center" w:pos="4819"/>
                <w:tab w:val="right" w:pos="9071"/>
              </w:tabs>
              <w:jc w:val="center"/>
            </w:pPr>
            <w:r w:rsidRPr="008B6B96">
              <w:rPr>
                <w:lang w:val="en-US"/>
              </w:rPr>
              <w:t xml:space="preserve"> </w:t>
            </w:r>
          </w:p>
        </w:tc>
        <w:tc>
          <w:tcPr>
            <w:tcW w:w="3152" w:type="dxa"/>
            <w:gridSpan w:val="2"/>
            <w:vAlign w:val="center"/>
          </w:tcPr>
          <w:p w14:paraId="0DDFA590" w14:textId="77777777" w:rsidR="001E2081" w:rsidRPr="00802020" w:rsidRDefault="001E2081" w:rsidP="000C75E1">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C75E1">
              <w:rPr>
                <w:b/>
                <w:bCs/>
                <w:sz w:val="24"/>
                <w:szCs w:val="24"/>
              </w:rPr>
              <w:fldChar w:fldCharType="begin"/>
            </w:r>
            <w:r w:rsidR="000C75E1">
              <w:rPr>
                <w:b/>
                <w:bCs/>
              </w:rPr>
              <w:instrText xml:space="preserve"> NUMPAGES  </w:instrText>
            </w:r>
            <w:r w:rsidR="000C75E1">
              <w:rPr>
                <w:b/>
                <w:bCs/>
                <w:sz w:val="24"/>
                <w:szCs w:val="24"/>
              </w:rPr>
              <w:fldChar w:fldCharType="separate"/>
            </w:r>
            <w:r w:rsidR="000C75E1">
              <w:rPr>
                <w:bCs/>
                <w:noProof/>
              </w:rPr>
              <w:t>4</w:t>
            </w:r>
            <w:r w:rsidR="000C75E1">
              <w:rPr>
                <w:b/>
                <w:bCs/>
                <w:sz w:val="24"/>
                <w:szCs w:val="24"/>
              </w:rPr>
              <w:fldChar w:fldCharType="end"/>
            </w:r>
          </w:p>
        </w:tc>
      </w:tr>
      <w:bookmarkEnd w:id="6"/>
    </w:tbl>
    <w:p w14:paraId="294A924A" w14:textId="77777777" w:rsidR="001E2081" w:rsidRPr="00802020" w:rsidRDefault="001E2081" w:rsidP="001E2081">
      <w:pPr>
        <w:tabs>
          <w:tab w:val="clear" w:pos="567"/>
        </w:tabs>
      </w:pPr>
    </w:p>
    <w:p w14:paraId="2CDAEE36"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1E2081" w:rsidRPr="00802020" w14:paraId="4AC8C447" w14:textId="77777777" w:rsidTr="007C17CB">
        <w:tc>
          <w:tcPr>
            <w:tcW w:w="1333" w:type="dxa"/>
            <w:tcBorders>
              <w:bottom w:val="single" w:sz="6" w:space="0" w:color="auto"/>
              <w:right w:val="single" w:sz="6" w:space="0" w:color="auto"/>
            </w:tcBorders>
            <w:shd w:val="pct5" w:color="auto" w:fill="auto"/>
            <w:vAlign w:val="center"/>
          </w:tcPr>
          <w:p w14:paraId="65F15279" w14:textId="77777777" w:rsidR="001E2081" w:rsidRPr="00802020" w:rsidRDefault="001E2081" w:rsidP="00A95736">
            <w:pPr>
              <w:tabs>
                <w:tab w:val="clear" w:pos="567"/>
              </w:tabs>
              <w:rPr>
                <w:b/>
                <w:sz w:val="24"/>
                <w:szCs w:val="24"/>
              </w:rPr>
            </w:pPr>
            <w:bookmarkStart w:id="7" w:name="STF" w:colFirst="1" w:colLast="1"/>
            <w:bookmarkStart w:id="8"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75F5E962" w14:textId="77777777" w:rsidR="001E2081" w:rsidRPr="00802020" w:rsidRDefault="008B6B96" w:rsidP="00A870C1">
            <w:pPr>
              <w:tabs>
                <w:tab w:val="clear" w:pos="567"/>
              </w:tabs>
            </w:pPr>
            <w:r>
              <w:rPr>
                <w:b/>
                <w:bCs/>
                <w:sz w:val="24"/>
              </w:rPr>
              <w:t>5</w:t>
            </w:r>
            <w:r w:rsidR="00A870C1">
              <w:rPr>
                <w:b/>
                <w:bCs/>
                <w:sz w:val="24"/>
              </w:rPr>
              <w:t>47</w:t>
            </w:r>
          </w:p>
        </w:tc>
        <w:tc>
          <w:tcPr>
            <w:tcW w:w="1276" w:type="dxa"/>
            <w:tcBorders>
              <w:top w:val="nil"/>
              <w:bottom w:val="nil"/>
            </w:tcBorders>
            <w:vAlign w:val="center"/>
          </w:tcPr>
          <w:p w14:paraId="76075759" w14:textId="77777777" w:rsidR="001E2081" w:rsidRPr="00802020" w:rsidRDefault="001E2081" w:rsidP="00A95736">
            <w:pPr>
              <w:tabs>
                <w:tab w:val="clear" w:pos="567"/>
              </w:tabs>
            </w:pPr>
          </w:p>
        </w:tc>
        <w:tc>
          <w:tcPr>
            <w:tcW w:w="2268" w:type="dxa"/>
            <w:shd w:val="pct5" w:color="auto" w:fill="auto"/>
            <w:vAlign w:val="center"/>
          </w:tcPr>
          <w:p w14:paraId="12AEF030"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5C4128D8" w14:textId="77777777" w:rsidR="001E2081" w:rsidRPr="00802020" w:rsidRDefault="008B6B96" w:rsidP="00A95736">
            <w:pPr>
              <w:tabs>
                <w:tab w:val="clear" w:pos="567"/>
                <w:tab w:val="clear" w:pos="1418"/>
                <w:tab w:val="clear" w:pos="4678"/>
                <w:tab w:val="clear" w:pos="5954"/>
                <w:tab w:val="clear" w:pos="7088"/>
                <w:tab w:val="center" w:pos="4819"/>
                <w:tab w:val="right" w:pos="9071"/>
              </w:tabs>
              <w:jc w:val="left"/>
            </w:pPr>
            <w:r>
              <w:rPr>
                <w:lang w:val="en-US"/>
              </w:rPr>
              <w:t>Emmanuel Darmois</w:t>
            </w:r>
          </w:p>
        </w:tc>
      </w:tr>
      <w:tr w:rsidR="001E2081" w:rsidRPr="00802020" w14:paraId="6E04C838" w14:textId="77777777" w:rsidTr="007C17CB">
        <w:tc>
          <w:tcPr>
            <w:tcW w:w="1333" w:type="dxa"/>
            <w:tcBorders>
              <w:top w:val="single" w:sz="6" w:space="0" w:color="auto"/>
              <w:bottom w:val="single" w:sz="4" w:space="0" w:color="auto"/>
              <w:right w:val="single" w:sz="6" w:space="0" w:color="auto"/>
            </w:tcBorders>
            <w:shd w:val="pct5" w:color="auto" w:fill="auto"/>
            <w:vAlign w:val="center"/>
          </w:tcPr>
          <w:p w14:paraId="131EC185" w14:textId="77777777" w:rsidR="001E2081" w:rsidRPr="00802020"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802020">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1DF2CA1C" w14:textId="77777777" w:rsidR="001E2081" w:rsidRPr="008E2FF3" w:rsidRDefault="008B6B96" w:rsidP="00A95736">
            <w:pPr>
              <w:tabs>
                <w:tab w:val="clear" w:pos="567"/>
              </w:tabs>
              <w:rPr>
                <w:b/>
              </w:rPr>
            </w:pPr>
            <w:r>
              <w:rPr>
                <w:b/>
                <w:bCs/>
                <w:sz w:val="24"/>
              </w:rPr>
              <w:t>SmartM2M</w:t>
            </w:r>
          </w:p>
        </w:tc>
        <w:tc>
          <w:tcPr>
            <w:tcW w:w="1276" w:type="dxa"/>
            <w:tcBorders>
              <w:top w:val="nil"/>
              <w:bottom w:val="nil"/>
            </w:tcBorders>
            <w:vAlign w:val="center"/>
          </w:tcPr>
          <w:p w14:paraId="06404FE5" w14:textId="77777777" w:rsidR="001E2081" w:rsidRPr="00802020" w:rsidRDefault="001E2081" w:rsidP="00A95736">
            <w:pPr>
              <w:tabs>
                <w:tab w:val="clear" w:pos="567"/>
              </w:tabs>
            </w:pPr>
          </w:p>
        </w:tc>
        <w:tc>
          <w:tcPr>
            <w:tcW w:w="2268" w:type="dxa"/>
            <w:shd w:val="pct5" w:color="auto" w:fill="auto"/>
            <w:vAlign w:val="center"/>
          </w:tcPr>
          <w:p w14:paraId="6C45AEC0" w14:textId="77777777" w:rsidR="001E2081" w:rsidRPr="00802020" w:rsidRDefault="001E2081" w:rsidP="00A95736">
            <w:pPr>
              <w:tabs>
                <w:tab w:val="clear" w:pos="567"/>
              </w:tabs>
              <w:rPr>
                <w:b/>
                <w:sz w:val="24"/>
                <w:szCs w:val="24"/>
              </w:rPr>
            </w:pPr>
            <w:r w:rsidRPr="00802020">
              <w:rPr>
                <w:b/>
                <w:sz w:val="24"/>
                <w:szCs w:val="24"/>
              </w:rPr>
              <w:t>TB responsible</w:t>
            </w:r>
          </w:p>
        </w:tc>
        <w:tc>
          <w:tcPr>
            <w:tcW w:w="3203" w:type="dxa"/>
            <w:shd w:val="pct5" w:color="auto" w:fill="auto"/>
            <w:vAlign w:val="center"/>
          </w:tcPr>
          <w:p w14:paraId="484DDC2F" w14:textId="77777777" w:rsidR="001E2081" w:rsidRPr="00802020" w:rsidRDefault="008B6B96" w:rsidP="00A95736">
            <w:pPr>
              <w:tabs>
                <w:tab w:val="clear" w:pos="567"/>
              </w:tabs>
            </w:pPr>
            <w:r>
              <w:t>Enrico Scarrone</w:t>
            </w:r>
          </w:p>
        </w:tc>
      </w:tr>
      <w:tr w:rsidR="001E2081" w:rsidRPr="00802020" w14:paraId="1D762BEC" w14:textId="77777777" w:rsidTr="007C17CB">
        <w:tc>
          <w:tcPr>
            <w:tcW w:w="1333" w:type="dxa"/>
            <w:tcBorders>
              <w:top w:val="single" w:sz="4" w:space="0" w:color="auto"/>
              <w:left w:val="nil"/>
              <w:bottom w:val="nil"/>
              <w:right w:val="nil"/>
            </w:tcBorders>
            <w:vAlign w:val="center"/>
          </w:tcPr>
          <w:p w14:paraId="488201AE" w14:textId="77777777" w:rsidR="001E2081" w:rsidRPr="00802020"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3E875B6F" w14:textId="77777777" w:rsidR="001E2081" w:rsidRPr="00802020" w:rsidRDefault="001E2081" w:rsidP="00A95736">
            <w:pPr>
              <w:tabs>
                <w:tab w:val="clear" w:pos="567"/>
              </w:tabs>
              <w:rPr>
                <w:b/>
                <w:bCs/>
                <w:sz w:val="24"/>
              </w:rPr>
            </w:pPr>
          </w:p>
        </w:tc>
        <w:tc>
          <w:tcPr>
            <w:tcW w:w="1276" w:type="dxa"/>
            <w:tcBorders>
              <w:top w:val="nil"/>
              <w:left w:val="nil"/>
              <w:bottom w:val="nil"/>
            </w:tcBorders>
            <w:vAlign w:val="center"/>
          </w:tcPr>
          <w:p w14:paraId="69CB8863" w14:textId="77777777" w:rsidR="001E2081" w:rsidRPr="00802020" w:rsidRDefault="001E2081" w:rsidP="00A95736">
            <w:pPr>
              <w:tabs>
                <w:tab w:val="clear" w:pos="567"/>
              </w:tabs>
            </w:pPr>
          </w:p>
        </w:tc>
        <w:tc>
          <w:tcPr>
            <w:tcW w:w="2268" w:type="dxa"/>
            <w:shd w:val="pct5" w:color="auto" w:fill="auto"/>
            <w:vAlign w:val="center"/>
          </w:tcPr>
          <w:p w14:paraId="403C40B7"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628B84E5" w14:textId="77777777" w:rsidR="001E2081" w:rsidRPr="002615CE" w:rsidRDefault="008B6B96" w:rsidP="00CC3B43">
            <w:pPr>
              <w:tabs>
                <w:tab w:val="clear" w:pos="567"/>
              </w:tabs>
              <w:rPr>
                <w:sz w:val="18"/>
              </w:rPr>
            </w:pPr>
            <w:r>
              <w:t>Thierry</w:t>
            </w:r>
            <w:r w:rsidR="002615CE" w:rsidRPr="00893E28">
              <w:t xml:space="preserve"> </w:t>
            </w:r>
            <w:r>
              <w:t>Comont</w:t>
            </w:r>
          </w:p>
        </w:tc>
      </w:tr>
      <w:bookmarkEnd w:id="11"/>
    </w:tbl>
    <w:p w14:paraId="597FB155"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4D508FB2" w14:textId="77777777" w:rsidTr="007C17CB">
        <w:tc>
          <w:tcPr>
            <w:tcW w:w="1333" w:type="dxa"/>
            <w:shd w:val="pct5" w:color="auto" w:fill="auto"/>
          </w:tcPr>
          <w:p w14:paraId="12C2F75A" w14:textId="77777777" w:rsidR="001E2081" w:rsidRPr="00802020" w:rsidRDefault="00463495" w:rsidP="00463495">
            <w:pPr>
              <w:tabs>
                <w:tab w:val="clear" w:pos="567"/>
              </w:tabs>
            </w:pPr>
            <w:bookmarkStart w:id="12" w:name="STF_title" w:colFirst="1" w:colLast="1"/>
            <w:r>
              <w:rPr>
                <w:b/>
                <w:bCs/>
                <w:sz w:val="24"/>
              </w:rPr>
              <w:t>STF t</w:t>
            </w:r>
            <w:r w:rsidR="001E2081" w:rsidRPr="00802020">
              <w:rPr>
                <w:b/>
                <w:bCs/>
                <w:sz w:val="24"/>
              </w:rPr>
              <w:t>itle:</w:t>
            </w:r>
          </w:p>
        </w:tc>
        <w:tc>
          <w:tcPr>
            <w:tcW w:w="8590" w:type="dxa"/>
            <w:shd w:val="pct5" w:color="auto" w:fill="auto"/>
          </w:tcPr>
          <w:p w14:paraId="5C97F9A1" w14:textId="77777777" w:rsidR="001E2081" w:rsidRPr="008B6B96" w:rsidRDefault="008B6B96" w:rsidP="008B6B96">
            <w:pPr>
              <w:tabs>
                <w:tab w:val="clear" w:pos="567"/>
              </w:tabs>
              <w:rPr>
                <w:rFonts w:cs="Arial"/>
                <w:color w:val="000000"/>
                <w:lang w:eastAsia="en-GB"/>
              </w:rPr>
            </w:pPr>
            <w:r>
              <w:t xml:space="preserve"> </w:t>
            </w:r>
            <w:r>
              <w:rPr>
                <w:rFonts w:cs="Arial"/>
                <w:color w:val="000000"/>
              </w:rPr>
              <w:t>A coordinated approach for Security/Privacy and (Semantic) Interoperability of standardised IoT Platforms</w:t>
            </w:r>
          </w:p>
        </w:tc>
      </w:tr>
      <w:bookmarkEnd w:id="12"/>
    </w:tbl>
    <w:p w14:paraId="26A58352"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6BD3C11D" w14:textId="77777777" w:rsidTr="007C17CB">
        <w:trPr>
          <w:trHeight w:val="233"/>
        </w:trPr>
        <w:tc>
          <w:tcPr>
            <w:tcW w:w="1475" w:type="dxa"/>
            <w:vMerge w:val="restart"/>
            <w:shd w:val="pct5" w:color="auto" w:fill="auto"/>
            <w:vAlign w:val="center"/>
          </w:tcPr>
          <w:p w14:paraId="36ABAA98"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802020">
              <w:rPr>
                <w:b/>
                <w:sz w:val="24"/>
                <w:szCs w:val="24"/>
              </w:rPr>
              <w:t>Milestone</w:t>
            </w:r>
          </w:p>
        </w:tc>
        <w:tc>
          <w:tcPr>
            <w:tcW w:w="1701" w:type="dxa"/>
            <w:vMerge w:val="restart"/>
            <w:shd w:val="pct5" w:color="auto" w:fill="auto"/>
            <w:vAlign w:val="center"/>
          </w:tcPr>
          <w:p w14:paraId="72BC5FD5" w14:textId="77777777" w:rsidR="00AE32BB" w:rsidRPr="00802020" w:rsidRDefault="007A3F36" w:rsidP="00BE7E88">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C</w:t>
            </w:r>
          </w:p>
        </w:tc>
        <w:tc>
          <w:tcPr>
            <w:tcW w:w="1276" w:type="dxa"/>
            <w:vMerge w:val="restart"/>
            <w:tcBorders>
              <w:top w:val="nil"/>
            </w:tcBorders>
            <w:shd w:val="pct5" w:color="auto" w:fill="auto"/>
            <w:vAlign w:val="center"/>
          </w:tcPr>
          <w:p w14:paraId="3FB56DAF" w14:textId="77777777" w:rsidR="00AE32BB" w:rsidRPr="00A952DF" w:rsidRDefault="00AE32BB" w:rsidP="00A95736">
            <w:pPr>
              <w:jc w:val="right"/>
              <w:rPr>
                <w:b/>
              </w:rPr>
            </w:pPr>
          </w:p>
        </w:tc>
        <w:tc>
          <w:tcPr>
            <w:tcW w:w="1559" w:type="dxa"/>
            <w:tcBorders>
              <w:bottom w:val="nil"/>
            </w:tcBorders>
            <w:shd w:val="pct5" w:color="auto" w:fill="auto"/>
            <w:vAlign w:val="center"/>
          </w:tcPr>
          <w:p w14:paraId="2E3D9D6E"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0CCD4A0C"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3A9E73F8" w14:textId="60F4392A" w:rsidR="00AE32BB" w:rsidRPr="00AF5D04" w:rsidRDefault="003C73F1" w:rsidP="00BD0FA4">
            <w:pPr>
              <w:tabs>
                <w:tab w:val="clear" w:pos="567"/>
                <w:tab w:val="clear" w:pos="1418"/>
                <w:tab w:val="clear" w:pos="4678"/>
                <w:tab w:val="clear" w:pos="5954"/>
                <w:tab w:val="clear" w:pos="7088"/>
                <w:tab w:val="left" w:pos="1980"/>
                <w:tab w:val="right" w:pos="9720"/>
              </w:tabs>
              <w:jc w:val="center"/>
            </w:pPr>
            <w:r>
              <w:t>30</w:t>
            </w:r>
            <w:r w:rsidR="00A2260A">
              <w:t>/</w:t>
            </w:r>
            <w:r w:rsidR="00BD0FA4">
              <w:t>11</w:t>
            </w:r>
            <w:r w:rsidR="008B6B96">
              <w:t>/2018</w:t>
            </w:r>
          </w:p>
        </w:tc>
      </w:tr>
      <w:tr w:rsidR="00AE32BB" w:rsidRPr="00802020" w14:paraId="4B08D83F" w14:textId="77777777" w:rsidTr="007C17CB">
        <w:trPr>
          <w:trHeight w:val="232"/>
        </w:trPr>
        <w:tc>
          <w:tcPr>
            <w:tcW w:w="1475" w:type="dxa"/>
            <w:vMerge/>
            <w:vAlign w:val="center"/>
          </w:tcPr>
          <w:p w14:paraId="35A47570"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vAlign w:val="center"/>
          </w:tcPr>
          <w:p w14:paraId="013A25EE"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vAlign w:val="center"/>
          </w:tcPr>
          <w:p w14:paraId="2ECDBF94" w14:textId="77777777" w:rsidR="00AE32BB" w:rsidRPr="00A952DF" w:rsidRDefault="00AE32BB" w:rsidP="00A95736">
            <w:pPr>
              <w:jc w:val="right"/>
              <w:rPr>
                <w:b/>
              </w:rPr>
            </w:pPr>
          </w:p>
        </w:tc>
        <w:tc>
          <w:tcPr>
            <w:tcW w:w="1559" w:type="dxa"/>
            <w:tcBorders>
              <w:top w:val="nil"/>
            </w:tcBorders>
            <w:shd w:val="pct5" w:color="auto" w:fill="auto"/>
            <w:vAlign w:val="center"/>
          </w:tcPr>
          <w:p w14:paraId="263B5960" w14:textId="77777777" w:rsidR="00AE32BB" w:rsidRPr="00A952DF" w:rsidRDefault="008B6B96" w:rsidP="006B7120">
            <w:pPr>
              <w:tabs>
                <w:tab w:val="clear" w:pos="567"/>
                <w:tab w:val="clear" w:pos="1418"/>
                <w:tab w:val="clear" w:pos="4678"/>
                <w:tab w:val="clear" w:pos="5954"/>
                <w:tab w:val="clear" w:pos="7088"/>
                <w:tab w:val="left" w:pos="1980"/>
                <w:tab w:val="right" w:pos="9720"/>
              </w:tabs>
              <w:jc w:val="center"/>
              <w:rPr>
                <w:b/>
              </w:rPr>
            </w:pPr>
            <w:r>
              <w:t xml:space="preserve"> </w:t>
            </w:r>
            <w:r w:rsidR="006B7120">
              <w:rPr>
                <w:b/>
              </w:rPr>
              <w:t>Template</w:t>
            </w:r>
          </w:p>
        </w:tc>
        <w:tc>
          <w:tcPr>
            <w:tcW w:w="2088" w:type="dxa"/>
            <w:vMerge/>
            <w:vAlign w:val="center"/>
          </w:tcPr>
          <w:p w14:paraId="4DE0773A"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vAlign w:val="center"/>
          </w:tcPr>
          <w:p w14:paraId="374AC8DF"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2B180419" w14:textId="77777777" w:rsidTr="007C17CB">
        <w:tc>
          <w:tcPr>
            <w:tcW w:w="1475" w:type="dxa"/>
            <w:shd w:val="pct5" w:color="auto" w:fill="auto"/>
            <w:vAlign w:val="center"/>
          </w:tcPr>
          <w:p w14:paraId="2D5CBC6F"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802020">
              <w:rPr>
                <w:b/>
                <w:sz w:val="24"/>
                <w:szCs w:val="24"/>
              </w:rPr>
              <w:t>Objective</w:t>
            </w:r>
          </w:p>
        </w:tc>
        <w:tc>
          <w:tcPr>
            <w:tcW w:w="8448" w:type="dxa"/>
            <w:gridSpan w:val="5"/>
            <w:shd w:val="pct5" w:color="auto" w:fill="auto"/>
            <w:vAlign w:val="center"/>
          </w:tcPr>
          <w:p w14:paraId="59B5B61B" w14:textId="1441E7E3" w:rsidR="001E2081" w:rsidRPr="00802020" w:rsidRDefault="008B6B96" w:rsidP="00BD0FA4">
            <w:pPr>
              <w:tabs>
                <w:tab w:val="clear" w:pos="567"/>
                <w:tab w:val="clear" w:pos="1418"/>
                <w:tab w:val="clear" w:pos="4678"/>
                <w:tab w:val="clear" w:pos="5954"/>
                <w:tab w:val="clear" w:pos="7088"/>
                <w:tab w:val="left" w:pos="1980"/>
                <w:tab w:val="right" w:pos="9720"/>
              </w:tabs>
              <w:jc w:val="left"/>
            </w:pPr>
            <w:r>
              <w:t>Progress report ap</w:t>
            </w:r>
            <w:r w:rsidR="00A2260A">
              <w:t xml:space="preserve">proved during ad-hoc meeting </w:t>
            </w:r>
            <w:r w:rsidR="00A2260A">
              <w:br/>
            </w:r>
            <w:r w:rsidR="00BD0FA4">
              <w:t>D5</w:t>
            </w:r>
            <w:r>
              <w:t xml:space="preserve"> initial draft</w:t>
            </w:r>
          </w:p>
        </w:tc>
      </w:tr>
      <w:tr w:rsidR="000F3FC0" w:rsidRPr="00802020" w14:paraId="77EC1F95" w14:textId="77777777" w:rsidTr="000F3FC0">
        <w:tc>
          <w:tcPr>
            <w:tcW w:w="1475" w:type="dxa"/>
            <w:vAlign w:val="center"/>
          </w:tcPr>
          <w:p w14:paraId="53620833" w14:textId="77777777" w:rsidR="000F3FC0" w:rsidRPr="00A952DF" w:rsidRDefault="000F3FC0" w:rsidP="00A95736">
            <w:pPr>
              <w:rPr>
                <w:b/>
              </w:rPr>
            </w:pPr>
            <w:bookmarkStart w:id="17" w:name="ML_Achieved" w:colFirst="1" w:colLast="1"/>
            <w:bookmarkEnd w:id="16"/>
            <w:r w:rsidRPr="00A952DF">
              <w:rPr>
                <w:b/>
              </w:rPr>
              <w:t>Achieved</w:t>
            </w:r>
          </w:p>
        </w:tc>
        <w:tc>
          <w:tcPr>
            <w:tcW w:w="1701" w:type="dxa"/>
            <w:vAlign w:val="center"/>
          </w:tcPr>
          <w:p w14:paraId="72E1738D" w14:textId="77777777" w:rsidR="000F3FC0" w:rsidRPr="00802020" w:rsidRDefault="008B6B96" w:rsidP="00A02B1C">
            <w:pPr>
              <w:tabs>
                <w:tab w:val="clear" w:pos="567"/>
                <w:tab w:val="clear" w:pos="1418"/>
                <w:tab w:val="clear" w:pos="4678"/>
                <w:tab w:val="clear" w:pos="5954"/>
                <w:tab w:val="clear" w:pos="7088"/>
                <w:tab w:val="left" w:pos="1980"/>
                <w:tab w:val="right" w:pos="9720"/>
              </w:tabs>
              <w:jc w:val="center"/>
            </w:pPr>
            <w:r>
              <w:t>Yes</w:t>
            </w:r>
          </w:p>
        </w:tc>
        <w:tc>
          <w:tcPr>
            <w:tcW w:w="6747" w:type="dxa"/>
            <w:gridSpan w:val="4"/>
            <w:vAlign w:val="center"/>
          </w:tcPr>
          <w:p w14:paraId="4E1ADF0F" w14:textId="77777777" w:rsidR="000F3FC0" w:rsidRPr="00D064F9" w:rsidRDefault="000F3FC0" w:rsidP="00A33351">
            <w:pPr>
              <w:tabs>
                <w:tab w:val="clear" w:pos="567"/>
                <w:tab w:val="clear" w:pos="1418"/>
                <w:tab w:val="clear" w:pos="4678"/>
                <w:tab w:val="clear" w:pos="5954"/>
                <w:tab w:val="clear" w:pos="7088"/>
                <w:tab w:val="left" w:pos="1980"/>
                <w:tab w:val="right" w:pos="9720"/>
              </w:tabs>
              <w:rPr>
                <w:i/>
              </w:rPr>
            </w:pPr>
            <w:r w:rsidRPr="00D064F9">
              <w:rPr>
                <w:i/>
              </w:rPr>
              <w:t>”</w:t>
            </w:r>
          </w:p>
        </w:tc>
      </w:tr>
      <w:tr w:rsidR="001E2081" w:rsidRPr="00802020" w14:paraId="7E0521B4" w14:textId="77777777" w:rsidTr="00A95736">
        <w:tc>
          <w:tcPr>
            <w:tcW w:w="1475" w:type="dxa"/>
            <w:vAlign w:val="center"/>
          </w:tcPr>
          <w:p w14:paraId="38848EDD"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Pr>
                <w:b/>
              </w:rPr>
              <w:t>Remarks</w:t>
            </w:r>
          </w:p>
        </w:tc>
        <w:tc>
          <w:tcPr>
            <w:tcW w:w="8448" w:type="dxa"/>
            <w:gridSpan w:val="5"/>
            <w:vAlign w:val="center"/>
          </w:tcPr>
          <w:p w14:paraId="50699850" w14:textId="77777777" w:rsidR="001E2081" w:rsidRPr="00802020" w:rsidRDefault="008B6B96" w:rsidP="00FD068E">
            <w:pPr>
              <w:tabs>
                <w:tab w:val="clear" w:pos="567"/>
                <w:tab w:val="clear" w:pos="1418"/>
                <w:tab w:val="clear" w:pos="4678"/>
                <w:tab w:val="clear" w:pos="5954"/>
                <w:tab w:val="clear" w:pos="7088"/>
                <w:tab w:val="left" w:pos="1980"/>
                <w:tab w:val="right" w:pos="9720"/>
              </w:tabs>
            </w:pPr>
            <w:r>
              <w:t xml:space="preserve"> </w:t>
            </w:r>
          </w:p>
        </w:tc>
      </w:tr>
      <w:bookmarkEnd w:id="18"/>
    </w:tbl>
    <w:p w14:paraId="25EB0522" w14:textId="77777777" w:rsidR="001E2081" w:rsidRDefault="001E2081" w:rsidP="001E2081">
      <w:pPr>
        <w:tabs>
          <w:tab w:val="clear" w:pos="567"/>
        </w:tabs>
      </w:pPr>
    </w:p>
    <w:p w14:paraId="44309DE0"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653"/>
        <w:gridCol w:w="1654"/>
        <w:gridCol w:w="1654"/>
        <w:gridCol w:w="1654"/>
        <w:gridCol w:w="1654"/>
        <w:gridCol w:w="1654"/>
      </w:tblGrid>
      <w:tr w:rsidR="001E2081" w:rsidRPr="00802020" w14:paraId="71C68C1F" w14:textId="77777777" w:rsidTr="009D76B0">
        <w:tc>
          <w:tcPr>
            <w:tcW w:w="1653" w:type="dxa"/>
            <w:shd w:val="pct5" w:color="auto" w:fill="auto"/>
          </w:tcPr>
          <w:p w14:paraId="182580E1"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654" w:type="dxa"/>
            <w:shd w:val="pct5" w:color="auto" w:fill="auto"/>
          </w:tcPr>
          <w:p w14:paraId="71CDFDCB"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654" w:type="dxa"/>
            <w:shd w:val="pct5" w:color="auto" w:fill="auto"/>
          </w:tcPr>
          <w:p w14:paraId="068E4E95"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TB approval</w:t>
            </w:r>
          </w:p>
        </w:tc>
        <w:tc>
          <w:tcPr>
            <w:tcW w:w="1654" w:type="dxa"/>
            <w:shd w:val="pct5" w:color="auto" w:fill="auto"/>
          </w:tcPr>
          <w:p w14:paraId="1C696B18"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654" w:type="dxa"/>
            <w:shd w:val="pct5" w:color="auto" w:fill="auto"/>
          </w:tcPr>
          <w:p w14:paraId="133E3DB4"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654" w:type="dxa"/>
            <w:shd w:val="pct5" w:color="auto" w:fill="auto"/>
          </w:tcPr>
          <w:p w14:paraId="55D1EEE4"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1E2081" w:rsidRPr="00802020" w14:paraId="47D648D4" w14:textId="77777777" w:rsidTr="009D76B0">
        <w:tc>
          <w:tcPr>
            <w:tcW w:w="1653" w:type="dxa"/>
            <w:shd w:val="pct5" w:color="auto" w:fill="auto"/>
          </w:tcPr>
          <w:p w14:paraId="68FA85A8" w14:textId="77777777" w:rsidR="001E2081" w:rsidRPr="00AF5D04" w:rsidRDefault="008B6B96"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Pr>
                <w:noProof/>
              </w:rPr>
              <w:t>04/05/2018</w:t>
            </w:r>
            <w:r>
              <w:t xml:space="preserve"> </w:t>
            </w:r>
          </w:p>
        </w:tc>
        <w:tc>
          <w:tcPr>
            <w:tcW w:w="1654" w:type="dxa"/>
            <w:shd w:val="pct5" w:color="auto" w:fill="auto"/>
          </w:tcPr>
          <w:p w14:paraId="6DE67CBC" w14:textId="77777777" w:rsidR="001E2081" w:rsidRPr="00AF5D04" w:rsidRDefault="003C73F1" w:rsidP="00AF5D04">
            <w:pPr>
              <w:tabs>
                <w:tab w:val="clear" w:pos="567"/>
                <w:tab w:val="clear" w:pos="1418"/>
                <w:tab w:val="clear" w:pos="4678"/>
                <w:tab w:val="clear" w:pos="5954"/>
                <w:tab w:val="clear" w:pos="7088"/>
                <w:tab w:val="left" w:pos="1980"/>
                <w:tab w:val="right" w:pos="9720"/>
              </w:tabs>
              <w:jc w:val="center"/>
            </w:pPr>
            <w:r>
              <w:t>30</w:t>
            </w:r>
            <w:r w:rsidR="00A2260A">
              <w:t>/</w:t>
            </w:r>
            <w:r w:rsidR="007A3F36">
              <w:t>11</w:t>
            </w:r>
            <w:r w:rsidR="00A02B1C">
              <w:t>/2018</w:t>
            </w:r>
            <w:r w:rsidR="008B6B96">
              <w:t xml:space="preserve"> </w:t>
            </w:r>
          </w:p>
        </w:tc>
        <w:tc>
          <w:tcPr>
            <w:tcW w:w="1654" w:type="dxa"/>
            <w:shd w:val="pct5" w:color="auto" w:fill="auto"/>
          </w:tcPr>
          <w:p w14:paraId="3E4C180E" w14:textId="77777777" w:rsidR="001E2081" w:rsidRPr="00802020" w:rsidRDefault="008B6B96"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0843B053" w14:textId="77777777" w:rsidR="001E2081" w:rsidRPr="00802020" w:rsidRDefault="008B6B96"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27D00E76" w14:textId="77777777" w:rsidR="001E2081" w:rsidRPr="00802020" w:rsidRDefault="008B6B96"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73C78215" w14:textId="77777777" w:rsidR="001E2081" w:rsidRPr="00802020" w:rsidRDefault="008B6B96"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19"/>
      <w:bookmarkEnd w:id="20"/>
      <w:bookmarkEnd w:id="21"/>
      <w:bookmarkEnd w:id="22"/>
      <w:bookmarkEnd w:id="23"/>
      <w:bookmarkEnd w:id="24"/>
    </w:tbl>
    <w:p w14:paraId="02B4C7C2" w14:textId="77777777" w:rsidR="00645150" w:rsidRDefault="00645150" w:rsidP="0033742F"/>
    <w:p w14:paraId="6C600FAD" w14:textId="77777777" w:rsidR="00A02B1C" w:rsidRDefault="00A02B1C" w:rsidP="00A02B1C">
      <w:pPr>
        <w:spacing w:after="120"/>
        <w:jc w:val="left"/>
        <w:rPr>
          <w:b/>
          <w:bCs/>
        </w:rPr>
      </w:pPr>
      <w:r w:rsidRPr="002F355C">
        <w:rPr>
          <w:b/>
          <w:bCs/>
        </w:rPr>
        <w:t xml:space="preserve">Activities carried out by the STF in the period </w:t>
      </w:r>
      <w:bookmarkStart w:id="25" w:name="Sentence_Period_From_To"/>
      <w:r w:rsidRPr="002F355C">
        <w:rPr>
          <w:b/>
          <w:bCs/>
        </w:rPr>
        <w:t xml:space="preserve">from </w:t>
      </w:r>
      <w:r w:rsidR="00A2260A">
        <w:rPr>
          <w:b/>
          <w:bCs/>
        </w:rPr>
        <w:t>01/</w:t>
      </w:r>
      <w:r w:rsidR="007A3F36">
        <w:rPr>
          <w:b/>
          <w:bCs/>
        </w:rPr>
        <w:t>10</w:t>
      </w:r>
      <w:r>
        <w:rPr>
          <w:b/>
          <w:bCs/>
        </w:rPr>
        <w:t>/2018</w:t>
      </w:r>
      <w:r w:rsidRPr="002F355C">
        <w:rPr>
          <w:b/>
          <w:bCs/>
        </w:rPr>
        <w:t xml:space="preserve"> to </w:t>
      </w:r>
      <w:bookmarkEnd w:id="25"/>
      <w:r w:rsidR="003C73F1">
        <w:rPr>
          <w:b/>
          <w:bCs/>
        </w:rPr>
        <w:t>30</w:t>
      </w:r>
      <w:r w:rsidR="00A2260A">
        <w:rPr>
          <w:b/>
          <w:bCs/>
        </w:rPr>
        <w:t>/</w:t>
      </w:r>
      <w:r w:rsidR="007A3F36">
        <w:rPr>
          <w:b/>
          <w:bCs/>
        </w:rPr>
        <w:t>11</w:t>
      </w:r>
      <w:r>
        <w:rPr>
          <w:b/>
          <w:bCs/>
        </w:rPr>
        <w:t>/2018.</w:t>
      </w:r>
    </w:p>
    <w:p w14:paraId="3C465484" w14:textId="77777777" w:rsidR="00865FD7" w:rsidRDefault="00865FD7" w:rsidP="00865FD7">
      <w:pPr>
        <w:rPr>
          <w:i/>
        </w:rPr>
      </w:pPr>
    </w:p>
    <w:p w14:paraId="71250F50" w14:textId="77777777" w:rsidR="00865FD7" w:rsidRDefault="00865FD7" w:rsidP="00865FD7">
      <w:pPr>
        <w:pStyle w:val="Titre1"/>
        <w:tabs>
          <w:tab w:val="clear" w:pos="567"/>
          <w:tab w:val="num" w:pos="432"/>
        </w:tabs>
        <w:ind w:left="432" w:hanging="432"/>
        <w:rPr>
          <w:rFonts w:cs="Arial"/>
        </w:rPr>
      </w:pPr>
      <w:bookmarkStart w:id="26" w:name="_Ref419990398"/>
      <w:r>
        <w:rPr>
          <w:rFonts w:cs="Arial"/>
        </w:rPr>
        <w:t>Executive summary</w:t>
      </w:r>
      <w:bookmarkEnd w:id="26"/>
    </w:p>
    <w:p w14:paraId="35C95537" w14:textId="77777777" w:rsidR="00A02B1C" w:rsidRDefault="00A02B1C" w:rsidP="00A02B1C">
      <w:pPr>
        <w:pStyle w:val="Guideline"/>
        <w:rPr>
          <w:i w:val="0"/>
          <w:iCs/>
        </w:rPr>
      </w:pPr>
      <w:r>
        <w:rPr>
          <w:i w:val="0"/>
          <w:iCs/>
        </w:rPr>
        <w:t>The STF 547</w:t>
      </w:r>
      <w:r w:rsidRPr="00C933DC">
        <w:rPr>
          <w:i w:val="0"/>
          <w:iCs/>
        </w:rPr>
        <w:t xml:space="preserve"> has officially started on </w:t>
      </w:r>
      <w:r>
        <w:rPr>
          <w:i w:val="0"/>
          <w:iCs/>
        </w:rPr>
        <w:t>March</w:t>
      </w:r>
      <w:r w:rsidRPr="00C933DC">
        <w:rPr>
          <w:i w:val="0"/>
          <w:iCs/>
        </w:rPr>
        <w:t xml:space="preserve"> 2</w:t>
      </w:r>
      <w:r w:rsidRPr="00C933DC">
        <w:rPr>
          <w:i w:val="0"/>
          <w:iCs/>
          <w:vertAlign w:val="superscript"/>
        </w:rPr>
        <w:t>nd</w:t>
      </w:r>
      <w:r>
        <w:rPr>
          <w:i w:val="0"/>
          <w:iCs/>
        </w:rPr>
        <w:t>, 2018</w:t>
      </w:r>
      <w:r w:rsidRPr="00C933DC">
        <w:rPr>
          <w:i w:val="0"/>
          <w:iCs/>
        </w:rPr>
        <w:t xml:space="preserve">. </w:t>
      </w:r>
      <w:r w:rsidR="00F86309">
        <w:rPr>
          <w:i w:val="0"/>
          <w:iCs/>
        </w:rPr>
        <w:t xml:space="preserve">It has the main </w:t>
      </w:r>
      <w:r w:rsidR="006A01FF">
        <w:rPr>
          <w:i w:val="0"/>
          <w:iCs/>
        </w:rPr>
        <w:t xml:space="preserve">following </w:t>
      </w:r>
      <w:r w:rsidR="00F86309">
        <w:rPr>
          <w:i w:val="0"/>
          <w:iCs/>
        </w:rPr>
        <w:t>characteristics:</w:t>
      </w:r>
    </w:p>
    <w:p w14:paraId="07D70137" w14:textId="77777777" w:rsidR="00F86309" w:rsidRDefault="00F86309" w:rsidP="00F86309">
      <w:pPr>
        <w:pStyle w:val="Guideline"/>
        <w:numPr>
          <w:ilvl w:val="0"/>
          <w:numId w:val="40"/>
        </w:numPr>
        <w:rPr>
          <w:i w:val="0"/>
          <w:iCs/>
        </w:rPr>
      </w:pPr>
      <w:r>
        <w:rPr>
          <w:i w:val="0"/>
          <w:iCs/>
        </w:rPr>
        <w:t>The project is structures in 9 main technical tasks;</w:t>
      </w:r>
    </w:p>
    <w:p w14:paraId="5E56537A" w14:textId="77777777" w:rsidR="00F86309" w:rsidRDefault="00F86309" w:rsidP="00F86309">
      <w:pPr>
        <w:pStyle w:val="Guideline"/>
        <w:numPr>
          <w:ilvl w:val="0"/>
          <w:numId w:val="40"/>
        </w:numPr>
        <w:rPr>
          <w:i w:val="0"/>
          <w:iCs/>
        </w:rPr>
      </w:pPr>
      <w:r>
        <w:rPr>
          <w:i w:val="0"/>
          <w:iCs/>
        </w:rPr>
        <w:t>The expected results consist of: 6 Techni</w:t>
      </w:r>
      <w:r w:rsidR="004F6804">
        <w:rPr>
          <w:i w:val="0"/>
          <w:iCs/>
        </w:rPr>
        <w:t>cal Reports, other reports and a final delivery workshop;</w:t>
      </w:r>
    </w:p>
    <w:p w14:paraId="30CD4783" w14:textId="77777777" w:rsidR="004F6804" w:rsidRDefault="004F6804" w:rsidP="00F86309">
      <w:pPr>
        <w:pStyle w:val="Guideline"/>
        <w:numPr>
          <w:ilvl w:val="0"/>
          <w:numId w:val="40"/>
        </w:numPr>
        <w:rPr>
          <w:i w:val="0"/>
          <w:iCs/>
        </w:rPr>
      </w:pPr>
      <w:r>
        <w:rPr>
          <w:i w:val="0"/>
          <w:iCs/>
        </w:rPr>
        <w:t>The delivery of the results is aligned with 10 Milestones (from A to J).</w:t>
      </w:r>
    </w:p>
    <w:p w14:paraId="4E3D3E69" w14:textId="77777777" w:rsidR="00A02B1C" w:rsidRDefault="00A02B1C" w:rsidP="00A02B1C">
      <w:pPr>
        <w:pStyle w:val="Guideline"/>
        <w:rPr>
          <w:i w:val="0"/>
          <w:iCs/>
        </w:rPr>
      </w:pPr>
    </w:p>
    <w:p w14:paraId="1E902979" w14:textId="402F3F8A" w:rsidR="00A02B1C" w:rsidRDefault="00A02B1C" w:rsidP="00A02B1C">
      <w:pPr>
        <w:pStyle w:val="Guideline"/>
        <w:rPr>
          <w:i w:val="0"/>
        </w:rPr>
      </w:pPr>
      <w:r w:rsidRPr="00C933DC">
        <w:rPr>
          <w:i w:val="0"/>
        </w:rPr>
        <w:t xml:space="preserve">The </w:t>
      </w:r>
      <w:r>
        <w:rPr>
          <w:i w:val="0"/>
        </w:rPr>
        <w:t>present</w:t>
      </w:r>
      <w:r w:rsidRPr="00C933DC">
        <w:rPr>
          <w:i w:val="0"/>
        </w:rPr>
        <w:t xml:space="preserve"> document reports on the wo</w:t>
      </w:r>
      <w:r>
        <w:rPr>
          <w:i w:val="0"/>
        </w:rPr>
        <w:t xml:space="preserve">rk in STF </w:t>
      </w:r>
      <w:r w:rsidR="00967CDE">
        <w:rPr>
          <w:i w:val="0"/>
        </w:rPr>
        <w:t>547</w:t>
      </w:r>
      <w:r>
        <w:rPr>
          <w:i w:val="0"/>
        </w:rPr>
        <w:t xml:space="preserve"> since the </w:t>
      </w:r>
      <w:r w:rsidR="001F13EE">
        <w:rPr>
          <w:i w:val="0"/>
        </w:rPr>
        <w:t>completion of Milestone B (September 30</w:t>
      </w:r>
      <w:r w:rsidR="001F13EE" w:rsidRPr="00C86DAD">
        <w:rPr>
          <w:i w:val="0"/>
          <w:vertAlign w:val="superscript"/>
        </w:rPr>
        <w:t>th</w:t>
      </w:r>
      <w:r w:rsidR="001F13EE">
        <w:rPr>
          <w:i w:val="0"/>
        </w:rPr>
        <w:t>, 2018) to the completion of Milestone C (November 30</w:t>
      </w:r>
      <w:r w:rsidR="001F13EE" w:rsidRPr="00C86DAD">
        <w:rPr>
          <w:i w:val="0"/>
          <w:vertAlign w:val="superscript"/>
        </w:rPr>
        <w:t>th</w:t>
      </w:r>
      <w:r w:rsidR="001F13EE">
        <w:rPr>
          <w:i w:val="0"/>
        </w:rPr>
        <w:t>, 2018)</w:t>
      </w:r>
      <w:r>
        <w:rPr>
          <w:i w:val="0"/>
        </w:rPr>
        <w:t>.</w:t>
      </w:r>
    </w:p>
    <w:p w14:paraId="1B93CCF1" w14:textId="77777777" w:rsidR="00A02B1C" w:rsidRDefault="00A02B1C" w:rsidP="00A02B1C">
      <w:pPr>
        <w:pStyle w:val="Guideline"/>
        <w:rPr>
          <w:i w:val="0"/>
        </w:rPr>
      </w:pPr>
    </w:p>
    <w:p w14:paraId="102A060E" w14:textId="77777777" w:rsidR="00A02B1C" w:rsidRDefault="00A02B1C" w:rsidP="00A02B1C">
      <w:pPr>
        <w:pStyle w:val="Guideline"/>
        <w:rPr>
          <w:i w:val="0"/>
        </w:rPr>
      </w:pPr>
      <w:r>
        <w:rPr>
          <w:i w:val="0"/>
        </w:rPr>
        <w:t xml:space="preserve">The STF </w:t>
      </w:r>
      <w:r w:rsidR="004F6804">
        <w:rPr>
          <w:i w:val="0"/>
        </w:rPr>
        <w:t>has</w:t>
      </w:r>
      <w:r>
        <w:rPr>
          <w:i w:val="0"/>
        </w:rPr>
        <w:t xml:space="preserve"> provide</w:t>
      </w:r>
      <w:r w:rsidR="004F6804">
        <w:rPr>
          <w:i w:val="0"/>
        </w:rPr>
        <w:t>d</w:t>
      </w:r>
      <w:r>
        <w:rPr>
          <w:i w:val="0"/>
        </w:rPr>
        <w:t xml:space="preserve"> the following deliverable</w:t>
      </w:r>
      <w:r w:rsidR="004F6804">
        <w:rPr>
          <w:i w:val="0"/>
        </w:rPr>
        <w:t xml:space="preserve"> </w:t>
      </w:r>
      <w:r w:rsidR="00F03E01">
        <w:rPr>
          <w:i w:val="0"/>
        </w:rPr>
        <w:t>as initial draft</w:t>
      </w:r>
      <w:r>
        <w:rPr>
          <w:i w:val="0"/>
        </w:rPr>
        <w:t>:</w:t>
      </w:r>
    </w:p>
    <w:p w14:paraId="37370C05" w14:textId="77777777" w:rsidR="00A02B1C" w:rsidRPr="00CA5DC4" w:rsidRDefault="00A2260A" w:rsidP="00A2260A">
      <w:pPr>
        <w:pStyle w:val="Paragraphedeliste"/>
        <w:numPr>
          <w:ilvl w:val="0"/>
          <w:numId w:val="39"/>
        </w:numPr>
        <w:tabs>
          <w:tab w:val="clear" w:pos="1418"/>
          <w:tab w:val="clear" w:pos="4678"/>
          <w:tab w:val="left" w:pos="2552"/>
          <w:tab w:val="left" w:pos="3119"/>
        </w:tabs>
        <w:ind w:left="2552" w:hanging="2126"/>
      </w:pPr>
      <w:r>
        <w:t>TR 103 53</w:t>
      </w:r>
      <w:r w:rsidR="007A3F36">
        <w:t>7</w:t>
      </w:r>
      <w:r>
        <w:t xml:space="preserve"> (D</w:t>
      </w:r>
      <w:r w:rsidR="007A3F36">
        <w:t>5</w:t>
      </w:r>
      <w:r w:rsidR="00F03E01">
        <w:t>)</w:t>
      </w:r>
      <w:r w:rsidR="00A02B1C">
        <w:tab/>
      </w:r>
      <w:r w:rsidR="007A3F36" w:rsidRPr="007A3F36">
        <w:t>Plugtests preparation on Semantic Interoperability</w:t>
      </w:r>
      <w:r w:rsidR="00A02B1C" w:rsidRPr="00CA5DC4">
        <w:t>.</w:t>
      </w:r>
    </w:p>
    <w:p w14:paraId="55D4F9DA" w14:textId="77777777" w:rsidR="00A02B1C" w:rsidRDefault="00A02B1C" w:rsidP="00A02B1C">
      <w:pPr>
        <w:pStyle w:val="Guideline"/>
        <w:rPr>
          <w:i w:val="0"/>
        </w:rPr>
      </w:pPr>
    </w:p>
    <w:p w14:paraId="6681F875" w14:textId="77777777" w:rsidR="00A02B1C" w:rsidRDefault="00A02B1C" w:rsidP="00A02B1C">
      <w:r>
        <w:t xml:space="preserve">The work is progressing in line with the Project Plan and the contractual Milestones. In particular, the </w:t>
      </w:r>
      <w:r w:rsidR="00B077A8">
        <w:t>third</w:t>
      </w:r>
      <w:r w:rsidR="008568CC">
        <w:t xml:space="preserve"> Milestone (Milestone </w:t>
      </w:r>
      <w:r w:rsidR="00B077A8">
        <w:t>C</w:t>
      </w:r>
      <w:r>
        <w:t>) has been reached with the above-mentioned deliveries.</w:t>
      </w:r>
    </w:p>
    <w:p w14:paraId="23259FA9" w14:textId="77777777" w:rsidR="00A02B1C" w:rsidRDefault="00A02B1C" w:rsidP="00A02B1C"/>
    <w:p w14:paraId="756AD33C" w14:textId="77777777" w:rsidR="00A02B1C" w:rsidRDefault="00A02B1C" w:rsidP="00A02B1C">
      <w:r>
        <w:t>No reason to change the plan, the resources or the experts is foreseen at this moment.</w:t>
      </w:r>
    </w:p>
    <w:p w14:paraId="1E369185" w14:textId="77777777" w:rsidR="00865FD7" w:rsidRDefault="00865FD7" w:rsidP="00865FD7">
      <w:pPr>
        <w:pStyle w:val="Guideline"/>
        <w:rPr>
          <w:iCs/>
        </w:rPr>
      </w:pPr>
    </w:p>
    <w:p w14:paraId="2E79645F" w14:textId="77777777" w:rsidR="00865FD7" w:rsidRDefault="00865FD7" w:rsidP="00865FD7">
      <w:pPr>
        <w:pStyle w:val="Titre1"/>
        <w:tabs>
          <w:tab w:val="clear" w:pos="567"/>
          <w:tab w:val="num" w:pos="432"/>
        </w:tabs>
        <w:ind w:left="432" w:hanging="432"/>
        <w:rPr>
          <w:rFonts w:cs="Arial"/>
        </w:rPr>
      </w:pPr>
      <w:r>
        <w:rPr>
          <w:rFonts w:cs="Arial"/>
        </w:rPr>
        <w:t>Introduction</w:t>
      </w:r>
    </w:p>
    <w:p w14:paraId="020C6E2D" w14:textId="77777777" w:rsidR="00C721A1" w:rsidRDefault="00C721A1" w:rsidP="00C721A1">
      <w:pPr>
        <w:pStyle w:val="Guideline"/>
        <w:rPr>
          <w:i w:val="0"/>
          <w:iCs/>
        </w:rPr>
      </w:pPr>
      <w:r>
        <w:rPr>
          <w:i w:val="0"/>
          <w:iCs/>
        </w:rPr>
        <w:t>The STF 547</w:t>
      </w:r>
      <w:r w:rsidRPr="00C933DC">
        <w:rPr>
          <w:i w:val="0"/>
          <w:iCs/>
        </w:rPr>
        <w:t xml:space="preserve"> has officially started on </w:t>
      </w:r>
      <w:r>
        <w:rPr>
          <w:i w:val="0"/>
          <w:iCs/>
        </w:rPr>
        <w:t>March</w:t>
      </w:r>
      <w:r w:rsidRPr="00C933DC">
        <w:rPr>
          <w:i w:val="0"/>
          <w:iCs/>
        </w:rPr>
        <w:t xml:space="preserve"> 2</w:t>
      </w:r>
      <w:r w:rsidRPr="00C933DC">
        <w:rPr>
          <w:i w:val="0"/>
          <w:iCs/>
          <w:vertAlign w:val="superscript"/>
        </w:rPr>
        <w:t>nd</w:t>
      </w:r>
      <w:r>
        <w:rPr>
          <w:i w:val="0"/>
          <w:iCs/>
        </w:rPr>
        <w:t>, 2018</w:t>
      </w:r>
      <w:r w:rsidRPr="00C933DC">
        <w:rPr>
          <w:i w:val="0"/>
          <w:iCs/>
        </w:rPr>
        <w:t xml:space="preserve">. </w:t>
      </w:r>
      <w:r>
        <w:rPr>
          <w:i w:val="0"/>
          <w:iCs/>
        </w:rPr>
        <w:t>It has the main characteristics:</w:t>
      </w:r>
    </w:p>
    <w:p w14:paraId="31EB69C6" w14:textId="77777777" w:rsidR="00C721A1" w:rsidRDefault="000E1F31" w:rsidP="00C721A1">
      <w:pPr>
        <w:pStyle w:val="Guideline"/>
        <w:numPr>
          <w:ilvl w:val="0"/>
          <w:numId w:val="40"/>
        </w:numPr>
        <w:rPr>
          <w:i w:val="0"/>
          <w:iCs/>
        </w:rPr>
      </w:pPr>
      <w:r>
        <w:rPr>
          <w:i w:val="0"/>
          <w:iCs/>
        </w:rPr>
        <w:t>The project is structured</w:t>
      </w:r>
      <w:r w:rsidR="00C721A1">
        <w:rPr>
          <w:i w:val="0"/>
          <w:iCs/>
        </w:rPr>
        <w:t xml:space="preserve"> in 9 main technical tasks (T2 to T10);</w:t>
      </w:r>
    </w:p>
    <w:p w14:paraId="2F4597F7" w14:textId="77777777" w:rsidR="00C721A1" w:rsidRDefault="00C721A1" w:rsidP="00C721A1">
      <w:pPr>
        <w:pStyle w:val="Guideline"/>
        <w:numPr>
          <w:ilvl w:val="0"/>
          <w:numId w:val="40"/>
        </w:numPr>
        <w:rPr>
          <w:i w:val="0"/>
          <w:iCs/>
        </w:rPr>
      </w:pPr>
      <w:r>
        <w:rPr>
          <w:i w:val="0"/>
          <w:iCs/>
        </w:rPr>
        <w:lastRenderedPageBreak/>
        <w:t xml:space="preserve">The expected results consist of: </w:t>
      </w:r>
    </w:p>
    <w:p w14:paraId="1BE3B0B4" w14:textId="77777777" w:rsidR="00C721A1" w:rsidRDefault="00C721A1" w:rsidP="00C721A1">
      <w:pPr>
        <w:pStyle w:val="Guideline"/>
        <w:numPr>
          <w:ilvl w:val="1"/>
          <w:numId w:val="40"/>
        </w:numPr>
        <w:rPr>
          <w:i w:val="0"/>
          <w:iCs/>
        </w:rPr>
      </w:pPr>
      <w:r>
        <w:rPr>
          <w:i w:val="0"/>
          <w:iCs/>
        </w:rPr>
        <w:t>6 Technical Reports (D0 to D5)</w:t>
      </w:r>
    </w:p>
    <w:p w14:paraId="08FEB84B" w14:textId="77777777" w:rsidR="00C721A1" w:rsidRPr="00C721A1" w:rsidRDefault="00C721A1" w:rsidP="00C721A1">
      <w:pPr>
        <w:pStyle w:val="Guideline"/>
        <w:numPr>
          <w:ilvl w:val="1"/>
          <w:numId w:val="40"/>
        </w:numPr>
        <w:rPr>
          <w:i w:val="0"/>
          <w:iCs/>
        </w:rPr>
      </w:pPr>
      <w:r w:rsidRPr="00C721A1">
        <w:rPr>
          <w:i w:val="0"/>
          <w:iCs/>
        </w:rPr>
        <w:t>Other reports including a report (R1) on "</w:t>
      </w:r>
      <w:r w:rsidRPr="00C721A1">
        <w:rPr>
          <w:i w:val="0"/>
        </w:rPr>
        <w:t xml:space="preserve"> Supporting the integration and coordination among the different domains in AIOTI"</w:t>
      </w:r>
    </w:p>
    <w:p w14:paraId="2EF0D2FD" w14:textId="77777777" w:rsidR="00C721A1" w:rsidRDefault="00C721A1" w:rsidP="00C721A1">
      <w:pPr>
        <w:pStyle w:val="Guideline"/>
        <w:numPr>
          <w:ilvl w:val="1"/>
          <w:numId w:val="40"/>
        </w:numPr>
        <w:rPr>
          <w:i w:val="0"/>
          <w:iCs/>
        </w:rPr>
      </w:pPr>
      <w:r>
        <w:rPr>
          <w:i w:val="0"/>
          <w:iCs/>
        </w:rPr>
        <w:t>A final delivery workshop to be held at the end of the STF in October 2019;</w:t>
      </w:r>
    </w:p>
    <w:p w14:paraId="67DB0129" w14:textId="77777777" w:rsidR="00C721A1" w:rsidRDefault="00C721A1" w:rsidP="00C721A1">
      <w:pPr>
        <w:pStyle w:val="Guideline"/>
        <w:numPr>
          <w:ilvl w:val="0"/>
          <w:numId w:val="40"/>
        </w:numPr>
        <w:rPr>
          <w:i w:val="0"/>
          <w:iCs/>
        </w:rPr>
      </w:pPr>
      <w:r>
        <w:rPr>
          <w:i w:val="0"/>
          <w:iCs/>
        </w:rPr>
        <w:t>The delivery of the results is aligned with 10 Milestones (from A to J).</w:t>
      </w:r>
    </w:p>
    <w:p w14:paraId="57C86626" w14:textId="77777777" w:rsidR="00C721A1" w:rsidRDefault="00C721A1" w:rsidP="00C721A1">
      <w:pPr>
        <w:pStyle w:val="Guideline"/>
        <w:rPr>
          <w:i w:val="0"/>
          <w:iCs/>
        </w:rPr>
      </w:pPr>
    </w:p>
    <w:p w14:paraId="3E039AFE" w14:textId="087B9E63" w:rsidR="00C721A1" w:rsidRDefault="00C721A1" w:rsidP="00C721A1">
      <w:pPr>
        <w:pStyle w:val="Guideline"/>
        <w:rPr>
          <w:i w:val="0"/>
        </w:rPr>
      </w:pPr>
      <w:r w:rsidRPr="00C933DC">
        <w:rPr>
          <w:i w:val="0"/>
        </w:rPr>
        <w:t xml:space="preserve">The </w:t>
      </w:r>
      <w:r>
        <w:rPr>
          <w:i w:val="0"/>
        </w:rPr>
        <w:t>present</w:t>
      </w:r>
      <w:r w:rsidRPr="00C933DC">
        <w:rPr>
          <w:i w:val="0"/>
        </w:rPr>
        <w:t xml:space="preserve"> document reports on the wo</w:t>
      </w:r>
      <w:r>
        <w:rPr>
          <w:i w:val="0"/>
        </w:rPr>
        <w:t xml:space="preserve">rk in STF 547 since the </w:t>
      </w:r>
      <w:r w:rsidR="008568CC">
        <w:rPr>
          <w:i w:val="0"/>
        </w:rPr>
        <w:t>completion of</w:t>
      </w:r>
      <w:r>
        <w:rPr>
          <w:i w:val="0"/>
        </w:rPr>
        <w:t xml:space="preserve"> Milestone </w:t>
      </w:r>
      <w:r w:rsidR="00BD0FA4">
        <w:rPr>
          <w:i w:val="0"/>
        </w:rPr>
        <w:t xml:space="preserve">B </w:t>
      </w:r>
      <w:r>
        <w:rPr>
          <w:i w:val="0"/>
        </w:rPr>
        <w:t>(</w:t>
      </w:r>
      <w:r w:rsidR="001F13EE">
        <w:rPr>
          <w:i w:val="0"/>
        </w:rPr>
        <w:t>September 30</w:t>
      </w:r>
      <w:r w:rsidR="001F13EE" w:rsidRPr="00C86DAD">
        <w:rPr>
          <w:i w:val="0"/>
          <w:vertAlign w:val="superscript"/>
        </w:rPr>
        <w:t>th</w:t>
      </w:r>
      <w:r>
        <w:rPr>
          <w:i w:val="0"/>
        </w:rPr>
        <w:t>, 2018)</w:t>
      </w:r>
      <w:r w:rsidR="00C86DAD">
        <w:rPr>
          <w:i w:val="0"/>
        </w:rPr>
        <w:t xml:space="preserve"> to the completion of Milestone </w:t>
      </w:r>
      <w:r w:rsidR="001F13EE">
        <w:rPr>
          <w:i w:val="0"/>
        </w:rPr>
        <w:t xml:space="preserve">C </w:t>
      </w:r>
      <w:r w:rsidR="00C86DAD">
        <w:rPr>
          <w:i w:val="0"/>
        </w:rPr>
        <w:t>(</w:t>
      </w:r>
      <w:r w:rsidR="001F13EE">
        <w:rPr>
          <w:i w:val="0"/>
        </w:rPr>
        <w:t xml:space="preserve">November </w:t>
      </w:r>
      <w:r w:rsidR="00C86DAD">
        <w:rPr>
          <w:i w:val="0"/>
        </w:rPr>
        <w:t>30</w:t>
      </w:r>
      <w:r w:rsidR="00C86DAD" w:rsidRPr="00C86DAD">
        <w:rPr>
          <w:i w:val="0"/>
          <w:vertAlign w:val="superscript"/>
        </w:rPr>
        <w:t>th</w:t>
      </w:r>
      <w:r w:rsidR="00C86DAD">
        <w:rPr>
          <w:i w:val="0"/>
        </w:rPr>
        <w:t>, 2018)</w:t>
      </w:r>
      <w:r>
        <w:rPr>
          <w:i w:val="0"/>
        </w:rPr>
        <w:t>.</w:t>
      </w:r>
    </w:p>
    <w:p w14:paraId="2B5DDE49" w14:textId="77777777" w:rsidR="00C721A1" w:rsidRDefault="00C721A1" w:rsidP="00C721A1">
      <w:pPr>
        <w:pStyle w:val="Guideline"/>
        <w:rPr>
          <w:i w:val="0"/>
        </w:rPr>
      </w:pPr>
    </w:p>
    <w:p w14:paraId="4B257275" w14:textId="77777777" w:rsidR="00B077A8" w:rsidRDefault="00B077A8" w:rsidP="00B077A8">
      <w:pPr>
        <w:pStyle w:val="Guideline"/>
        <w:rPr>
          <w:i w:val="0"/>
        </w:rPr>
      </w:pPr>
      <w:r>
        <w:rPr>
          <w:i w:val="0"/>
        </w:rPr>
        <w:t>The STF has provided the following deliverable as initial draft:</w:t>
      </w:r>
    </w:p>
    <w:p w14:paraId="76A4C778" w14:textId="77777777" w:rsidR="00B077A8" w:rsidRPr="00CA5DC4" w:rsidRDefault="00B077A8" w:rsidP="00B077A8">
      <w:pPr>
        <w:pStyle w:val="Paragraphedeliste"/>
        <w:numPr>
          <w:ilvl w:val="0"/>
          <w:numId w:val="39"/>
        </w:numPr>
        <w:tabs>
          <w:tab w:val="clear" w:pos="1418"/>
          <w:tab w:val="clear" w:pos="4678"/>
          <w:tab w:val="left" w:pos="2552"/>
          <w:tab w:val="left" w:pos="3119"/>
        </w:tabs>
        <w:ind w:left="2552" w:hanging="2126"/>
      </w:pPr>
      <w:r>
        <w:t>TR 103 537 (D5)</w:t>
      </w:r>
      <w:r>
        <w:tab/>
      </w:r>
      <w:r w:rsidRPr="007A3F36">
        <w:t>Plugtests preparation on Semantic Interoperability</w:t>
      </w:r>
      <w:r w:rsidRPr="00CA5DC4">
        <w:t>.</w:t>
      </w:r>
    </w:p>
    <w:p w14:paraId="2A85460C" w14:textId="77777777" w:rsidR="00C721A1" w:rsidRDefault="00C721A1" w:rsidP="00C721A1">
      <w:pPr>
        <w:pStyle w:val="Guideline"/>
        <w:rPr>
          <w:i w:val="0"/>
        </w:rPr>
      </w:pPr>
    </w:p>
    <w:p w14:paraId="55DD1326" w14:textId="77777777" w:rsidR="00C721A1" w:rsidRDefault="00C86DAD" w:rsidP="00C721A1">
      <w:pPr>
        <w:pStyle w:val="Guideline"/>
        <w:rPr>
          <w:i w:val="0"/>
        </w:rPr>
      </w:pPr>
      <w:r>
        <w:rPr>
          <w:i w:val="0"/>
        </w:rPr>
        <w:t>The</w:t>
      </w:r>
      <w:r w:rsidR="00C721A1">
        <w:rPr>
          <w:i w:val="0"/>
        </w:rPr>
        <w:t xml:space="preserve"> Operational Plan (OP) </w:t>
      </w:r>
      <w:r>
        <w:rPr>
          <w:i w:val="0"/>
        </w:rPr>
        <w:t xml:space="preserve">which </w:t>
      </w:r>
      <w:r w:rsidR="00C721A1">
        <w:rPr>
          <w:i w:val="0"/>
        </w:rPr>
        <w:t>has been delivered to the STF Steering Committee in version 1.0</w:t>
      </w:r>
      <w:r>
        <w:rPr>
          <w:i w:val="0"/>
        </w:rPr>
        <w:t xml:space="preserve"> before Milestone A has been updated and will continue to</w:t>
      </w:r>
      <w:r w:rsidR="00C721A1">
        <w:rPr>
          <w:i w:val="0"/>
        </w:rPr>
        <w:t xml:space="preserve"> be updated on a r</w:t>
      </w:r>
      <w:r w:rsidR="000E1F31">
        <w:rPr>
          <w:i w:val="0"/>
        </w:rPr>
        <w:t>egular basis during the life-tim</w:t>
      </w:r>
      <w:r w:rsidR="00C721A1">
        <w:rPr>
          <w:i w:val="0"/>
        </w:rPr>
        <w:t>e of the STF.</w:t>
      </w:r>
    </w:p>
    <w:p w14:paraId="1D347C03" w14:textId="77777777" w:rsidR="00865FD7" w:rsidRDefault="00865FD7" w:rsidP="00865FD7"/>
    <w:p w14:paraId="01864574" w14:textId="77777777" w:rsidR="00865FD7" w:rsidRDefault="00865FD7" w:rsidP="00865FD7">
      <w:pPr>
        <w:pStyle w:val="Titre1"/>
        <w:tabs>
          <w:tab w:val="clear" w:pos="567"/>
          <w:tab w:val="num" w:pos="432"/>
        </w:tabs>
        <w:ind w:left="432" w:hanging="432"/>
      </w:pPr>
      <w:r>
        <w:t>Contractual milestone</w:t>
      </w:r>
    </w:p>
    <w:p w14:paraId="172315C3" w14:textId="77777777" w:rsidR="000E1F31" w:rsidRDefault="000E1F31" w:rsidP="000E1F31">
      <w:pPr>
        <w:pStyle w:val="Guideline"/>
        <w:rPr>
          <w:i w:val="0"/>
        </w:rPr>
      </w:pPr>
      <w:r w:rsidRPr="00C933DC">
        <w:rPr>
          <w:i w:val="0"/>
        </w:rPr>
        <w:t xml:space="preserve">The </w:t>
      </w:r>
      <w:r>
        <w:rPr>
          <w:i w:val="0"/>
        </w:rPr>
        <w:t>present</w:t>
      </w:r>
      <w:r w:rsidRPr="00C933DC">
        <w:rPr>
          <w:i w:val="0"/>
        </w:rPr>
        <w:t xml:space="preserve"> document reports on the wo</w:t>
      </w:r>
      <w:r>
        <w:rPr>
          <w:i w:val="0"/>
        </w:rPr>
        <w:t xml:space="preserve">rk in STF </w:t>
      </w:r>
      <w:r w:rsidR="00967CDE">
        <w:rPr>
          <w:i w:val="0"/>
        </w:rPr>
        <w:t>547</w:t>
      </w:r>
      <w:r>
        <w:rPr>
          <w:i w:val="0"/>
        </w:rPr>
        <w:t xml:space="preserve"> </w:t>
      </w:r>
      <w:r w:rsidR="00C86DAD">
        <w:rPr>
          <w:i w:val="0"/>
        </w:rPr>
        <w:t xml:space="preserve">since the completion of Milestone </w:t>
      </w:r>
      <w:r w:rsidR="00B077A8">
        <w:rPr>
          <w:i w:val="0"/>
        </w:rPr>
        <w:t>B</w:t>
      </w:r>
      <w:r w:rsidR="00C86DAD">
        <w:rPr>
          <w:i w:val="0"/>
        </w:rPr>
        <w:t xml:space="preserve"> (</w:t>
      </w:r>
      <w:r w:rsidR="00B077A8">
        <w:rPr>
          <w:i w:val="0"/>
        </w:rPr>
        <w:t>September</w:t>
      </w:r>
      <w:r w:rsidR="00C86DAD">
        <w:rPr>
          <w:i w:val="0"/>
        </w:rPr>
        <w:t xml:space="preserve"> 3</w:t>
      </w:r>
      <w:r w:rsidR="00B077A8">
        <w:rPr>
          <w:i w:val="0"/>
        </w:rPr>
        <w:t>0</w:t>
      </w:r>
      <w:r w:rsidR="00B077A8" w:rsidRPr="00B077A8">
        <w:rPr>
          <w:i w:val="0"/>
          <w:vertAlign w:val="superscript"/>
        </w:rPr>
        <w:t>th</w:t>
      </w:r>
      <w:r w:rsidR="00C86DAD">
        <w:rPr>
          <w:i w:val="0"/>
        </w:rPr>
        <w:t>, 2018) t</w:t>
      </w:r>
      <w:r w:rsidR="00695FFF">
        <w:rPr>
          <w:i w:val="0"/>
        </w:rPr>
        <w:t xml:space="preserve">o the completion of Milestone </w:t>
      </w:r>
      <w:r w:rsidR="00B077A8">
        <w:rPr>
          <w:i w:val="0"/>
        </w:rPr>
        <w:t>C</w:t>
      </w:r>
      <w:r w:rsidR="00C86DAD">
        <w:rPr>
          <w:i w:val="0"/>
        </w:rPr>
        <w:t xml:space="preserve"> (</w:t>
      </w:r>
      <w:r w:rsidR="00B077A8">
        <w:rPr>
          <w:i w:val="0"/>
        </w:rPr>
        <w:t>November</w:t>
      </w:r>
      <w:r w:rsidR="00C86DAD">
        <w:rPr>
          <w:i w:val="0"/>
        </w:rPr>
        <w:t xml:space="preserve"> 30</w:t>
      </w:r>
      <w:r w:rsidR="00C86DAD" w:rsidRPr="00C86DAD">
        <w:rPr>
          <w:i w:val="0"/>
          <w:vertAlign w:val="superscript"/>
        </w:rPr>
        <w:t>th</w:t>
      </w:r>
      <w:r w:rsidR="00C86DAD">
        <w:rPr>
          <w:i w:val="0"/>
        </w:rPr>
        <w:t>, 2018</w:t>
      </w:r>
      <w:r>
        <w:rPr>
          <w:i w:val="0"/>
        </w:rPr>
        <w:t>).</w:t>
      </w:r>
    </w:p>
    <w:p w14:paraId="38068A2C" w14:textId="77777777" w:rsidR="00F03E01" w:rsidRDefault="00F03E01" w:rsidP="00F03E01">
      <w:pPr>
        <w:pStyle w:val="Commentaire"/>
      </w:pPr>
    </w:p>
    <w:p w14:paraId="6DEF7F07" w14:textId="77777777" w:rsidR="00F03E01" w:rsidRDefault="00C86DAD" w:rsidP="00F03E01">
      <w:pPr>
        <w:pStyle w:val="Commentaire"/>
      </w:pPr>
      <w:r>
        <w:t xml:space="preserve">Milestone </w:t>
      </w:r>
      <w:r w:rsidR="00B077A8">
        <w:t>C</w:t>
      </w:r>
      <w:r w:rsidR="00F03E01">
        <w:t xml:space="preserve"> is conditioned by the following element of the work progress:</w:t>
      </w:r>
    </w:p>
    <w:p w14:paraId="17E92B2D" w14:textId="0978021A" w:rsidR="00F03E01" w:rsidRDefault="008B01A7" w:rsidP="008B01A7">
      <w:pPr>
        <w:pStyle w:val="Commentaire"/>
        <w:numPr>
          <w:ilvl w:val="0"/>
          <w:numId w:val="41"/>
        </w:numPr>
        <w:ind w:left="567" w:hanging="207"/>
      </w:pPr>
      <w:r>
        <w:t>Initial Draft</w:t>
      </w:r>
      <w:r w:rsidR="00443AAC">
        <w:t xml:space="preserve"> of TR 103 </w:t>
      </w:r>
      <w:r w:rsidR="00695FFF">
        <w:t>53</w:t>
      </w:r>
      <w:r w:rsidR="00B077A8">
        <w:t>7</w:t>
      </w:r>
      <w:r w:rsidR="00695FFF">
        <w:t xml:space="preserve"> (D</w:t>
      </w:r>
      <w:r w:rsidR="00B077A8">
        <w:t>5</w:t>
      </w:r>
      <w:r w:rsidR="00695FFF">
        <w:t>)</w:t>
      </w:r>
      <w:r w:rsidR="00F03E01">
        <w:t xml:space="preserve">. This early draft has been produced </w:t>
      </w:r>
      <w:r w:rsidR="000E1F31">
        <w:t>in version 0.</w:t>
      </w:r>
      <w:r w:rsidR="001F13EE">
        <w:t>0.1</w:t>
      </w:r>
      <w:r>
        <w:t xml:space="preserve"> </w:t>
      </w:r>
      <w:r w:rsidR="00F03E01">
        <w:t>and uploaded</w:t>
      </w:r>
      <w:r>
        <w:t xml:space="preserve"> on the SmartM2M portal on </w:t>
      </w:r>
      <w:r w:rsidR="00B077A8">
        <w:t>November</w:t>
      </w:r>
      <w:r w:rsidR="00695FFF">
        <w:t xml:space="preserve"> </w:t>
      </w:r>
      <w:r w:rsidR="00B077A8">
        <w:t>29</w:t>
      </w:r>
      <w:r w:rsidR="00695FFF">
        <w:rPr>
          <w:vertAlign w:val="superscript"/>
        </w:rPr>
        <w:t>th</w:t>
      </w:r>
      <w:r>
        <w:t xml:space="preserve">, </w:t>
      </w:r>
      <w:r w:rsidR="00F03E01">
        <w:t xml:space="preserve">2018. </w:t>
      </w:r>
    </w:p>
    <w:p w14:paraId="672A2C18" w14:textId="77777777" w:rsidR="00F03E01" w:rsidRDefault="00F03E01" w:rsidP="00F03E01">
      <w:pPr>
        <w:pStyle w:val="Commentaire"/>
      </w:pPr>
    </w:p>
    <w:p w14:paraId="57EA9140" w14:textId="77777777" w:rsidR="008B01A7" w:rsidRDefault="00B077A8" w:rsidP="00F03E01">
      <w:pPr>
        <w:pStyle w:val="Commentaire"/>
      </w:pPr>
      <w:r>
        <w:t>T</w:t>
      </w:r>
      <w:r w:rsidR="008B01A7">
        <w:t xml:space="preserve">hese report will be </w:t>
      </w:r>
      <w:r w:rsidR="00A92A9B">
        <w:t>discussed</w:t>
      </w:r>
      <w:r w:rsidR="00695FFF">
        <w:t xml:space="preserve"> at SmartM2M #4</w:t>
      </w:r>
      <w:r>
        <w:t>8</w:t>
      </w:r>
      <w:r w:rsidR="008B01A7">
        <w:t xml:space="preserve"> on </w:t>
      </w:r>
      <w:r>
        <w:t>Decem</w:t>
      </w:r>
      <w:r w:rsidR="00695FFF">
        <w:t xml:space="preserve">ber </w:t>
      </w:r>
      <w:r>
        <w:t>11</w:t>
      </w:r>
      <w:r w:rsidR="00695FFF">
        <w:t>-1</w:t>
      </w:r>
      <w:r>
        <w:t>3</w:t>
      </w:r>
      <w:r w:rsidR="00695FFF" w:rsidRPr="00695FFF">
        <w:rPr>
          <w:vertAlign w:val="superscript"/>
        </w:rPr>
        <w:t>th</w:t>
      </w:r>
      <w:r w:rsidR="008B01A7">
        <w:t xml:space="preserve"> in </w:t>
      </w:r>
      <w:r>
        <w:t>Sophia-Antipolis</w:t>
      </w:r>
      <w:r w:rsidR="00A92A9B">
        <w:t>, in particular regarding the approach taken</w:t>
      </w:r>
      <w:r w:rsidR="008B01A7">
        <w:t>.</w:t>
      </w:r>
    </w:p>
    <w:p w14:paraId="5CD319BE" w14:textId="77777777" w:rsidR="008B01A7" w:rsidRDefault="008B01A7" w:rsidP="00F03E01">
      <w:pPr>
        <w:pStyle w:val="Commentaire"/>
      </w:pPr>
    </w:p>
    <w:p w14:paraId="298F7188" w14:textId="77777777" w:rsidR="00F03E01" w:rsidRDefault="00F03E01" w:rsidP="00F03E01">
      <w:pPr>
        <w:pStyle w:val="Commentaire"/>
      </w:pPr>
      <w:r>
        <w:t>Given the conformance of the deliveries made to TC SmartM2M with what has been requested to be provided by the STF, the STF</w:t>
      </w:r>
      <w:r w:rsidR="003C73F1">
        <w:t xml:space="preserve"> team considers that Milestone </w:t>
      </w:r>
      <w:r w:rsidR="00B077A8">
        <w:t>C</w:t>
      </w:r>
      <w:r>
        <w:t xml:space="preserve"> has been reached.</w:t>
      </w:r>
    </w:p>
    <w:p w14:paraId="7F032A45" w14:textId="77777777" w:rsidR="00865FD7" w:rsidRDefault="00865FD7" w:rsidP="00865FD7">
      <w:pPr>
        <w:pStyle w:val="Commentaire"/>
      </w:pPr>
    </w:p>
    <w:p w14:paraId="37799E4A" w14:textId="77777777" w:rsidR="00865FD7" w:rsidRDefault="00865FD7" w:rsidP="00865FD7">
      <w:pPr>
        <w:pStyle w:val="Titre1"/>
        <w:tabs>
          <w:tab w:val="clear" w:pos="567"/>
          <w:tab w:val="num" w:pos="432"/>
        </w:tabs>
        <w:ind w:left="432" w:hanging="432"/>
      </w:pPr>
      <w:r>
        <w:t>Progress of the work</w:t>
      </w:r>
    </w:p>
    <w:p w14:paraId="4FBA5539" w14:textId="77777777" w:rsidR="00443AAC" w:rsidRDefault="00443AAC" w:rsidP="00443AAC">
      <w:r>
        <w:t>The work is progressing in line with the Project Plan and the contractual Milestones. No reason to change any of these is foreseen at this moment.</w:t>
      </w:r>
    </w:p>
    <w:p w14:paraId="3A644B77" w14:textId="77777777" w:rsidR="00865FD7" w:rsidRDefault="00865FD7" w:rsidP="00865FD7"/>
    <w:p w14:paraId="34AFF351" w14:textId="77777777" w:rsidR="00865FD7" w:rsidRDefault="00865FD7" w:rsidP="00865FD7">
      <w:pPr>
        <w:pStyle w:val="Titre1"/>
        <w:tabs>
          <w:tab w:val="clear" w:pos="567"/>
          <w:tab w:val="num" w:pos="432"/>
        </w:tabs>
        <w:ind w:left="432" w:hanging="432"/>
      </w:pPr>
      <w:r>
        <w:rPr>
          <w:rFonts w:cs="Arial"/>
        </w:rPr>
        <w:t>Assessment of technical risk, difficulties encountered/expected</w:t>
      </w:r>
      <w:r>
        <w:t>, unresolved issues</w:t>
      </w:r>
    </w:p>
    <w:p w14:paraId="5D163128" w14:textId="77777777" w:rsidR="00443AAC" w:rsidRDefault="00443AAC" w:rsidP="00443AAC">
      <w:r>
        <w:t>At the time of writing the present report, no major technical difficulty has been encountered.</w:t>
      </w:r>
    </w:p>
    <w:p w14:paraId="3768B75B" w14:textId="77777777" w:rsidR="00865FD7" w:rsidRDefault="00865FD7" w:rsidP="00865FD7"/>
    <w:p w14:paraId="474EE025" w14:textId="77777777" w:rsidR="00865FD7" w:rsidRDefault="00865FD7" w:rsidP="00865FD7">
      <w:pPr>
        <w:pStyle w:val="Titre1"/>
        <w:tabs>
          <w:tab w:val="clear" w:pos="567"/>
          <w:tab w:val="num" w:pos="432"/>
        </w:tabs>
        <w:ind w:left="432" w:hanging="432"/>
      </w:pPr>
      <w:r>
        <w:t>Proposed changes in the STF work plan</w:t>
      </w:r>
    </w:p>
    <w:p w14:paraId="37F9CD39" w14:textId="77777777" w:rsidR="00443AAC" w:rsidRDefault="00443AAC" w:rsidP="00443AAC">
      <w:r>
        <w:t>None.</w:t>
      </w:r>
    </w:p>
    <w:p w14:paraId="0542DF20" w14:textId="77777777" w:rsidR="00865FD7" w:rsidRDefault="00865FD7" w:rsidP="00865FD7"/>
    <w:p w14:paraId="717672D0" w14:textId="77777777" w:rsidR="00865FD7" w:rsidRDefault="00865FD7" w:rsidP="00865FD7">
      <w:pPr>
        <w:pStyle w:val="Titre1"/>
        <w:tabs>
          <w:tab w:val="clear" w:pos="567"/>
          <w:tab w:val="num" w:pos="432"/>
        </w:tabs>
        <w:ind w:left="432" w:hanging="432"/>
      </w:pPr>
      <w:r>
        <w:t xml:space="preserve">Resources requirements </w:t>
      </w:r>
    </w:p>
    <w:p w14:paraId="681F8B7F" w14:textId="77777777" w:rsidR="00443AAC" w:rsidRDefault="00443AAC" w:rsidP="00443AAC">
      <w:r>
        <w:t>None.</w:t>
      </w:r>
    </w:p>
    <w:p w14:paraId="1D3783BF" w14:textId="77777777" w:rsidR="00865FD7" w:rsidRDefault="00865FD7" w:rsidP="00865FD7"/>
    <w:p w14:paraId="75C5EC7B" w14:textId="77777777" w:rsidR="00865FD7" w:rsidRDefault="00865FD7" w:rsidP="00865FD7">
      <w:pPr>
        <w:pStyle w:val="Titre1"/>
        <w:tabs>
          <w:tab w:val="clear" w:pos="567"/>
          <w:tab w:val="num" w:pos="432"/>
        </w:tabs>
        <w:ind w:left="432" w:hanging="432"/>
      </w:pPr>
      <w:r>
        <w:t>Changes in the STF Team</w:t>
      </w:r>
    </w:p>
    <w:p w14:paraId="53D05B62" w14:textId="77777777" w:rsidR="00EA1D24" w:rsidRDefault="00443AAC" w:rsidP="00443AAC">
      <w:r>
        <w:t xml:space="preserve">The team is composed of </w:t>
      </w:r>
      <w:r w:rsidR="00073F29">
        <w:t>ten</w:t>
      </w:r>
      <w:r>
        <w:t xml:space="preserve"> experts that have been recruited to start the work on </w:t>
      </w:r>
      <w:r w:rsidR="00073F29">
        <w:t>March</w:t>
      </w:r>
      <w:r>
        <w:t xml:space="preserve"> 2</w:t>
      </w:r>
      <w:r w:rsidRPr="00A5280E">
        <w:rPr>
          <w:vertAlign w:val="superscript"/>
        </w:rPr>
        <w:t>nd</w:t>
      </w:r>
      <w:proofErr w:type="gramStart"/>
      <w:r>
        <w:rPr>
          <w:vertAlign w:val="superscript"/>
        </w:rPr>
        <w:t xml:space="preserve"> </w:t>
      </w:r>
      <w:r>
        <w:t>2018</w:t>
      </w:r>
      <w:proofErr w:type="gramEnd"/>
      <w:r>
        <w:t>.</w:t>
      </w:r>
      <w:r w:rsidR="001560AA">
        <w:t xml:space="preserve"> </w:t>
      </w:r>
    </w:p>
    <w:p w14:paraId="14123802" w14:textId="77777777" w:rsidR="00EA1D24" w:rsidRDefault="00EA1D24" w:rsidP="00443AAC"/>
    <w:p w14:paraId="450E306E" w14:textId="6D91F85F" w:rsidR="00443AAC" w:rsidRDefault="00EA1D24" w:rsidP="00443AAC">
      <w:r>
        <w:t>In the course of November, Guido Sabatini (in charge of the administrative aspects for DigitalSME) has left DigitalSME and has been replaced in the same position</w:t>
      </w:r>
      <w:r w:rsidR="001560AA">
        <w:t>.</w:t>
      </w:r>
      <w:r>
        <w:t xml:space="preserve"> This change has no impact on the technical work.</w:t>
      </w:r>
    </w:p>
    <w:p w14:paraId="4C64CEA4" w14:textId="77777777" w:rsidR="00865FD7" w:rsidRDefault="00865FD7" w:rsidP="00865FD7"/>
    <w:p w14:paraId="52584BE2" w14:textId="77777777" w:rsidR="00865FD7" w:rsidRDefault="00865FD7" w:rsidP="00865FD7">
      <w:pPr>
        <w:pStyle w:val="Titre1"/>
        <w:tabs>
          <w:tab w:val="clear" w:pos="567"/>
          <w:tab w:val="num" w:pos="432"/>
        </w:tabs>
        <w:ind w:left="432" w:hanging="432"/>
      </w:pPr>
      <w:r>
        <w:lastRenderedPageBreak/>
        <w:t>Meetings</w:t>
      </w:r>
      <w:r w:rsidR="00477312">
        <w:t>/events attended on behalf of the STF</w:t>
      </w:r>
    </w:p>
    <w:p w14:paraId="206402EE" w14:textId="77777777" w:rsidR="00D2694B" w:rsidRDefault="00D2694B" w:rsidP="00D2694B">
      <w:pPr>
        <w:pStyle w:val="Guideline"/>
        <w:rPr>
          <w:i w:val="0"/>
          <w:iCs/>
        </w:rPr>
      </w:pPr>
      <w:r>
        <w:rPr>
          <w:i w:val="0"/>
          <w:iCs/>
        </w:rPr>
        <w:t>The following "Ordinary call on feedback" meetings with SmartM2M have been held on-line:</w:t>
      </w:r>
    </w:p>
    <w:p w14:paraId="37D13888" w14:textId="77777777" w:rsidR="00D2694B" w:rsidRDefault="00451F88" w:rsidP="00451F88">
      <w:pPr>
        <w:pStyle w:val="Guideline"/>
        <w:numPr>
          <w:ilvl w:val="0"/>
          <w:numId w:val="41"/>
        </w:numPr>
        <w:rPr>
          <w:i w:val="0"/>
          <w:iCs/>
        </w:rPr>
      </w:pPr>
      <w:r>
        <w:rPr>
          <w:i w:val="0"/>
          <w:iCs/>
        </w:rPr>
        <w:t>None.</w:t>
      </w:r>
    </w:p>
    <w:p w14:paraId="70728B9A" w14:textId="77777777" w:rsidR="00451F88" w:rsidRDefault="00451F88" w:rsidP="00D2694B">
      <w:pPr>
        <w:pStyle w:val="Guideline"/>
        <w:rPr>
          <w:i w:val="0"/>
          <w:iCs/>
        </w:rPr>
      </w:pPr>
    </w:p>
    <w:p w14:paraId="756276BF" w14:textId="77777777" w:rsidR="00D2694B" w:rsidRDefault="00D2694B" w:rsidP="00D2694B">
      <w:pPr>
        <w:pStyle w:val="Guideline"/>
        <w:rPr>
          <w:i w:val="0"/>
          <w:iCs/>
        </w:rPr>
      </w:pPr>
      <w:r>
        <w:rPr>
          <w:i w:val="0"/>
          <w:iCs/>
        </w:rPr>
        <w:t>The following</w:t>
      </w:r>
      <w:r w:rsidR="00451F88">
        <w:rPr>
          <w:i w:val="0"/>
          <w:iCs/>
        </w:rPr>
        <w:t xml:space="preserve"> </w:t>
      </w:r>
      <w:r>
        <w:rPr>
          <w:i w:val="0"/>
          <w:iCs/>
        </w:rPr>
        <w:t>meetings with TC SmartM2M have been held: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18"/>
        <w:gridCol w:w="986"/>
        <w:gridCol w:w="1097"/>
        <w:gridCol w:w="2661"/>
        <w:gridCol w:w="2388"/>
        <w:gridCol w:w="1356"/>
      </w:tblGrid>
      <w:tr w:rsidR="00CA4BC3" w:rsidRPr="00EA3A63" w14:paraId="37A03AA6" w14:textId="77777777" w:rsidTr="00EA1D24">
        <w:tc>
          <w:tcPr>
            <w:tcW w:w="1117" w:type="dxa"/>
            <w:shd w:val="clear" w:color="auto" w:fill="DBE5F1"/>
          </w:tcPr>
          <w:p w14:paraId="5D727B7D" w14:textId="77777777" w:rsidR="00CA4BC3" w:rsidRPr="00BB0404" w:rsidRDefault="00CA4BC3" w:rsidP="00CA4BC3">
            <w:pPr>
              <w:rPr>
                <w:b/>
              </w:rPr>
            </w:pPr>
            <w:r w:rsidRPr="00BB0404">
              <w:rPr>
                <w:b/>
              </w:rPr>
              <w:t>Date</w:t>
            </w:r>
          </w:p>
        </w:tc>
        <w:tc>
          <w:tcPr>
            <w:tcW w:w="1005" w:type="dxa"/>
            <w:shd w:val="clear" w:color="auto" w:fill="DBE5F1"/>
          </w:tcPr>
          <w:p w14:paraId="0BF85F3A" w14:textId="77777777" w:rsidR="00CA4BC3" w:rsidRPr="00BB0404" w:rsidRDefault="00CA4BC3" w:rsidP="00CA4BC3">
            <w:pPr>
              <w:rPr>
                <w:b/>
              </w:rPr>
            </w:pPr>
            <w:r w:rsidRPr="00BB0404">
              <w:rPr>
                <w:b/>
              </w:rPr>
              <w:t>Place</w:t>
            </w:r>
          </w:p>
        </w:tc>
        <w:tc>
          <w:tcPr>
            <w:tcW w:w="850" w:type="dxa"/>
            <w:shd w:val="clear" w:color="auto" w:fill="DBE5F1"/>
          </w:tcPr>
          <w:p w14:paraId="5269EE5D" w14:textId="77777777" w:rsidR="00CA4BC3" w:rsidRPr="00BB0404" w:rsidRDefault="00CA4BC3" w:rsidP="00CA4BC3">
            <w:pPr>
              <w:rPr>
                <w:b/>
              </w:rPr>
            </w:pPr>
            <w:r w:rsidRPr="00BB0404">
              <w:rPr>
                <w:b/>
              </w:rPr>
              <w:t>TB/</w:t>
            </w:r>
            <w:proofErr w:type="spellStart"/>
            <w:r w:rsidRPr="00BB0404">
              <w:rPr>
                <w:b/>
              </w:rPr>
              <w:t>Orga</w:t>
            </w:r>
            <w:proofErr w:type="spellEnd"/>
          </w:p>
        </w:tc>
        <w:tc>
          <w:tcPr>
            <w:tcW w:w="2764" w:type="dxa"/>
            <w:shd w:val="clear" w:color="auto" w:fill="DBE5F1"/>
          </w:tcPr>
          <w:p w14:paraId="44EA4BC3" w14:textId="77777777" w:rsidR="00CA4BC3" w:rsidRPr="00BB0404" w:rsidRDefault="00CA4BC3" w:rsidP="00CA4BC3">
            <w:pPr>
              <w:rPr>
                <w:b/>
              </w:rPr>
            </w:pPr>
            <w:r w:rsidRPr="00BB0404">
              <w:rPr>
                <w:b/>
              </w:rPr>
              <w:t>Event description</w:t>
            </w:r>
          </w:p>
        </w:tc>
        <w:tc>
          <w:tcPr>
            <w:tcW w:w="2493" w:type="dxa"/>
            <w:shd w:val="clear" w:color="auto" w:fill="DBE5F1"/>
          </w:tcPr>
          <w:p w14:paraId="6B6959D8" w14:textId="77777777" w:rsidR="00CA4BC3" w:rsidRPr="00BB0404" w:rsidRDefault="00CA4BC3" w:rsidP="00CA4BC3">
            <w:pPr>
              <w:rPr>
                <w:b/>
              </w:rPr>
            </w:pPr>
            <w:r w:rsidRPr="00BB0404">
              <w:rPr>
                <w:b/>
              </w:rPr>
              <w:t>Reason to attend</w:t>
            </w:r>
          </w:p>
        </w:tc>
        <w:tc>
          <w:tcPr>
            <w:tcW w:w="1377" w:type="dxa"/>
            <w:shd w:val="clear" w:color="auto" w:fill="DBE5F1"/>
          </w:tcPr>
          <w:p w14:paraId="43A8A3C9" w14:textId="77777777" w:rsidR="00CA4BC3" w:rsidRPr="00BB0404" w:rsidRDefault="00CA4BC3" w:rsidP="00CA4BC3">
            <w:pPr>
              <w:rPr>
                <w:b/>
              </w:rPr>
            </w:pPr>
            <w:r w:rsidRPr="00BB0404">
              <w:rPr>
                <w:b/>
              </w:rPr>
              <w:t>Expert(s)</w:t>
            </w:r>
          </w:p>
        </w:tc>
      </w:tr>
      <w:tr w:rsidR="00CA4BC3" w:rsidRPr="002826A3" w14:paraId="3BAA4361" w14:textId="77777777" w:rsidTr="00EA1D24">
        <w:tc>
          <w:tcPr>
            <w:tcW w:w="1117" w:type="dxa"/>
          </w:tcPr>
          <w:p w14:paraId="18F6C9F9" w14:textId="77777777" w:rsidR="00CA4BC3" w:rsidRPr="002826A3" w:rsidRDefault="00CA4BC3" w:rsidP="00CA4BC3">
            <w:pPr>
              <w:jc w:val="center"/>
              <w:rPr>
                <w:sz w:val="18"/>
              </w:rPr>
            </w:pPr>
            <w:r>
              <w:rPr>
                <w:sz w:val="18"/>
              </w:rPr>
              <w:t>08/10/2018</w:t>
            </w:r>
          </w:p>
        </w:tc>
        <w:tc>
          <w:tcPr>
            <w:tcW w:w="1005" w:type="dxa"/>
          </w:tcPr>
          <w:p w14:paraId="4EAF1CDD" w14:textId="77777777" w:rsidR="00CA4BC3" w:rsidRPr="002826A3" w:rsidRDefault="00451F88" w:rsidP="00CA4BC3">
            <w:pPr>
              <w:jc w:val="center"/>
              <w:rPr>
                <w:sz w:val="18"/>
              </w:rPr>
            </w:pPr>
            <w:r>
              <w:rPr>
                <w:sz w:val="18"/>
              </w:rPr>
              <w:t>On-line</w:t>
            </w:r>
          </w:p>
        </w:tc>
        <w:tc>
          <w:tcPr>
            <w:tcW w:w="850" w:type="dxa"/>
          </w:tcPr>
          <w:p w14:paraId="2EF32819" w14:textId="77777777" w:rsidR="00CA4BC3" w:rsidRPr="002826A3" w:rsidRDefault="00CA4BC3" w:rsidP="00CA4BC3">
            <w:pPr>
              <w:jc w:val="center"/>
              <w:rPr>
                <w:sz w:val="18"/>
              </w:rPr>
            </w:pPr>
            <w:r>
              <w:rPr>
                <w:sz w:val="18"/>
              </w:rPr>
              <w:t>SmartM2M</w:t>
            </w:r>
          </w:p>
        </w:tc>
        <w:tc>
          <w:tcPr>
            <w:tcW w:w="2764" w:type="dxa"/>
          </w:tcPr>
          <w:p w14:paraId="41560A71" w14:textId="77777777" w:rsidR="00CA4BC3" w:rsidRPr="002826A3" w:rsidRDefault="00CA4BC3" w:rsidP="00CA4BC3">
            <w:pPr>
              <w:jc w:val="left"/>
              <w:rPr>
                <w:sz w:val="18"/>
              </w:rPr>
            </w:pPr>
            <w:r>
              <w:rPr>
                <w:sz w:val="18"/>
              </w:rPr>
              <w:t>SmartM2M #47</w:t>
            </w:r>
          </w:p>
        </w:tc>
        <w:tc>
          <w:tcPr>
            <w:tcW w:w="2493" w:type="dxa"/>
          </w:tcPr>
          <w:p w14:paraId="1CDB7635" w14:textId="77777777" w:rsidR="00CA4BC3" w:rsidRPr="002826A3" w:rsidRDefault="00CA4BC3" w:rsidP="00CA4BC3">
            <w:pPr>
              <w:jc w:val="left"/>
              <w:rPr>
                <w:sz w:val="18"/>
              </w:rPr>
            </w:pPr>
            <w:r>
              <w:rPr>
                <w:sz w:val="18"/>
              </w:rPr>
              <w:t>Reporting on STF Progress</w:t>
            </w:r>
          </w:p>
        </w:tc>
        <w:tc>
          <w:tcPr>
            <w:tcW w:w="1377" w:type="dxa"/>
          </w:tcPr>
          <w:p w14:paraId="2A528AF9" w14:textId="77777777" w:rsidR="00CA4BC3" w:rsidRPr="002826A3" w:rsidRDefault="00CA4BC3" w:rsidP="00CA4BC3">
            <w:pPr>
              <w:jc w:val="left"/>
              <w:rPr>
                <w:sz w:val="18"/>
              </w:rPr>
            </w:pPr>
            <w:r>
              <w:rPr>
                <w:sz w:val="18"/>
              </w:rPr>
              <w:t>E. Darmois</w:t>
            </w:r>
          </w:p>
        </w:tc>
      </w:tr>
      <w:tr w:rsidR="00451F88" w:rsidRPr="002826A3" w14:paraId="3A2A81CB" w14:textId="77777777" w:rsidTr="00EA1D24">
        <w:tc>
          <w:tcPr>
            <w:tcW w:w="1117" w:type="dxa"/>
          </w:tcPr>
          <w:p w14:paraId="0DE7C0AD" w14:textId="77777777" w:rsidR="00451F88" w:rsidRDefault="00451F88" w:rsidP="00CA4BC3">
            <w:pPr>
              <w:jc w:val="center"/>
              <w:rPr>
                <w:sz w:val="18"/>
              </w:rPr>
            </w:pPr>
          </w:p>
        </w:tc>
        <w:tc>
          <w:tcPr>
            <w:tcW w:w="1005" w:type="dxa"/>
          </w:tcPr>
          <w:p w14:paraId="0ED7578F" w14:textId="77777777" w:rsidR="00451F88" w:rsidRDefault="00451F88" w:rsidP="00CA4BC3">
            <w:pPr>
              <w:jc w:val="center"/>
              <w:rPr>
                <w:sz w:val="18"/>
              </w:rPr>
            </w:pPr>
          </w:p>
        </w:tc>
        <w:tc>
          <w:tcPr>
            <w:tcW w:w="850" w:type="dxa"/>
          </w:tcPr>
          <w:p w14:paraId="7646D0F4" w14:textId="77777777" w:rsidR="00451F88" w:rsidRDefault="00451F88" w:rsidP="00CA4BC3">
            <w:pPr>
              <w:jc w:val="center"/>
              <w:rPr>
                <w:sz w:val="18"/>
              </w:rPr>
            </w:pPr>
          </w:p>
        </w:tc>
        <w:tc>
          <w:tcPr>
            <w:tcW w:w="2764" w:type="dxa"/>
          </w:tcPr>
          <w:p w14:paraId="15CB0FD6" w14:textId="77777777" w:rsidR="00451F88" w:rsidRDefault="00451F88" w:rsidP="00CA4BC3">
            <w:pPr>
              <w:jc w:val="left"/>
              <w:rPr>
                <w:sz w:val="18"/>
              </w:rPr>
            </w:pPr>
          </w:p>
        </w:tc>
        <w:tc>
          <w:tcPr>
            <w:tcW w:w="2493" w:type="dxa"/>
          </w:tcPr>
          <w:p w14:paraId="2A2B4D80" w14:textId="77777777" w:rsidR="00451F88" w:rsidRDefault="00451F88" w:rsidP="00CA4BC3">
            <w:pPr>
              <w:jc w:val="left"/>
              <w:rPr>
                <w:sz w:val="18"/>
              </w:rPr>
            </w:pPr>
          </w:p>
        </w:tc>
        <w:tc>
          <w:tcPr>
            <w:tcW w:w="1377" w:type="dxa"/>
          </w:tcPr>
          <w:p w14:paraId="5A48E949" w14:textId="77777777" w:rsidR="00451F88" w:rsidRDefault="00451F88" w:rsidP="00CA4BC3">
            <w:pPr>
              <w:jc w:val="left"/>
              <w:rPr>
                <w:sz w:val="18"/>
              </w:rPr>
            </w:pPr>
          </w:p>
        </w:tc>
      </w:tr>
    </w:tbl>
    <w:p w14:paraId="0BC20E48" w14:textId="77777777" w:rsidR="00D2694B" w:rsidRDefault="00D2694B" w:rsidP="00D2694B">
      <w:pPr>
        <w:pStyle w:val="Guideline"/>
        <w:rPr>
          <w:i w:val="0"/>
          <w:iCs/>
        </w:rPr>
      </w:pPr>
    </w:p>
    <w:p w14:paraId="2EAAA936" w14:textId="77777777" w:rsidR="00865FD7" w:rsidRDefault="00D2694B" w:rsidP="00865FD7">
      <w:pPr>
        <w:pStyle w:val="Guideline"/>
        <w:rPr>
          <w:i w:val="0"/>
          <w:iCs/>
        </w:rPr>
      </w:pPr>
      <w:r>
        <w:rPr>
          <w:i w:val="0"/>
          <w:iCs/>
        </w:rPr>
        <w:t>The following dissemination meeting has been held: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26"/>
        <w:gridCol w:w="1096"/>
        <w:gridCol w:w="1134"/>
        <w:gridCol w:w="2387"/>
        <w:gridCol w:w="2566"/>
        <w:gridCol w:w="1397"/>
      </w:tblGrid>
      <w:tr w:rsidR="00EA1D24" w:rsidRPr="00EA3A63" w14:paraId="74663B70" w14:textId="77777777" w:rsidTr="00EA1D24">
        <w:tc>
          <w:tcPr>
            <w:tcW w:w="1026" w:type="dxa"/>
            <w:shd w:val="clear" w:color="auto" w:fill="DBE5F1"/>
          </w:tcPr>
          <w:p w14:paraId="642A5A47" w14:textId="77777777" w:rsidR="00EB0E25" w:rsidRPr="00BB0404" w:rsidRDefault="00EB0E25" w:rsidP="00073F29">
            <w:pPr>
              <w:rPr>
                <w:b/>
              </w:rPr>
            </w:pPr>
            <w:r w:rsidRPr="00BB0404">
              <w:rPr>
                <w:b/>
              </w:rPr>
              <w:t>Date</w:t>
            </w:r>
          </w:p>
        </w:tc>
        <w:tc>
          <w:tcPr>
            <w:tcW w:w="1096" w:type="dxa"/>
            <w:shd w:val="clear" w:color="auto" w:fill="DBE5F1"/>
          </w:tcPr>
          <w:p w14:paraId="47D63194" w14:textId="77777777" w:rsidR="00EB0E25" w:rsidRPr="00BB0404" w:rsidRDefault="00EB0E25" w:rsidP="00073F29">
            <w:pPr>
              <w:rPr>
                <w:b/>
              </w:rPr>
            </w:pPr>
            <w:r w:rsidRPr="00BB0404">
              <w:rPr>
                <w:b/>
              </w:rPr>
              <w:t>Place</w:t>
            </w:r>
          </w:p>
        </w:tc>
        <w:tc>
          <w:tcPr>
            <w:tcW w:w="1134" w:type="dxa"/>
            <w:shd w:val="clear" w:color="auto" w:fill="DBE5F1"/>
          </w:tcPr>
          <w:p w14:paraId="7F38E828" w14:textId="77777777" w:rsidR="00EB0E25" w:rsidRPr="00BB0404" w:rsidRDefault="00EB0E25" w:rsidP="00073F29">
            <w:pPr>
              <w:rPr>
                <w:b/>
              </w:rPr>
            </w:pPr>
            <w:r w:rsidRPr="00BB0404">
              <w:rPr>
                <w:b/>
              </w:rPr>
              <w:t>TB/</w:t>
            </w:r>
            <w:proofErr w:type="spellStart"/>
            <w:r w:rsidRPr="00BB0404">
              <w:rPr>
                <w:b/>
              </w:rPr>
              <w:t>Orga</w:t>
            </w:r>
            <w:proofErr w:type="spellEnd"/>
          </w:p>
        </w:tc>
        <w:tc>
          <w:tcPr>
            <w:tcW w:w="2387" w:type="dxa"/>
            <w:shd w:val="clear" w:color="auto" w:fill="DBE5F1"/>
          </w:tcPr>
          <w:p w14:paraId="452F4E3A" w14:textId="77777777" w:rsidR="00EB0E25" w:rsidRPr="00BB0404" w:rsidRDefault="00EB0E25" w:rsidP="00073F29">
            <w:pPr>
              <w:rPr>
                <w:b/>
              </w:rPr>
            </w:pPr>
            <w:r w:rsidRPr="00BB0404">
              <w:rPr>
                <w:b/>
              </w:rPr>
              <w:t>Event description</w:t>
            </w:r>
          </w:p>
        </w:tc>
        <w:tc>
          <w:tcPr>
            <w:tcW w:w="2566" w:type="dxa"/>
            <w:shd w:val="clear" w:color="auto" w:fill="DBE5F1"/>
          </w:tcPr>
          <w:p w14:paraId="42D8DF1C" w14:textId="77777777" w:rsidR="00EB0E25" w:rsidRPr="00BB0404" w:rsidRDefault="00EB0E25" w:rsidP="00073F29">
            <w:pPr>
              <w:rPr>
                <w:b/>
              </w:rPr>
            </w:pPr>
            <w:r w:rsidRPr="00BB0404">
              <w:rPr>
                <w:b/>
              </w:rPr>
              <w:t>Reason to attend</w:t>
            </w:r>
          </w:p>
        </w:tc>
        <w:tc>
          <w:tcPr>
            <w:tcW w:w="1397" w:type="dxa"/>
            <w:shd w:val="clear" w:color="auto" w:fill="DBE5F1"/>
          </w:tcPr>
          <w:p w14:paraId="14F41F6C" w14:textId="77777777" w:rsidR="00EB0E25" w:rsidRPr="00BB0404" w:rsidRDefault="00EB0E25" w:rsidP="00073F29">
            <w:pPr>
              <w:rPr>
                <w:b/>
              </w:rPr>
            </w:pPr>
            <w:r w:rsidRPr="00BB0404">
              <w:rPr>
                <w:b/>
              </w:rPr>
              <w:t>Expert(s)</w:t>
            </w:r>
          </w:p>
        </w:tc>
      </w:tr>
      <w:tr w:rsidR="00EA1D24" w:rsidRPr="002826A3" w14:paraId="74B6531C" w14:textId="77777777" w:rsidTr="00EA1D24">
        <w:tc>
          <w:tcPr>
            <w:tcW w:w="1026" w:type="dxa"/>
          </w:tcPr>
          <w:p w14:paraId="1103234A" w14:textId="77777777" w:rsidR="00CA4BC3" w:rsidRPr="002826A3" w:rsidRDefault="00CA4BC3" w:rsidP="00CA4BC3">
            <w:pPr>
              <w:jc w:val="center"/>
              <w:rPr>
                <w:sz w:val="18"/>
              </w:rPr>
            </w:pPr>
            <w:r>
              <w:rPr>
                <w:sz w:val="18"/>
              </w:rPr>
              <w:t>22/10</w:t>
            </w:r>
            <w:r w:rsidRPr="002826A3">
              <w:rPr>
                <w:sz w:val="18"/>
              </w:rPr>
              <w:t>/18</w:t>
            </w:r>
          </w:p>
        </w:tc>
        <w:tc>
          <w:tcPr>
            <w:tcW w:w="1096" w:type="dxa"/>
          </w:tcPr>
          <w:p w14:paraId="406D7B11" w14:textId="77777777" w:rsidR="00CA4BC3" w:rsidRPr="002826A3" w:rsidRDefault="00CA4BC3" w:rsidP="00CA4BC3">
            <w:pPr>
              <w:jc w:val="center"/>
              <w:rPr>
                <w:sz w:val="18"/>
              </w:rPr>
            </w:pPr>
            <w:r>
              <w:rPr>
                <w:sz w:val="18"/>
              </w:rPr>
              <w:t>Sophia-Antipolis</w:t>
            </w:r>
          </w:p>
        </w:tc>
        <w:tc>
          <w:tcPr>
            <w:tcW w:w="1134" w:type="dxa"/>
          </w:tcPr>
          <w:p w14:paraId="431702F5" w14:textId="77777777" w:rsidR="00CA4BC3" w:rsidRPr="002826A3" w:rsidRDefault="00CA4BC3" w:rsidP="00CA4BC3">
            <w:pPr>
              <w:jc w:val="center"/>
              <w:rPr>
                <w:sz w:val="18"/>
              </w:rPr>
            </w:pPr>
            <w:r>
              <w:rPr>
                <w:sz w:val="18"/>
              </w:rPr>
              <w:t>ETSI</w:t>
            </w:r>
          </w:p>
        </w:tc>
        <w:tc>
          <w:tcPr>
            <w:tcW w:w="2387" w:type="dxa"/>
          </w:tcPr>
          <w:p w14:paraId="64D94B4A" w14:textId="77777777" w:rsidR="00CA4BC3" w:rsidRPr="002826A3" w:rsidRDefault="00CA4BC3" w:rsidP="00CA4BC3">
            <w:pPr>
              <w:jc w:val="left"/>
              <w:rPr>
                <w:sz w:val="18"/>
              </w:rPr>
            </w:pPr>
            <w:r>
              <w:rPr>
                <w:sz w:val="18"/>
              </w:rPr>
              <w:t>ETSI IoT Week</w:t>
            </w:r>
          </w:p>
        </w:tc>
        <w:tc>
          <w:tcPr>
            <w:tcW w:w="2566" w:type="dxa"/>
          </w:tcPr>
          <w:p w14:paraId="7F2A515C" w14:textId="77777777" w:rsidR="00CA4BC3" w:rsidRPr="002826A3" w:rsidRDefault="00CA4BC3" w:rsidP="00CA4BC3">
            <w:pPr>
              <w:jc w:val="left"/>
              <w:rPr>
                <w:sz w:val="18"/>
              </w:rPr>
            </w:pPr>
            <w:r>
              <w:rPr>
                <w:sz w:val="18"/>
              </w:rPr>
              <w:t>Presentation of the STF view on Security</w:t>
            </w:r>
          </w:p>
        </w:tc>
        <w:tc>
          <w:tcPr>
            <w:tcW w:w="1397" w:type="dxa"/>
          </w:tcPr>
          <w:p w14:paraId="158043D1" w14:textId="77777777" w:rsidR="00CA4BC3" w:rsidRPr="00476B10" w:rsidRDefault="00CA4BC3" w:rsidP="00CA4BC3">
            <w:pPr>
              <w:jc w:val="left"/>
              <w:rPr>
                <w:sz w:val="18"/>
              </w:rPr>
            </w:pPr>
            <w:r>
              <w:rPr>
                <w:sz w:val="18"/>
              </w:rPr>
              <w:t>S. Cadzow</w:t>
            </w:r>
          </w:p>
        </w:tc>
      </w:tr>
      <w:tr w:rsidR="00EA1D24" w:rsidRPr="002826A3" w14:paraId="0964B819" w14:textId="77777777" w:rsidTr="00EA1D24">
        <w:tc>
          <w:tcPr>
            <w:tcW w:w="1026" w:type="dxa"/>
          </w:tcPr>
          <w:p w14:paraId="119F3D21" w14:textId="77777777" w:rsidR="00CA4BC3" w:rsidRPr="002826A3" w:rsidRDefault="00CA4BC3" w:rsidP="00CA4BC3">
            <w:pPr>
              <w:jc w:val="center"/>
              <w:rPr>
                <w:sz w:val="18"/>
              </w:rPr>
            </w:pPr>
            <w:r>
              <w:rPr>
                <w:sz w:val="18"/>
              </w:rPr>
              <w:t>25/10</w:t>
            </w:r>
            <w:r w:rsidRPr="002826A3">
              <w:rPr>
                <w:sz w:val="18"/>
              </w:rPr>
              <w:t>/18</w:t>
            </w:r>
          </w:p>
        </w:tc>
        <w:tc>
          <w:tcPr>
            <w:tcW w:w="1096" w:type="dxa"/>
          </w:tcPr>
          <w:p w14:paraId="24F8DA74" w14:textId="77777777" w:rsidR="00CA4BC3" w:rsidRPr="002826A3" w:rsidRDefault="00CA4BC3" w:rsidP="00CA4BC3">
            <w:pPr>
              <w:jc w:val="center"/>
              <w:rPr>
                <w:sz w:val="18"/>
              </w:rPr>
            </w:pPr>
            <w:r>
              <w:rPr>
                <w:sz w:val="18"/>
              </w:rPr>
              <w:t>Sophia-Antipolis</w:t>
            </w:r>
          </w:p>
        </w:tc>
        <w:tc>
          <w:tcPr>
            <w:tcW w:w="1134" w:type="dxa"/>
          </w:tcPr>
          <w:p w14:paraId="79E16835" w14:textId="77777777" w:rsidR="00CA4BC3" w:rsidRPr="002826A3" w:rsidRDefault="00CA4BC3" w:rsidP="00CA4BC3">
            <w:pPr>
              <w:jc w:val="center"/>
              <w:rPr>
                <w:sz w:val="18"/>
              </w:rPr>
            </w:pPr>
            <w:r>
              <w:rPr>
                <w:sz w:val="18"/>
              </w:rPr>
              <w:t>ETSI</w:t>
            </w:r>
          </w:p>
        </w:tc>
        <w:tc>
          <w:tcPr>
            <w:tcW w:w="2387" w:type="dxa"/>
          </w:tcPr>
          <w:p w14:paraId="5767B1D0" w14:textId="77777777" w:rsidR="00CA4BC3" w:rsidRPr="002826A3" w:rsidRDefault="00CA4BC3" w:rsidP="00CA4BC3">
            <w:pPr>
              <w:jc w:val="left"/>
              <w:rPr>
                <w:sz w:val="18"/>
              </w:rPr>
            </w:pPr>
            <w:r>
              <w:rPr>
                <w:sz w:val="18"/>
              </w:rPr>
              <w:t>ETSI IoT Week</w:t>
            </w:r>
          </w:p>
        </w:tc>
        <w:tc>
          <w:tcPr>
            <w:tcW w:w="2566" w:type="dxa"/>
          </w:tcPr>
          <w:p w14:paraId="401D5C71" w14:textId="77777777" w:rsidR="00CA4BC3" w:rsidRPr="002826A3" w:rsidRDefault="00CA4BC3" w:rsidP="00CA4BC3">
            <w:pPr>
              <w:jc w:val="left"/>
              <w:rPr>
                <w:sz w:val="18"/>
              </w:rPr>
            </w:pPr>
            <w:r>
              <w:rPr>
                <w:sz w:val="18"/>
              </w:rPr>
              <w:t>Presentation of the STF view on Privacy</w:t>
            </w:r>
          </w:p>
        </w:tc>
        <w:tc>
          <w:tcPr>
            <w:tcW w:w="1397" w:type="dxa"/>
          </w:tcPr>
          <w:p w14:paraId="417039C3" w14:textId="77777777" w:rsidR="00CA4BC3" w:rsidRPr="00476B10" w:rsidRDefault="00CA4BC3" w:rsidP="00CA4BC3">
            <w:pPr>
              <w:jc w:val="left"/>
              <w:rPr>
                <w:sz w:val="18"/>
              </w:rPr>
            </w:pPr>
            <w:r>
              <w:rPr>
                <w:sz w:val="18"/>
              </w:rPr>
              <w:t>J. Ogunbekun</w:t>
            </w:r>
          </w:p>
        </w:tc>
      </w:tr>
      <w:tr w:rsidR="00EA1D24" w:rsidRPr="00567AC1" w14:paraId="7121003A" w14:textId="77777777" w:rsidTr="00EA1D24">
        <w:tc>
          <w:tcPr>
            <w:tcW w:w="1026" w:type="dxa"/>
          </w:tcPr>
          <w:p w14:paraId="26CC52ED" w14:textId="77777777" w:rsidR="006166F8" w:rsidRDefault="006166F8" w:rsidP="006166F8">
            <w:r>
              <w:t>15/11/18</w:t>
            </w:r>
          </w:p>
        </w:tc>
        <w:tc>
          <w:tcPr>
            <w:tcW w:w="1096" w:type="dxa"/>
          </w:tcPr>
          <w:p w14:paraId="0796198E" w14:textId="77777777" w:rsidR="006166F8" w:rsidRPr="00567AC1" w:rsidRDefault="006166F8" w:rsidP="006166F8">
            <w:r>
              <w:t>Brussels</w:t>
            </w:r>
          </w:p>
        </w:tc>
        <w:tc>
          <w:tcPr>
            <w:tcW w:w="1134" w:type="dxa"/>
          </w:tcPr>
          <w:p w14:paraId="245F0CB1" w14:textId="77777777" w:rsidR="006166F8" w:rsidRPr="00567AC1" w:rsidRDefault="006166F8" w:rsidP="006166F8">
            <w:r>
              <w:t>EC</w:t>
            </w:r>
          </w:p>
        </w:tc>
        <w:tc>
          <w:tcPr>
            <w:tcW w:w="2387" w:type="dxa"/>
          </w:tcPr>
          <w:p w14:paraId="6D76AD4D" w14:textId="77777777" w:rsidR="006166F8" w:rsidRPr="00567AC1" w:rsidRDefault="006166F8" w:rsidP="006166F8">
            <w:pPr>
              <w:jc w:val="left"/>
            </w:pPr>
            <w:r>
              <w:rPr>
                <w:lang w:eastAsia="de-DE"/>
              </w:rPr>
              <w:t>W</w:t>
            </w:r>
            <w:r w:rsidRPr="00390F78">
              <w:rPr>
                <w:lang w:eastAsia="de-DE"/>
              </w:rPr>
              <w:t>orkshop on standardisation support to the DEI initiative</w:t>
            </w:r>
          </w:p>
        </w:tc>
        <w:tc>
          <w:tcPr>
            <w:tcW w:w="2566" w:type="dxa"/>
          </w:tcPr>
          <w:p w14:paraId="7CE35C5A" w14:textId="77777777" w:rsidR="006166F8" w:rsidRPr="00567AC1" w:rsidRDefault="006166F8" w:rsidP="006166F8">
            <w:pPr>
              <w:jc w:val="left"/>
            </w:pPr>
            <w:r w:rsidRPr="00B754F4">
              <w:rPr>
                <w:lang w:eastAsia="de-DE"/>
              </w:rPr>
              <w:t>Get in touch with stakeholders, inform about work in STF 547, get feedback</w:t>
            </w:r>
          </w:p>
        </w:tc>
        <w:tc>
          <w:tcPr>
            <w:tcW w:w="1397" w:type="dxa"/>
          </w:tcPr>
          <w:p w14:paraId="395AF2CA" w14:textId="13F2334D" w:rsidR="006166F8" w:rsidRPr="00567AC1" w:rsidRDefault="006166F8" w:rsidP="006166F8">
            <w:r>
              <w:t>J</w:t>
            </w:r>
            <w:r w:rsidR="00EA1D24">
              <w:t>. Koss</w:t>
            </w:r>
          </w:p>
        </w:tc>
      </w:tr>
      <w:tr w:rsidR="00EA1D24" w:rsidRPr="00567AC1" w14:paraId="7271FD1F" w14:textId="77777777" w:rsidTr="00EA1D24">
        <w:tc>
          <w:tcPr>
            <w:tcW w:w="1026" w:type="dxa"/>
          </w:tcPr>
          <w:p w14:paraId="1A12B0E7" w14:textId="77777777" w:rsidR="006166F8" w:rsidRDefault="006166F8" w:rsidP="006166F8">
            <w:r>
              <w:t>23/11/18</w:t>
            </w:r>
          </w:p>
        </w:tc>
        <w:tc>
          <w:tcPr>
            <w:tcW w:w="1096" w:type="dxa"/>
          </w:tcPr>
          <w:p w14:paraId="5A193CE6" w14:textId="77777777" w:rsidR="006166F8" w:rsidRDefault="006166F8" w:rsidP="006166F8">
            <w:r>
              <w:t>Brussels</w:t>
            </w:r>
          </w:p>
        </w:tc>
        <w:tc>
          <w:tcPr>
            <w:tcW w:w="1134" w:type="dxa"/>
          </w:tcPr>
          <w:p w14:paraId="15421920" w14:textId="4DA6BBE8" w:rsidR="006166F8" w:rsidRPr="0020723D" w:rsidRDefault="006166F8" w:rsidP="006166F8">
            <w:r w:rsidRPr="0020723D">
              <w:rPr>
                <w:rFonts w:ascii="LiberationSerif" w:hAnsi="LiberationSerif" w:cs="LiberationSerif"/>
                <w:lang w:eastAsia="fr-FR"/>
              </w:rPr>
              <w:t xml:space="preserve">European </w:t>
            </w:r>
            <w:r w:rsidR="00EA1D24">
              <w:rPr>
                <w:rFonts w:ascii="LiberationSerif" w:hAnsi="LiberationSerif" w:cs="LiberationSerif"/>
                <w:lang w:eastAsia="fr-FR"/>
              </w:rPr>
              <w:t>COST Program</w:t>
            </w:r>
          </w:p>
        </w:tc>
        <w:tc>
          <w:tcPr>
            <w:tcW w:w="2387" w:type="dxa"/>
          </w:tcPr>
          <w:p w14:paraId="23CAA4BD" w14:textId="77777777" w:rsidR="006166F8" w:rsidRPr="0020723D" w:rsidRDefault="006166F8" w:rsidP="006166F8">
            <w:pPr>
              <w:jc w:val="left"/>
              <w:rPr>
                <w:lang w:eastAsia="de-DE"/>
              </w:rPr>
            </w:pPr>
            <w:r w:rsidRPr="0020723D">
              <w:rPr>
                <w:lang w:eastAsia="de-DE"/>
              </w:rPr>
              <w:t>Cybersecurity for the Internet of Things</w:t>
            </w:r>
            <w:r>
              <w:rPr>
                <w:lang w:eastAsia="de-DE"/>
              </w:rPr>
              <w:t xml:space="preserve"> (Awareness Meeting)</w:t>
            </w:r>
          </w:p>
        </w:tc>
        <w:tc>
          <w:tcPr>
            <w:tcW w:w="2566" w:type="dxa"/>
          </w:tcPr>
          <w:p w14:paraId="301E9E68" w14:textId="0E215201" w:rsidR="006166F8" w:rsidRPr="00B754F4" w:rsidRDefault="00EA1D24" w:rsidP="006166F8">
            <w:pPr>
              <w:jc w:val="left"/>
              <w:rPr>
                <w:lang w:eastAsia="de-DE"/>
              </w:rPr>
            </w:pPr>
            <w:r>
              <w:rPr>
                <w:lang w:eastAsia="de-DE"/>
              </w:rPr>
              <w:t>Collect information in latest advances of the IoT research community on the latest evolutions of Privacy and Security, in particular in terms of guidelines.</w:t>
            </w:r>
          </w:p>
        </w:tc>
        <w:tc>
          <w:tcPr>
            <w:tcW w:w="1397" w:type="dxa"/>
          </w:tcPr>
          <w:p w14:paraId="21AFDB04" w14:textId="7AB632BA" w:rsidR="006166F8" w:rsidRDefault="00EA1D24" w:rsidP="006166F8">
            <w:r>
              <w:t>E. Darmo</w:t>
            </w:r>
            <w:bookmarkStart w:id="27" w:name="_GoBack"/>
            <w:bookmarkEnd w:id="27"/>
            <w:r>
              <w:t>is</w:t>
            </w:r>
          </w:p>
        </w:tc>
      </w:tr>
      <w:tr w:rsidR="00EA1D24" w:rsidRPr="002826A3" w14:paraId="77B7980A" w14:textId="77777777" w:rsidTr="00EA1D24">
        <w:tc>
          <w:tcPr>
            <w:tcW w:w="1026" w:type="dxa"/>
          </w:tcPr>
          <w:p w14:paraId="77F74AC8" w14:textId="77777777" w:rsidR="00EB0E25" w:rsidRPr="002826A3" w:rsidRDefault="00EB0E25" w:rsidP="00073F29">
            <w:pPr>
              <w:jc w:val="center"/>
              <w:rPr>
                <w:sz w:val="18"/>
              </w:rPr>
            </w:pPr>
          </w:p>
        </w:tc>
        <w:tc>
          <w:tcPr>
            <w:tcW w:w="1096" w:type="dxa"/>
          </w:tcPr>
          <w:p w14:paraId="64FCC13B" w14:textId="77777777" w:rsidR="00EB0E25" w:rsidRPr="002826A3" w:rsidRDefault="00EB0E25" w:rsidP="00073F29">
            <w:pPr>
              <w:jc w:val="center"/>
              <w:rPr>
                <w:sz w:val="18"/>
              </w:rPr>
            </w:pPr>
          </w:p>
        </w:tc>
        <w:tc>
          <w:tcPr>
            <w:tcW w:w="1134" w:type="dxa"/>
          </w:tcPr>
          <w:p w14:paraId="4F8DE7E6" w14:textId="77777777" w:rsidR="00EB0E25" w:rsidRPr="002826A3" w:rsidRDefault="00EB0E25" w:rsidP="00073F29">
            <w:pPr>
              <w:jc w:val="center"/>
              <w:rPr>
                <w:sz w:val="18"/>
              </w:rPr>
            </w:pPr>
          </w:p>
        </w:tc>
        <w:tc>
          <w:tcPr>
            <w:tcW w:w="2387" w:type="dxa"/>
          </w:tcPr>
          <w:p w14:paraId="120638E0" w14:textId="77777777" w:rsidR="00EB0E25" w:rsidRPr="002826A3" w:rsidRDefault="00EB0E25" w:rsidP="00073F29">
            <w:pPr>
              <w:jc w:val="left"/>
              <w:rPr>
                <w:sz w:val="18"/>
              </w:rPr>
            </w:pPr>
          </w:p>
        </w:tc>
        <w:tc>
          <w:tcPr>
            <w:tcW w:w="2566" w:type="dxa"/>
          </w:tcPr>
          <w:p w14:paraId="13C0A672" w14:textId="77777777" w:rsidR="00EB0E25" w:rsidRPr="002826A3" w:rsidRDefault="00EB0E25" w:rsidP="00073F29">
            <w:pPr>
              <w:jc w:val="left"/>
              <w:rPr>
                <w:sz w:val="18"/>
              </w:rPr>
            </w:pPr>
          </w:p>
        </w:tc>
        <w:tc>
          <w:tcPr>
            <w:tcW w:w="1397" w:type="dxa"/>
          </w:tcPr>
          <w:p w14:paraId="60BE1850" w14:textId="77777777" w:rsidR="00EB0E25" w:rsidRPr="002826A3" w:rsidRDefault="00EB0E25" w:rsidP="00073F29">
            <w:pPr>
              <w:jc w:val="left"/>
              <w:rPr>
                <w:sz w:val="18"/>
              </w:rPr>
            </w:pPr>
          </w:p>
        </w:tc>
      </w:tr>
    </w:tbl>
    <w:p w14:paraId="5950B5D0" w14:textId="77777777" w:rsidR="00EB0E25" w:rsidRPr="00EB0E25" w:rsidRDefault="00EB0E25" w:rsidP="00865FD7">
      <w:pPr>
        <w:pStyle w:val="Guideline"/>
        <w:rPr>
          <w:i w:val="0"/>
          <w:iCs/>
        </w:rPr>
      </w:pPr>
    </w:p>
    <w:p w14:paraId="085BC1E9" w14:textId="77777777" w:rsidR="00477312" w:rsidRDefault="00477312" w:rsidP="00477312">
      <w:pPr>
        <w:pStyle w:val="Titre1"/>
        <w:tabs>
          <w:tab w:val="clear" w:pos="567"/>
          <w:tab w:val="num" w:pos="432"/>
        </w:tabs>
        <w:ind w:left="432" w:hanging="432"/>
      </w:pPr>
      <w:r>
        <w:t>Meetings/events planned to be attended</w:t>
      </w:r>
    </w:p>
    <w:p w14:paraId="432AB6D9" w14:textId="77777777" w:rsidR="00D2694B" w:rsidRDefault="00D2694B" w:rsidP="00D2694B">
      <w:r>
        <w:t>At the time of writing this report, the only meetings foreseen are:</w:t>
      </w:r>
    </w:p>
    <w:p w14:paraId="58B58D4E" w14:textId="77777777" w:rsidR="00D2694B" w:rsidRDefault="00D2694B" w:rsidP="00D2694B">
      <w:pPr>
        <w:pStyle w:val="Paragraphedeliste"/>
        <w:numPr>
          <w:ilvl w:val="0"/>
          <w:numId w:val="43"/>
        </w:numPr>
      </w:pPr>
      <w:r>
        <w:t>The coordination meetings with SmartM2M;</w:t>
      </w:r>
    </w:p>
    <w:p w14:paraId="47FAC772" w14:textId="77777777" w:rsidR="002826A3" w:rsidRDefault="002826A3" w:rsidP="00D2694B">
      <w:pPr>
        <w:pStyle w:val="Paragraphedeliste"/>
        <w:numPr>
          <w:ilvl w:val="0"/>
          <w:numId w:val="43"/>
        </w:numPr>
      </w:pPr>
      <w:r>
        <w:t>Meetings related to the dissemination of STF results.</w:t>
      </w:r>
    </w:p>
    <w:p w14:paraId="7AC23FA5" w14:textId="77777777" w:rsidR="00477312" w:rsidRDefault="00477312"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68"/>
        <w:gridCol w:w="992"/>
        <w:gridCol w:w="1134"/>
        <w:gridCol w:w="2684"/>
        <w:gridCol w:w="2552"/>
        <w:gridCol w:w="1276"/>
      </w:tblGrid>
      <w:tr w:rsidR="00F8677E" w:rsidRPr="00EA3A63" w14:paraId="00D495E9" w14:textId="77777777" w:rsidTr="00BB0404">
        <w:tc>
          <w:tcPr>
            <w:tcW w:w="968" w:type="dxa"/>
            <w:shd w:val="clear" w:color="auto" w:fill="DBE5F1"/>
          </w:tcPr>
          <w:p w14:paraId="091097FA" w14:textId="77777777" w:rsidR="00F8677E" w:rsidRPr="00BB0404" w:rsidRDefault="00F8677E" w:rsidP="00477312">
            <w:pPr>
              <w:rPr>
                <w:b/>
              </w:rPr>
            </w:pPr>
            <w:r w:rsidRPr="00BB0404">
              <w:rPr>
                <w:b/>
              </w:rPr>
              <w:t>Date</w:t>
            </w:r>
          </w:p>
        </w:tc>
        <w:tc>
          <w:tcPr>
            <w:tcW w:w="992" w:type="dxa"/>
            <w:shd w:val="clear" w:color="auto" w:fill="DBE5F1"/>
          </w:tcPr>
          <w:p w14:paraId="5CA30F2F" w14:textId="77777777" w:rsidR="00F8677E" w:rsidRPr="00BB0404" w:rsidRDefault="00F8677E" w:rsidP="00477312">
            <w:pPr>
              <w:rPr>
                <w:b/>
              </w:rPr>
            </w:pPr>
            <w:r w:rsidRPr="00BB0404">
              <w:rPr>
                <w:b/>
              </w:rPr>
              <w:t>Place</w:t>
            </w:r>
          </w:p>
        </w:tc>
        <w:tc>
          <w:tcPr>
            <w:tcW w:w="1134" w:type="dxa"/>
            <w:shd w:val="clear" w:color="auto" w:fill="DBE5F1"/>
          </w:tcPr>
          <w:p w14:paraId="768A7535" w14:textId="77777777" w:rsidR="00F8677E" w:rsidRPr="00BB0404" w:rsidRDefault="00F8677E" w:rsidP="00477312">
            <w:pPr>
              <w:rPr>
                <w:b/>
              </w:rPr>
            </w:pPr>
            <w:r w:rsidRPr="00BB0404">
              <w:rPr>
                <w:b/>
              </w:rPr>
              <w:t>TB/</w:t>
            </w:r>
            <w:proofErr w:type="spellStart"/>
            <w:r w:rsidRPr="00BB0404">
              <w:rPr>
                <w:b/>
              </w:rPr>
              <w:t>Orga</w:t>
            </w:r>
            <w:proofErr w:type="spellEnd"/>
          </w:p>
        </w:tc>
        <w:tc>
          <w:tcPr>
            <w:tcW w:w="2684" w:type="dxa"/>
            <w:shd w:val="clear" w:color="auto" w:fill="DBE5F1"/>
          </w:tcPr>
          <w:p w14:paraId="38BF6B1D" w14:textId="77777777" w:rsidR="00F8677E" w:rsidRPr="00BB0404" w:rsidRDefault="00F8677E" w:rsidP="00EA3A63">
            <w:pPr>
              <w:rPr>
                <w:b/>
              </w:rPr>
            </w:pPr>
            <w:r w:rsidRPr="00BB0404">
              <w:rPr>
                <w:b/>
              </w:rPr>
              <w:t>Event description</w:t>
            </w:r>
          </w:p>
        </w:tc>
        <w:tc>
          <w:tcPr>
            <w:tcW w:w="2552" w:type="dxa"/>
            <w:shd w:val="clear" w:color="auto" w:fill="DBE5F1"/>
          </w:tcPr>
          <w:p w14:paraId="227D10ED" w14:textId="77777777" w:rsidR="00F8677E" w:rsidRPr="00BB0404" w:rsidRDefault="00F8677E" w:rsidP="00477312">
            <w:pPr>
              <w:rPr>
                <w:b/>
              </w:rPr>
            </w:pPr>
            <w:r w:rsidRPr="00BB0404">
              <w:rPr>
                <w:b/>
              </w:rPr>
              <w:t>Reason to attend</w:t>
            </w:r>
          </w:p>
        </w:tc>
        <w:tc>
          <w:tcPr>
            <w:tcW w:w="1276" w:type="dxa"/>
            <w:shd w:val="clear" w:color="auto" w:fill="DBE5F1"/>
          </w:tcPr>
          <w:p w14:paraId="32FF2253" w14:textId="77777777" w:rsidR="00F8677E" w:rsidRPr="00BB0404" w:rsidRDefault="00F8677E" w:rsidP="008E2E97">
            <w:pPr>
              <w:rPr>
                <w:b/>
              </w:rPr>
            </w:pPr>
            <w:r w:rsidRPr="00BB0404">
              <w:rPr>
                <w:b/>
              </w:rPr>
              <w:t>Expert(s)</w:t>
            </w:r>
          </w:p>
        </w:tc>
      </w:tr>
      <w:tr w:rsidR="002826A3" w:rsidRPr="002826A3" w14:paraId="1ADC6BE5" w14:textId="77777777" w:rsidTr="002826A3">
        <w:tc>
          <w:tcPr>
            <w:tcW w:w="968" w:type="dxa"/>
          </w:tcPr>
          <w:p w14:paraId="7687B141" w14:textId="77777777" w:rsidR="002826A3" w:rsidRPr="002826A3" w:rsidRDefault="00CA4BC3" w:rsidP="00C721A1">
            <w:pPr>
              <w:jc w:val="center"/>
              <w:rPr>
                <w:sz w:val="18"/>
              </w:rPr>
            </w:pPr>
            <w:r>
              <w:rPr>
                <w:sz w:val="18"/>
              </w:rPr>
              <w:t>12</w:t>
            </w:r>
            <w:r w:rsidR="00695FFF">
              <w:rPr>
                <w:sz w:val="18"/>
              </w:rPr>
              <w:t>/1</w:t>
            </w:r>
            <w:r>
              <w:rPr>
                <w:sz w:val="18"/>
              </w:rPr>
              <w:t>2</w:t>
            </w:r>
            <w:r w:rsidR="002826A3" w:rsidRPr="002826A3">
              <w:rPr>
                <w:sz w:val="18"/>
              </w:rPr>
              <w:t>/18</w:t>
            </w:r>
          </w:p>
        </w:tc>
        <w:tc>
          <w:tcPr>
            <w:tcW w:w="992" w:type="dxa"/>
          </w:tcPr>
          <w:p w14:paraId="4EA811DC" w14:textId="77777777" w:rsidR="002826A3" w:rsidRPr="002826A3" w:rsidRDefault="00CA4BC3" w:rsidP="00C721A1">
            <w:pPr>
              <w:jc w:val="center"/>
              <w:rPr>
                <w:sz w:val="18"/>
              </w:rPr>
            </w:pPr>
            <w:r>
              <w:rPr>
                <w:sz w:val="18"/>
              </w:rPr>
              <w:t>Sophia-Antipolis</w:t>
            </w:r>
          </w:p>
        </w:tc>
        <w:tc>
          <w:tcPr>
            <w:tcW w:w="1134" w:type="dxa"/>
          </w:tcPr>
          <w:p w14:paraId="20C2050F" w14:textId="77777777" w:rsidR="002826A3" w:rsidRPr="002826A3" w:rsidRDefault="002826A3" w:rsidP="00C721A1">
            <w:pPr>
              <w:jc w:val="center"/>
              <w:rPr>
                <w:sz w:val="18"/>
              </w:rPr>
            </w:pPr>
            <w:r w:rsidRPr="002826A3">
              <w:rPr>
                <w:sz w:val="18"/>
              </w:rPr>
              <w:t>SmartM2M</w:t>
            </w:r>
          </w:p>
        </w:tc>
        <w:tc>
          <w:tcPr>
            <w:tcW w:w="2684" w:type="dxa"/>
          </w:tcPr>
          <w:p w14:paraId="4E48C5A6" w14:textId="77777777" w:rsidR="002826A3" w:rsidRPr="002826A3" w:rsidRDefault="002826A3" w:rsidP="00C721A1">
            <w:pPr>
              <w:jc w:val="left"/>
              <w:rPr>
                <w:sz w:val="18"/>
              </w:rPr>
            </w:pPr>
            <w:r>
              <w:rPr>
                <w:sz w:val="18"/>
              </w:rPr>
              <w:t>SmartM2M #4</w:t>
            </w:r>
            <w:r w:rsidR="00CA4BC3">
              <w:rPr>
                <w:sz w:val="18"/>
              </w:rPr>
              <w:t>8</w:t>
            </w:r>
          </w:p>
        </w:tc>
        <w:tc>
          <w:tcPr>
            <w:tcW w:w="2552" w:type="dxa"/>
          </w:tcPr>
          <w:p w14:paraId="58D349CB" w14:textId="77777777" w:rsidR="002826A3" w:rsidRPr="002826A3" w:rsidRDefault="002826A3" w:rsidP="00C721A1">
            <w:pPr>
              <w:jc w:val="left"/>
              <w:rPr>
                <w:sz w:val="18"/>
              </w:rPr>
            </w:pPr>
            <w:r>
              <w:rPr>
                <w:sz w:val="18"/>
              </w:rPr>
              <w:t>Report on STF Progress</w:t>
            </w:r>
          </w:p>
        </w:tc>
        <w:tc>
          <w:tcPr>
            <w:tcW w:w="1276" w:type="dxa"/>
          </w:tcPr>
          <w:p w14:paraId="3CC2DE71" w14:textId="77777777" w:rsidR="002826A3" w:rsidRPr="002826A3" w:rsidRDefault="002826A3" w:rsidP="00C721A1">
            <w:pPr>
              <w:jc w:val="left"/>
              <w:rPr>
                <w:sz w:val="18"/>
              </w:rPr>
            </w:pPr>
            <w:r>
              <w:rPr>
                <w:sz w:val="18"/>
              </w:rPr>
              <w:t>E. Darmois</w:t>
            </w:r>
          </w:p>
        </w:tc>
      </w:tr>
      <w:tr w:rsidR="00F8677E" w:rsidRPr="002826A3" w14:paraId="4FCA9D2F" w14:textId="77777777" w:rsidTr="00BB0404">
        <w:tc>
          <w:tcPr>
            <w:tcW w:w="968" w:type="dxa"/>
          </w:tcPr>
          <w:p w14:paraId="1523F7AD" w14:textId="77777777" w:rsidR="00F8677E" w:rsidRPr="002826A3" w:rsidRDefault="00F8677E" w:rsidP="00C721A1">
            <w:pPr>
              <w:jc w:val="center"/>
              <w:rPr>
                <w:sz w:val="18"/>
              </w:rPr>
            </w:pPr>
          </w:p>
        </w:tc>
        <w:tc>
          <w:tcPr>
            <w:tcW w:w="992" w:type="dxa"/>
          </w:tcPr>
          <w:p w14:paraId="1FE16644" w14:textId="77777777" w:rsidR="00F8677E" w:rsidRPr="002826A3" w:rsidRDefault="00F8677E" w:rsidP="00C721A1">
            <w:pPr>
              <w:jc w:val="center"/>
              <w:rPr>
                <w:sz w:val="18"/>
              </w:rPr>
            </w:pPr>
          </w:p>
        </w:tc>
        <w:tc>
          <w:tcPr>
            <w:tcW w:w="1134" w:type="dxa"/>
          </w:tcPr>
          <w:p w14:paraId="251CFDF2" w14:textId="77777777" w:rsidR="00F8677E" w:rsidRPr="002826A3" w:rsidRDefault="00F8677E" w:rsidP="00C721A1">
            <w:pPr>
              <w:jc w:val="center"/>
              <w:rPr>
                <w:sz w:val="18"/>
              </w:rPr>
            </w:pPr>
          </w:p>
        </w:tc>
        <w:tc>
          <w:tcPr>
            <w:tcW w:w="2684" w:type="dxa"/>
          </w:tcPr>
          <w:p w14:paraId="6446EC14" w14:textId="77777777" w:rsidR="00F8677E" w:rsidRPr="002826A3" w:rsidRDefault="00F8677E" w:rsidP="00C721A1">
            <w:pPr>
              <w:jc w:val="left"/>
              <w:rPr>
                <w:sz w:val="18"/>
              </w:rPr>
            </w:pPr>
          </w:p>
        </w:tc>
        <w:tc>
          <w:tcPr>
            <w:tcW w:w="2552" w:type="dxa"/>
          </w:tcPr>
          <w:p w14:paraId="0FDB99D4" w14:textId="77777777" w:rsidR="00F8677E" w:rsidRPr="002826A3" w:rsidRDefault="00F8677E" w:rsidP="00C721A1">
            <w:pPr>
              <w:jc w:val="left"/>
              <w:rPr>
                <w:sz w:val="18"/>
              </w:rPr>
            </w:pPr>
          </w:p>
        </w:tc>
        <w:tc>
          <w:tcPr>
            <w:tcW w:w="1276" w:type="dxa"/>
          </w:tcPr>
          <w:p w14:paraId="76A91654" w14:textId="77777777" w:rsidR="00F8677E" w:rsidRPr="002826A3" w:rsidRDefault="00F8677E" w:rsidP="00C721A1">
            <w:pPr>
              <w:jc w:val="left"/>
              <w:rPr>
                <w:sz w:val="18"/>
              </w:rPr>
            </w:pPr>
          </w:p>
        </w:tc>
      </w:tr>
    </w:tbl>
    <w:p w14:paraId="2AFCF9E7" w14:textId="77777777" w:rsidR="00477312" w:rsidRDefault="00477312" w:rsidP="00477312"/>
    <w:p w14:paraId="460BE6FD" w14:textId="77777777" w:rsidR="00865FD7" w:rsidRDefault="00865FD7" w:rsidP="00865FD7">
      <w:pPr>
        <w:pStyle w:val="Titre1"/>
        <w:tabs>
          <w:tab w:val="clear" w:pos="567"/>
          <w:tab w:val="num" w:pos="432"/>
        </w:tabs>
        <w:ind w:left="432" w:hanging="432"/>
      </w:pPr>
      <w:r>
        <w:t>STF communications, presentations, promotion, inside and outside ETSI, WEB pages etc</w:t>
      </w:r>
      <w:r w:rsidR="00D2694B">
        <w:t>.</w:t>
      </w:r>
    </w:p>
    <w:p w14:paraId="51A94A1B" w14:textId="77777777" w:rsidR="00D2694B" w:rsidRDefault="00D2694B" w:rsidP="00D2694B">
      <w:r>
        <w:t xml:space="preserve">The STF results </w:t>
      </w:r>
      <w:r w:rsidR="002826A3">
        <w:t>will be</w:t>
      </w:r>
      <w:r>
        <w:t xml:space="preserve"> regularly presented to TC SmartM2M. </w:t>
      </w:r>
      <w:r w:rsidR="002826A3">
        <w:t xml:space="preserve">The next meeting with SmartM2M is planned on </w:t>
      </w:r>
      <w:r w:rsidR="00451F88">
        <w:t>Decem</w:t>
      </w:r>
      <w:r w:rsidR="00476B10">
        <w:t xml:space="preserve">ber </w:t>
      </w:r>
      <w:r w:rsidR="00451F88">
        <w:t>12</w:t>
      </w:r>
      <w:r w:rsidR="00476B10" w:rsidRPr="00476B10">
        <w:rPr>
          <w:vertAlign w:val="superscript"/>
        </w:rPr>
        <w:t>th</w:t>
      </w:r>
      <w:r w:rsidR="002826A3">
        <w:t>, 2018 d</w:t>
      </w:r>
      <w:r w:rsidR="00476B10">
        <w:t>uring SmartM2M #4</w:t>
      </w:r>
      <w:r w:rsidR="00451F88">
        <w:t>8</w:t>
      </w:r>
      <w:r w:rsidR="002826A3">
        <w:t>.</w:t>
      </w:r>
    </w:p>
    <w:p w14:paraId="668CD19C" w14:textId="77777777" w:rsidR="00D2694B" w:rsidRDefault="00D2694B" w:rsidP="00D2694B"/>
    <w:p w14:paraId="43524BC7" w14:textId="77777777" w:rsidR="00D2694B" w:rsidRPr="005A5822" w:rsidRDefault="00D2694B" w:rsidP="00D2694B">
      <w:pPr>
        <w:pStyle w:val="Guideline"/>
        <w:rPr>
          <w:i w:val="0"/>
          <w:iCs/>
        </w:rPr>
      </w:pPr>
      <w:r>
        <w:rPr>
          <w:i w:val="0"/>
          <w:iCs/>
        </w:rPr>
        <w:t>A</w:t>
      </w:r>
      <w:r w:rsidR="006F6302">
        <w:rPr>
          <w:i w:val="0"/>
          <w:iCs/>
        </w:rPr>
        <w:t>s part of the Task 8 (</w:t>
      </w:r>
      <w:r w:rsidR="006F6302" w:rsidRPr="006F6302">
        <w:rPr>
          <w:i w:val="0"/>
        </w:rPr>
        <w:t>Supporting the integration and coordination among the different domains in AIOTI)</w:t>
      </w:r>
      <w:r w:rsidR="006F6302">
        <w:rPr>
          <w:i w:val="0"/>
          <w:iCs/>
        </w:rPr>
        <w:t>, a coordination of the work between AIOTI WG03 and STF 547 has been put in place</w:t>
      </w:r>
      <w:r>
        <w:rPr>
          <w:i w:val="0"/>
          <w:iCs/>
        </w:rPr>
        <w:t>.</w:t>
      </w:r>
      <w:r w:rsidR="006F6302">
        <w:rPr>
          <w:i w:val="0"/>
          <w:iCs/>
        </w:rPr>
        <w:t xml:space="preserve"> This mechanism allows the early identification of opportunities for contributions of STF 547 to AIOTI WG03. The first topics in consideration </w:t>
      </w:r>
      <w:r w:rsidR="00451F88">
        <w:rPr>
          <w:i w:val="0"/>
          <w:iCs/>
        </w:rPr>
        <w:t xml:space="preserve">and contribution are </w:t>
      </w:r>
      <w:r w:rsidR="006F6302">
        <w:rPr>
          <w:i w:val="0"/>
          <w:iCs/>
        </w:rPr>
        <w:t>regard</w:t>
      </w:r>
      <w:r w:rsidR="00451F88">
        <w:rPr>
          <w:i w:val="0"/>
          <w:iCs/>
        </w:rPr>
        <w:t>ing:</w:t>
      </w:r>
      <w:r w:rsidR="006F6302">
        <w:rPr>
          <w:i w:val="0"/>
          <w:iCs/>
        </w:rPr>
        <w:t xml:space="preserve"> </w:t>
      </w:r>
      <w:r w:rsidR="00451F88">
        <w:rPr>
          <w:i w:val="0"/>
          <w:iCs/>
        </w:rPr>
        <w:t xml:space="preserve">the impact of 5G on IoT; </w:t>
      </w:r>
      <w:r w:rsidR="00A53A8A">
        <w:rPr>
          <w:i w:val="0"/>
          <w:iCs/>
        </w:rPr>
        <w:t xml:space="preserve">the evolution of the HLA; the evolution of the “Semantic Interoperability” White Paper; </w:t>
      </w:r>
      <w:r w:rsidR="006F6302">
        <w:rPr>
          <w:i w:val="0"/>
          <w:iCs/>
        </w:rPr>
        <w:t>the IOT Gaps</w:t>
      </w:r>
      <w:r w:rsidR="00451F88">
        <w:rPr>
          <w:i w:val="0"/>
          <w:iCs/>
        </w:rPr>
        <w:t>;</w:t>
      </w:r>
      <w:r w:rsidR="006F6302">
        <w:rPr>
          <w:i w:val="0"/>
          <w:iCs/>
        </w:rPr>
        <w:t xml:space="preserve"> and the </w:t>
      </w:r>
      <w:r w:rsidR="00451F88">
        <w:rPr>
          <w:i w:val="0"/>
          <w:iCs/>
        </w:rPr>
        <w:t>follow-up</w:t>
      </w:r>
      <w:r w:rsidR="006F6302">
        <w:rPr>
          <w:i w:val="0"/>
          <w:iCs/>
        </w:rPr>
        <w:t xml:space="preserve"> of the work on Platforms </w:t>
      </w:r>
      <w:r w:rsidR="00451F88">
        <w:rPr>
          <w:i w:val="0"/>
          <w:iCs/>
        </w:rPr>
        <w:t xml:space="preserve">Interoperability </w:t>
      </w:r>
      <w:r w:rsidR="006F6302">
        <w:rPr>
          <w:i w:val="0"/>
          <w:iCs/>
        </w:rPr>
        <w:t xml:space="preserve">(done by ETSI in </w:t>
      </w:r>
      <w:r w:rsidR="00451F88">
        <w:rPr>
          <w:i w:val="0"/>
          <w:iCs/>
        </w:rPr>
        <w:t xml:space="preserve">the </w:t>
      </w:r>
      <w:r w:rsidR="006F6302">
        <w:rPr>
          <w:i w:val="0"/>
          <w:iCs/>
        </w:rPr>
        <w:t>UNIFY-IoT C</w:t>
      </w:r>
      <w:r w:rsidR="00451F88">
        <w:rPr>
          <w:i w:val="0"/>
          <w:iCs/>
        </w:rPr>
        <w:t xml:space="preserve">SA </w:t>
      </w:r>
      <w:r w:rsidR="006F6302">
        <w:rPr>
          <w:i w:val="0"/>
          <w:iCs/>
        </w:rPr>
        <w:t xml:space="preserve">and </w:t>
      </w:r>
      <w:r w:rsidR="00451F88">
        <w:rPr>
          <w:i w:val="0"/>
          <w:iCs/>
        </w:rPr>
        <w:t>by</w:t>
      </w:r>
      <w:r w:rsidR="006F6302">
        <w:rPr>
          <w:i w:val="0"/>
          <w:iCs/>
        </w:rPr>
        <w:t xml:space="preserve"> the IoT-EPI).</w:t>
      </w:r>
    </w:p>
    <w:p w14:paraId="4731DFAB" w14:textId="77777777" w:rsidR="00D2694B" w:rsidRDefault="00D2694B" w:rsidP="00D2694B"/>
    <w:p w14:paraId="5F5E7CCF" w14:textId="3AC50D85" w:rsidR="00D2694B" w:rsidRDefault="00451F88" w:rsidP="00D2694B">
      <w:r>
        <w:t>Two</w:t>
      </w:r>
      <w:r w:rsidR="002826A3">
        <w:t xml:space="preserve"> presentation</w:t>
      </w:r>
      <w:r>
        <w:t>s</w:t>
      </w:r>
      <w:r w:rsidR="002826A3">
        <w:t xml:space="preserve"> </w:t>
      </w:r>
      <w:r>
        <w:t>have been</w:t>
      </w:r>
      <w:r w:rsidR="002826A3">
        <w:t xml:space="preserve"> </w:t>
      </w:r>
      <w:r>
        <w:t xml:space="preserve">made by </w:t>
      </w:r>
      <w:r w:rsidR="002826A3">
        <w:t>the</w:t>
      </w:r>
      <w:r w:rsidR="00D2694B">
        <w:t xml:space="preserve"> STF </w:t>
      </w:r>
      <w:r w:rsidR="00CD3460">
        <w:t xml:space="preserve">547 </w:t>
      </w:r>
      <w:r>
        <w:t>experts, one on</w:t>
      </w:r>
      <w:r w:rsidR="006F6302">
        <w:t xml:space="preserve"> Privacy</w:t>
      </w:r>
      <w:r w:rsidR="00476B10">
        <w:t xml:space="preserve"> </w:t>
      </w:r>
      <w:r>
        <w:t>and one on Security, during</w:t>
      </w:r>
      <w:r w:rsidR="002826A3">
        <w:t xml:space="preserve"> the ETSI </w:t>
      </w:r>
      <w:r w:rsidR="00476B10">
        <w:t>IoT</w:t>
      </w:r>
      <w:r w:rsidR="002826A3">
        <w:t xml:space="preserve"> Week o</w:t>
      </w:r>
      <w:r w:rsidR="00D2694B">
        <w:t xml:space="preserve">n </w:t>
      </w:r>
      <w:r w:rsidR="00476B10">
        <w:t>October 2</w:t>
      </w:r>
      <w:r w:rsidR="002826A3">
        <w:t>2</w:t>
      </w:r>
      <w:r w:rsidR="00476B10">
        <w:rPr>
          <w:vertAlign w:val="superscript"/>
        </w:rPr>
        <w:t>nd</w:t>
      </w:r>
      <w:r w:rsidR="002826A3">
        <w:t>, 2018</w:t>
      </w:r>
      <w:r w:rsidR="00D2694B">
        <w:t>.</w:t>
      </w:r>
    </w:p>
    <w:p w14:paraId="46E6FB4C" w14:textId="77777777" w:rsidR="00D2694B" w:rsidRDefault="00D2694B" w:rsidP="00D2694B"/>
    <w:p w14:paraId="2643743E" w14:textId="77777777" w:rsidR="00D2694B" w:rsidRDefault="002826A3" w:rsidP="00D2694B">
      <w:r>
        <w:t>The STF 547</w:t>
      </w:r>
      <w:r w:rsidR="00D2694B">
        <w:t xml:space="preserve"> web page is on the ETSI Portal at: </w:t>
      </w:r>
      <w:hyperlink r:id="rId9" w:history="1">
        <w:r w:rsidR="00D2694B" w:rsidRPr="00657BA6">
          <w:rPr>
            <w:rStyle w:val="Lienhypertexte"/>
          </w:rPr>
          <w:t>https://portal.etsi.org/STF/STFs/STFHomePages/STF547</w:t>
        </w:r>
      </w:hyperlink>
    </w:p>
    <w:p w14:paraId="04CF3C01" w14:textId="77777777" w:rsidR="00865FD7" w:rsidRDefault="00865FD7" w:rsidP="00865FD7"/>
    <w:p w14:paraId="1D3D9ECC" w14:textId="77777777" w:rsidR="00865FD7" w:rsidRDefault="00865FD7" w:rsidP="00865FD7">
      <w:pPr>
        <w:pStyle w:val="Titre1"/>
        <w:tabs>
          <w:tab w:val="clear" w:pos="567"/>
          <w:tab w:val="num" w:pos="432"/>
        </w:tabs>
        <w:ind w:left="432" w:hanging="432"/>
      </w:pPr>
      <w:r>
        <w:t>Technical advice required from the reference Technical Body</w:t>
      </w:r>
    </w:p>
    <w:p w14:paraId="6001C6EF" w14:textId="77777777" w:rsidR="00D2694B" w:rsidRDefault="00D2694B" w:rsidP="00D2694B">
      <w:r>
        <w:t xml:space="preserve">Regular meetings will be held with </w:t>
      </w:r>
      <w:r w:rsidR="00A064FB">
        <w:t xml:space="preserve">the STF 547 Steering Committee and with </w:t>
      </w:r>
      <w:r>
        <w:t>the reference Technical Body (SmartM2M)</w:t>
      </w:r>
      <w:r w:rsidR="001560AA">
        <w:t>. This</w:t>
      </w:r>
      <w:r>
        <w:t xml:space="preserve"> </w:t>
      </w:r>
      <w:r w:rsidR="00A064FB">
        <w:t>will be</w:t>
      </w:r>
      <w:r>
        <w:t xml:space="preserve"> the occasion to get guidance from </w:t>
      </w:r>
      <w:r w:rsidR="001560AA">
        <w:t xml:space="preserve">the Steering Committee and </w:t>
      </w:r>
      <w:r>
        <w:t xml:space="preserve">SmartM2M on the direction taken by the work and </w:t>
      </w:r>
      <w:r w:rsidR="001560AA">
        <w:t xml:space="preserve">on </w:t>
      </w:r>
      <w:r>
        <w:t>possible adjustments.</w:t>
      </w:r>
    </w:p>
    <w:p w14:paraId="3F399BF6" w14:textId="77777777" w:rsidR="00865FD7" w:rsidRDefault="00865FD7" w:rsidP="00865FD7"/>
    <w:p w14:paraId="2020FDBE" w14:textId="77777777" w:rsidR="00865FD7" w:rsidRDefault="00865FD7" w:rsidP="00865FD7">
      <w:pPr>
        <w:pStyle w:val="Titre1"/>
        <w:tabs>
          <w:tab w:val="clear" w:pos="567"/>
          <w:tab w:val="num" w:pos="432"/>
        </w:tabs>
        <w:ind w:left="432" w:hanging="432"/>
      </w:pPr>
      <w:r>
        <w:t>Status of the deliverables</w:t>
      </w:r>
    </w:p>
    <w:p w14:paraId="2CB31F8B" w14:textId="77777777" w:rsidR="00A064FB" w:rsidRDefault="00A064FB" w:rsidP="00A064FB">
      <w:r>
        <w:t>The status of the deliverable delivered by the STF is the following:</w:t>
      </w:r>
    </w:p>
    <w:p w14:paraId="6ECDCFD7" w14:textId="77777777" w:rsidR="00A064FB" w:rsidRDefault="00A064FB" w:rsidP="00A064FB"/>
    <w:p w14:paraId="68AB5BB8" w14:textId="77777777" w:rsidR="00CC72CA" w:rsidRPr="00CA5DC4" w:rsidRDefault="006F6302" w:rsidP="006F6302">
      <w:pPr>
        <w:tabs>
          <w:tab w:val="clear" w:pos="1418"/>
          <w:tab w:val="clear" w:pos="4678"/>
          <w:tab w:val="clear" w:pos="5954"/>
          <w:tab w:val="left" w:pos="1701"/>
          <w:tab w:val="left" w:pos="2127"/>
        </w:tabs>
        <w:ind w:left="1701" w:hanging="1701"/>
      </w:pPr>
      <w:r>
        <w:t>TR 103 53</w:t>
      </w:r>
      <w:r w:rsidR="00B077A8">
        <w:t>7</w:t>
      </w:r>
      <w:r>
        <w:t xml:space="preserve"> (D</w:t>
      </w:r>
      <w:r w:rsidR="00B077A8">
        <w:t>5</w:t>
      </w:r>
      <w:r>
        <w:t>)</w:t>
      </w:r>
      <w:r>
        <w:tab/>
      </w:r>
      <w:r w:rsidR="00B077A8" w:rsidRPr="007A3F36">
        <w:t>Plugtests preparation on Semantic Interoperability</w:t>
      </w:r>
      <w:r w:rsidR="00CC72CA" w:rsidRPr="00CA5DC4">
        <w:t>.</w:t>
      </w:r>
    </w:p>
    <w:p w14:paraId="10EAA259" w14:textId="5C9653FF" w:rsidR="00CC72CA" w:rsidRDefault="00CC72CA" w:rsidP="002826A3">
      <w:pPr>
        <w:tabs>
          <w:tab w:val="clear" w:pos="1418"/>
          <w:tab w:val="left" w:pos="1701"/>
        </w:tabs>
        <w:ind w:left="1701" w:hanging="1701"/>
      </w:pPr>
      <w:r w:rsidRPr="00CA5DC4">
        <w:tab/>
      </w:r>
      <w:r>
        <w:t>Initial</w:t>
      </w:r>
      <w:r w:rsidRPr="00CA5DC4">
        <w:t xml:space="preserve"> draft</w:t>
      </w:r>
      <w:r w:rsidR="006F5FEE">
        <w:t xml:space="preserve"> (v0.0.</w:t>
      </w:r>
      <w:r w:rsidR="00B077A8">
        <w:t>1</w:t>
      </w:r>
      <w:r>
        <w:t xml:space="preserve">) uploaded on the SmartM2M portal on </w:t>
      </w:r>
      <w:r w:rsidR="00CD3460">
        <w:t>November 29</w:t>
      </w:r>
      <w:r w:rsidR="00CD3460" w:rsidRPr="00A064FB">
        <w:rPr>
          <w:vertAlign w:val="superscript"/>
        </w:rPr>
        <w:t>th</w:t>
      </w:r>
      <w:r>
        <w:t>, 2018</w:t>
      </w:r>
      <w:r w:rsidRPr="00CA5DC4">
        <w:t>.</w:t>
      </w:r>
    </w:p>
    <w:p w14:paraId="1462F784" w14:textId="77777777" w:rsidR="00CC72CA" w:rsidRPr="00CA5DC4" w:rsidRDefault="00CC72CA" w:rsidP="002826A3">
      <w:pPr>
        <w:tabs>
          <w:tab w:val="clear" w:pos="1418"/>
          <w:tab w:val="left" w:pos="1701"/>
        </w:tabs>
        <w:ind w:left="1701" w:hanging="1701"/>
      </w:pPr>
      <w:r>
        <w:tab/>
        <w:t>Hyperlink:</w:t>
      </w:r>
    </w:p>
    <w:p w14:paraId="33BE4BDC" w14:textId="77777777" w:rsidR="00CC72CA" w:rsidRDefault="002826A3" w:rsidP="002826A3">
      <w:pPr>
        <w:tabs>
          <w:tab w:val="clear" w:pos="1418"/>
          <w:tab w:val="left" w:pos="1701"/>
        </w:tabs>
        <w:ind w:left="1701" w:hanging="1701"/>
      </w:pPr>
      <w:r w:rsidRPr="006F5FEE">
        <w:tab/>
      </w:r>
      <w:r w:rsidRPr="006F5FEE">
        <w:tab/>
      </w:r>
      <w:hyperlink r:id="rId10" w:history="1">
        <w:r w:rsidR="00A53A8A" w:rsidRPr="00900D64">
          <w:rPr>
            <w:rStyle w:val="Lienhypertexte"/>
          </w:rPr>
          <w:t>https://docbox.etsi.org/SmartM2M/SmartM2M/05-CONTRIBUTIONS/2018//SmartM2M(18)048006_Draft_-_DTR_SmartM2M-103537v0_0_1_TR_103_537_.zip</w:t>
        </w:r>
      </w:hyperlink>
    </w:p>
    <w:p w14:paraId="267106A6" w14:textId="77777777" w:rsidR="00865FD7" w:rsidRDefault="00865FD7" w:rsidP="00865FD7"/>
    <w:p w14:paraId="5918CBF8" w14:textId="77777777" w:rsidR="00865FD7" w:rsidRDefault="00865FD7" w:rsidP="00865FD7">
      <w:pPr>
        <w:pStyle w:val="Titre1"/>
        <w:tabs>
          <w:tab w:val="clear" w:pos="567"/>
          <w:tab w:val="num" w:pos="432"/>
        </w:tabs>
        <w:ind w:left="432" w:hanging="432"/>
      </w:pPr>
      <w:r>
        <w:t>Next report</w:t>
      </w:r>
    </w:p>
    <w:p w14:paraId="2755D5BE" w14:textId="77777777" w:rsidR="00865FD7" w:rsidRDefault="00865FD7" w:rsidP="00865FD7">
      <w:r>
        <w:t xml:space="preserve">The next report is scheduled for: </w:t>
      </w:r>
      <w:r w:rsidR="00B077A8">
        <w:t>Dec</w:t>
      </w:r>
      <w:r w:rsidR="003C73F1">
        <w:t>ember</w:t>
      </w:r>
      <w:r w:rsidR="004F6804">
        <w:t xml:space="preserve"> 30</w:t>
      </w:r>
      <w:r w:rsidR="004F6804" w:rsidRPr="004F6804">
        <w:rPr>
          <w:vertAlign w:val="superscript"/>
        </w:rPr>
        <w:t>th</w:t>
      </w:r>
      <w:r w:rsidR="004F6804">
        <w:t>, 2018</w:t>
      </w:r>
      <w:r>
        <w:t>.</w:t>
      </w:r>
    </w:p>
    <w:p w14:paraId="22F59C0A" w14:textId="77777777" w:rsidR="00865FD7" w:rsidRDefault="00865FD7" w:rsidP="00865FD7"/>
    <w:p w14:paraId="436FE015" w14:textId="77777777" w:rsidR="00865FD7" w:rsidRDefault="00865FD7" w:rsidP="00865FD7">
      <w:pPr>
        <w:pStyle w:val="Titre1"/>
        <w:tabs>
          <w:tab w:val="clear" w:pos="567"/>
          <w:tab w:val="num" w:pos="432"/>
        </w:tabs>
        <w:ind w:left="432" w:hanging="432"/>
      </w:pPr>
      <w:r>
        <w:t>Any other business</w:t>
      </w:r>
    </w:p>
    <w:p w14:paraId="35F4652A" w14:textId="77777777" w:rsidR="00865FD7" w:rsidRDefault="001560AA" w:rsidP="00865FD7">
      <w:r>
        <w:t>None.</w:t>
      </w:r>
    </w:p>
    <w:p w14:paraId="7BD9C66F" w14:textId="77777777" w:rsidR="001560AA" w:rsidRDefault="001560AA" w:rsidP="00865FD7"/>
    <w:p w14:paraId="6C9E89C8" w14:textId="77777777" w:rsidR="008B01A7" w:rsidRDefault="008B01A7">
      <w:pPr>
        <w:tabs>
          <w:tab w:val="clear" w:pos="567"/>
          <w:tab w:val="clear" w:pos="1418"/>
          <w:tab w:val="clear" w:pos="4678"/>
          <w:tab w:val="clear" w:pos="5954"/>
          <w:tab w:val="clear" w:pos="7088"/>
        </w:tabs>
        <w:overflowPunct/>
        <w:autoSpaceDE/>
        <w:autoSpaceDN/>
        <w:adjustRightInd/>
        <w:jc w:val="left"/>
        <w:textAlignment w:val="auto"/>
      </w:pPr>
      <w:r>
        <w:br w:type="page"/>
      </w:r>
    </w:p>
    <w:p w14:paraId="1918A86F" w14:textId="77777777" w:rsidR="00865FD7" w:rsidRDefault="001560AA" w:rsidP="001560AA">
      <w:pPr>
        <w:pStyle w:val="Titre1"/>
        <w:numPr>
          <w:ilvl w:val="0"/>
          <w:numId w:val="0"/>
        </w:numPr>
      </w:pPr>
      <w:r>
        <w:lastRenderedPageBreak/>
        <w:t xml:space="preserve">Annex A: </w:t>
      </w:r>
      <w:r w:rsidR="008B01A7">
        <w:t>STF 547 Expert Profiles</w:t>
      </w:r>
    </w:p>
    <w:p w14:paraId="620257A7" w14:textId="77777777" w:rsidR="001560AA" w:rsidRDefault="001560AA" w:rsidP="001560AA">
      <w:r>
        <w:t xml:space="preserve">The team is composed of </w:t>
      </w:r>
      <w:r w:rsidR="00073F29">
        <w:t>ten</w:t>
      </w:r>
      <w:r>
        <w:t xml:space="preserve"> experts that have been recruited to start the work on </w:t>
      </w:r>
      <w:r w:rsidR="00073F29">
        <w:t>March</w:t>
      </w:r>
      <w:r>
        <w:t xml:space="preserve"> 2</w:t>
      </w:r>
      <w:r w:rsidRPr="00A5280E">
        <w:rPr>
          <w:vertAlign w:val="superscript"/>
        </w:rPr>
        <w:t>nd</w:t>
      </w:r>
      <w:r>
        <w:rPr>
          <w:vertAlign w:val="superscript"/>
        </w:rPr>
        <w:t xml:space="preserve"> </w:t>
      </w:r>
      <w:r>
        <w:t>2018.</w:t>
      </w:r>
    </w:p>
    <w:p w14:paraId="0EE99DC1" w14:textId="77777777" w:rsidR="001560AA" w:rsidRDefault="001560AA" w:rsidP="001560AA"/>
    <w:p w14:paraId="3355A0CC" w14:textId="77777777" w:rsidR="001560AA" w:rsidRPr="00692DDD" w:rsidRDefault="001560AA" w:rsidP="001560AA">
      <w:pPr>
        <w:pStyle w:val="Paragraphedeliste"/>
        <w:ind w:left="0"/>
        <w:rPr>
          <w:u w:val="single"/>
        </w:rPr>
      </w:pPr>
      <w:r w:rsidRPr="00692DDD">
        <w:rPr>
          <w:u w:val="single"/>
        </w:rPr>
        <w:t>Mahdi Ben Alaya, Sensinov</w:t>
      </w:r>
    </w:p>
    <w:p w14:paraId="770687F9" w14:textId="77777777" w:rsidR="001560AA" w:rsidRDefault="001560AA" w:rsidP="001560AA">
      <w:pPr>
        <w:ind w:left="567"/>
        <w:jc w:val="left"/>
      </w:pPr>
      <w:r>
        <w:t>Dr</w:t>
      </w:r>
      <w:r w:rsidRPr="002F3BED">
        <w:t xml:space="preserve"> Mahdi BEN ALAYA is Founder and CEO of Sensinov. He obtained a Ph.D. in systems architectures from the Federal University of Toulouse in France. He is Vice Chairman of the oneM2M Testing Group. He is co-founder and technical manager of the open source project OM2M at the Eclipse foundation. He organized various schools on IoT in France,</w:t>
      </w:r>
      <w:r>
        <w:t xml:space="preserve"> </w:t>
      </w:r>
      <w:r w:rsidRPr="002F3BED">
        <w:t>Taiwan and Korea. He initiated and managed several R&amp;D projects at LAAS-CNRS and Sensinov including H2020-LSP5-AUTOPILOT, ITEA2-USENET and ITEA2-A2NETS. He has authored more than 20 publications in international journals and conferences and more than 40 contributions in M2M standards.</w:t>
      </w:r>
    </w:p>
    <w:p w14:paraId="509B61CE" w14:textId="77777777" w:rsidR="001560AA" w:rsidRDefault="001560AA" w:rsidP="004531B9"/>
    <w:p w14:paraId="7403E989" w14:textId="77777777" w:rsidR="001032D5" w:rsidRPr="000E3DB9" w:rsidRDefault="001032D5" w:rsidP="001032D5">
      <w:pPr>
        <w:rPr>
          <w:u w:val="single"/>
        </w:rPr>
      </w:pPr>
      <w:r w:rsidRPr="000E3DB9">
        <w:rPr>
          <w:u w:val="single"/>
          <w:lang w:val="en-US"/>
        </w:rPr>
        <w:t xml:space="preserve">Harm Jan </w:t>
      </w:r>
      <w:proofErr w:type="spellStart"/>
      <w:r w:rsidRPr="000E3DB9">
        <w:rPr>
          <w:u w:val="single"/>
          <w:lang w:val="en-US"/>
        </w:rPr>
        <w:t>Arendshorst</w:t>
      </w:r>
      <w:proofErr w:type="spellEnd"/>
      <w:r w:rsidRPr="000E3DB9">
        <w:rPr>
          <w:u w:val="single"/>
          <w:lang w:val="en-US"/>
        </w:rPr>
        <w:t xml:space="preserve">, </w:t>
      </w:r>
      <w:proofErr w:type="spellStart"/>
      <w:r w:rsidRPr="000E3DB9">
        <w:rPr>
          <w:u w:val="single"/>
          <w:lang w:val="en-US"/>
        </w:rPr>
        <w:t>iLabs</w:t>
      </w:r>
      <w:proofErr w:type="spellEnd"/>
    </w:p>
    <w:p w14:paraId="55231478" w14:textId="77777777" w:rsidR="001032D5" w:rsidRPr="003926AA" w:rsidRDefault="001032D5" w:rsidP="001032D5">
      <w:pPr>
        <w:ind w:left="567"/>
        <w:rPr>
          <w:lang w:val="en-US"/>
        </w:rPr>
      </w:pPr>
      <w:r w:rsidRPr="000E3DB9">
        <w:rPr>
          <w:lang w:val="en-US"/>
        </w:rPr>
        <w:t xml:space="preserve">Harm Jan </w:t>
      </w:r>
      <w:proofErr w:type="spellStart"/>
      <w:r w:rsidRPr="000E3DB9">
        <w:rPr>
          <w:lang w:val="en-US"/>
        </w:rPr>
        <w:t>Arendshorst</w:t>
      </w:r>
      <w:proofErr w:type="spellEnd"/>
      <w:r w:rsidRPr="000E3DB9">
        <w:rPr>
          <w:lang w:val="en-US"/>
        </w:rPr>
        <w:t xml:space="preserve"> passion is to build a trustworthy internet of everything for the wellbeing of people and planet. He is the founder and CEO of </w:t>
      </w:r>
      <w:proofErr w:type="spellStart"/>
      <w:r w:rsidRPr="000E3DB9">
        <w:rPr>
          <w:lang w:val="en-US"/>
        </w:rPr>
        <w:t>iLabs</w:t>
      </w:r>
      <w:proofErr w:type="spellEnd"/>
      <w:r w:rsidRPr="000E3DB9">
        <w:rPr>
          <w:lang w:val="en-US"/>
        </w:rPr>
        <w:t xml:space="preserve"> Technologies (</w:t>
      </w:r>
      <w:proofErr w:type="spellStart"/>
      <w:r w:rsidRPr="000E3DB9">
        <w:rPr>
          <w:lang w:val="en-US"/>
        </w:rPr>
        <w:t>iLabs</w:t>
      </w:r>
      <w:proofErr w:type="spellEnd"/>
      <w:r w:rsidRPr="000E3DB9">
        <w:rPr>
          <w:lang w:val="en-US"/>
        </w:rPr>
        <w:t xml:space="preserve">), which is a Start-up SME founded in June 2017 in Amsterdam. </w:t>
      </w:r>
      <w:proofErr w:type="spellStart"/>
      <w:r w:rsidRPr="000E3DB9">
        <w:rPr>
          <w:lang w:val="en-US"/>
        </w:rPr>
        <w:t>iLabs</w:t>
      </w:r>
      <w:proofErr w:type="spellEnd"/>
      <w:r w:rsidRPr="000E3DB9">
        <w:rPr>
          <w:lang w:val="en-US"/>
        </w:rPr>
        <w:t xml:space="preserve"> provides Applied Research and State of the Art Systems and Services in IoT Security and other digital ecosystems. Harm Jan is member of ETSI and is co-chair of the IoT Security taskforce at AIOTI.</w:t>
      </w:r>
    </w:p>
    <w:p w14:paraId="3DD5286B" w14:textId="77777777" w:rsidR="001032D5" w:rsidRPr="003926AA" w:rsidRDefault="001032D5" w:rsidP="001032D5">
      <w:pPr>
        <w:ind w:left="567"/>
        <w:rPr>
          <w:lang w:val="en-US"/>
        </w:rPr>
      </w:pPr>
      <w:r w:rsidRPr="000E3DB9">
        <w:rPr>
          <w:lang w:val="en-US"/>
        </w:rPr>
        <w:t> </w:t>
      </w:r>
    </w:p>
    <w:p w14:paraId="357C6F22" w14:textId="77777777" w:rsidR="001032D5" w:rsidRPr="003926AA" w:rsidRDefault="001032D5" w:rsidP="001032D5">
      <w:pPr>
        <w:ind w:left="567"/>
        <w:rPr>
          <w:lang w:val="en-US"/>
        </w:rPr>
      </w:pPr>
      <w:r w:rsidRPr="000E3DB9">
        <w:rPr>
          <w:lang w:val="en-US"/>
        </w:rPr>
        <w:t xml:space="preserve">Harm Jan was the Global Lead for IoT Security and International Strategy at Verizon and member of the Board of Directors of Trust in Digital Life. He also is a member of the Open Identity Exchange and is co-founder of the </w:t>
      </w:r>
      <w:proofErr w:type="spellStart"/>
      <w:r w:rsidRPr="000E3DB9">
        <w:rPr>
          <w:lang w:val="en-US"/>
        </w:rPr>
        <w:t>iLabs</w:t>
      </w:r>
      <w:proofErr w:type="spellEnd"/>
      <w:r w:rsidRPr="000E3DB9">
        <w:rPr>
          <w:lang w:val="en-US"/>
        </w:rPr>
        <w:t xml:space="preserve"> </w:t>
      </w:r>
      <w:proofErr w:type="spellStart"/>
      <w:r w:rsidRPr="000E3DB9">
        <w:rPr>
          <w:lang w:val="en-US"/>
        </w:rPr>
        <w:t>Zapplied</w:t>
      </w:r>
      <w:proofErr w:type="spellEnd"/>
      <w:r w:rsidRPr="000E3DB9">
        <w:rPr>
          <w:lang w:val="en-US"/>
        </w:rPr>
        <w:t xml:space="preserve"> Institute that offers dynamic security certification and continuous assurance. He has been speaking at leading events like the Mobile World Congress, ITU Telecom World, Mobile Payments Summit and ETSI Security Week.</w:t>
      </w:r>
    </w:p>
    <w:p w14:paraId="01C0322A" w14:textId="77777777" w:rsidR="001032D5" w:rsidRDefault="001032D5" w:rsidP="001032D5"/>
    <w:p w14:paraId="45511B52" w14:textId="77777777" w:rsidR="00FA15A2" w:rsidRPr="00EB0E25" w:rsidRDefault="00FA15A2" w:rsidP="001032D5">
      <w:pPr>
        <w:rPr>
          <w:u w:val="single"/>
        </w:rPr>
      </w:pPr>
      <w:r w:rsidRPr="00EB0E25">
        <w:rPr>
          <w:u w:val="single"/>
        </w:rPr>
        <w:t>Scott Cadzow, Cadzow Communications Consulting</w:t>
      </w:r>
    </w:p>
    <w:p w14:paraId="5391FD1F" w14:textId="77777777" w:rsidR="00FA15A2" w:rsidRDefault="00FA15A2" w:rsidP="00FA15A2">
      <w:pPr>
        <w:ind w:left="567"/>
      </w:pPr>
      <w:r w:rsidRPr="00FA15A2">
        <w:t xml:space="preserve">Scott Cadzow has over the past 20 years become a recognized standards development expert, primarily for security standards, in a number of international standards development organizations including ETSI, ITU-T and ISO. In ETSI Scott is or has been the rapporteur for the TETRA security specifications, the suite of guidance documents for effective security standards development (covering Common Criteria, risk analysis, and security requirements engineering) in technical bodies MTS and TISPAN, and has acted as an expert to a number of Specialist Task Forces in RRS, TETRA, TISPAN, HF, MTS, </w:t>
      </w:r>
      <w:proofErr w:type="spellStart"/>
      <w:r w:rsidRPr="00FA15A2">
        <w:t>eHEALTH</w:t>
      </w:r>
      <w:proofErr w:type="spellEnd"/>
      <w:r w:rsidRPr="00FA15A2">
        <w:t xml:space="preserve"> and AT-D. He has served as chairman of the ETSI ITS Security group and as vice-chairman of each of ETSI Project TETRA WG6 (Security), TETRA Security and Fraud Prevention Group (SFPG), and of the ETSI Lawful Interception group. Scott has contributed to reports from ENISA on network resilience, supply chain integrity and on measures to counter internet bullying. More recently Scott has been involved in a number of projects under the FP7/CIP/H2020 umbrella looking at security and privacy aspects of smart cities. This has led Scott to take a wider view at the whole interoperability conundrum and to address the need to look more deeply at the problems we will face with the IoT and dynamic self-configuring equipment. Scott is a founding member of the proposed ETSI ISG on Secure AI and has published a number of papers since 2016 on the identification of machine ethics for autonomous machines and has been a regular speaker at conferences on topics relating to security, machine ethics, privacy and society.</w:t>
      </w:r>
    </w:p>
    <w:p w14:paraId="22A8610F" w14:textId="77777777" w:rsidR="00FA15A2" w:rsidRDefault="00FA15A2" w:rsidP="001032D5"/>
    <w:p w14:paraId="30A04B46" w14:textId="77777777" w:rsidR="001560AA" w:rsidRPr="00692DDD" w:rsidRDefault="001560AA" w:rsidP="001560AA">
      <w:pPr>
        <w:rPr>
          <w:u w:val="single"/>
        </w:rPr>
      </w:pPr>
      <w:r w:rsidRPr="00692DDD">
        <w:rPr>
          <w:u w:val="single"/>
        </w:rPr>
        <w:t>Emmanuel Darmois, CommLedge (STF Leader)</w:t>
      </w:r>
    </w:p>
    <w:p w14:paraId="10749992" w14:textId="77777777" w:rsidR="001560AA" w:rsidRPr="00A42931" w:rsidRDefault="001560AA" w:rsidP="001560AA">
      <w:pPr>
        <w:ind w:left="567"/>
        <w:jc w:val="left"/>
        <w:rPr>
          <w:lang w:eastAsia="fr-FR"/>
        </w:rPr>
      </w:pPr>
      <w:r w:rsidRPr="00A42931">
        <w:rPr>
          <w:lang w:eastAsia="fr-FR"/>
        </w:rPr>
        <w:t xml:space="preserve">Emmanuel </w:t>
      </w:r>
      <w:r>
        <w:rPr>
          <w:lang w:eastAsia="fr-FR"/>
        </w:rPr>
        <w:t xml:space="preserve">Darmois </w:t>
      </w:r>
      <w:r w:rsidRPr="00A42931">
        <w:rPr>
          <w:lang w:eastAsia="fr-FR"/>
        </w:rPr>
        <w:t>has over thirty years of experience in various positions in acade</w:t>
      </w:r>
      <w:r>
        <w:rPr>
          <w:lang w:eastAsia="fr-FR"/>
        </w:rPr>
        <w:t>mics and in the ICT industry, starting</w:t>
      </w:r>
      <w:r w:rsidRPr="00A42931">
        <w:rPr>
          <w:lang w:eastAsia="fr-FR"/>
        </w:rPr>
        <w:t xml:space="preserve"> as a Computer Science professor and researcher in Artificial</w:t>
      </w:r>
      <w:r>
        <w:rPr>
          <w:lang w:eastAsia="fr-FR"/>
        </w:rPr>
        <w:t xml:space="preserve"> Intelligence</w:t>
      </w:r>
      <w:r w:rsidRPr="00A42931">
        <w:rPr>
          <w:lang w:eastAsia="fr-FR"/>
        </w:rPr>
        <w:t xml:space="preserve">. For over 20 years, he has been working with Alcatel-Lucent in various positions in Research, </w:t>
      </w:r>
      <w:r>
        <w:rPr>
          <w:lang w:eastAsia="fr-FR"/>
        </w:rPr>
        <w:t xml:space="preserve">R&amp;D and operational business. </w:t>
      </w:r>
      <w:r w:rsidRPr="00A42931">
        <w:rPr>
          <w:lang w:eastAsia="fr-FR"/>
        </w:rPr>
        <w:t xml:space="preserve">In his last position, he has been as </w:t>
      </w:r>
      <w:r>
        <w:rPr>
          <w:lang w:eastAsia="fr-FR"/>
        </w:rPr>
        <w:t>VP Standards.</w:t>
      </w:r>
    </w:p>
    <w:p w14:paraId="6434210C" w14:textId="77777777" w:rsidR="001560AA" w:rsidRPr="00A42931" w:rsidRDefault="001560AA" w:rsidP="001560AA">
      <w:pPr>
        <w:ind w:left="567"/>
        <w:jc w:val="left"/>
        <w:rPr>
          <w:lang w:eastAsia="fr-FR"/>
        </w:rPr>
      </w:pPr>
    </w:p>
    <w:p w14:paraId="3EE4AD3D" w14:textId="77777777" w:rsidR="001560AA" w:rsidRPr="00A42931" w:rsidRDefault="001560AA" w:rsidP="001560AA">
      <w:pPr>
        <w:ind w:left="567"/>
        <w:jc w:val="left"/>
      </w:pPr>
      <w:r>
        <w:rPr>
          <w:lang w:eastAsia="fr-FR"/>
        </w:rPr>
        <w:t>He ha</w:t>
      </w:r>
      <w:r w:rsidRPr="00A42931">
        <w:rPr>
          <w:lang w:eastAsia="fr-FR"/>
        </w:rPr>
        <w:t xml:space="preserve">s </w:t>
      </w:r>
      <w:r>
        <w:rPr>
          <w:lang w:eastAsia="fr-FR"/>
        </w:rPr>
        <w:t xml:space="preserve">been </w:t>
      </w:r>
      <w:r w:rsidRPr="00A42931">
        <w:rPr>
          <w:lang w:eastAsia="fr-FR"/>
        </w:rPr>
        <w:t>ETSI Vice-Chairman of the Board, and chair of the Operational Coordination Group</w:t>
      </w:r>
      <w:r>
        <w:rPr>
          <w:lang w:eastAsia="fr-FR"/>
        </w:rPr>
        <w:t xml:space="preserve"> from November 2011 to November 2017. He has been</w:t>
      </w:r>
      <w:r w:rsidRPr="00A42931">
        <w:rPr>
          <w:lang w:eastAsia="fr-FR"/>
        </w:rPr>
        <w:t xml:space="preserve"> active </w:t>
      </w:r>
      <w:r>
        <w:rPr>
          <w:lang w:eastAsia="fr-FR"/>
        </w:rPr>
        <w:t xml:space="preserve">in </w:t>
      </w:r>
      <w:r w:rsidRPr="00A42931">
        <w:rPr>
          <w:lang w:eastAsia="fr-FR"/>
        </w:rPr>
        <w:t>Smart Grids (</w:t>
      </w:r>
      <w:r>
        <w:rPr>
          <w:lang w:eastAsia="fr-FR"/>
        </w:rPr>
        <w:t xml:space="preserve">as </w:t>
      </w:r>
      <w:r w:rsidRPr="00A42931">
        <w:rPr>
          <w:lang w:eastAsia="fr-FR"/>
        </w:rPr>
        <w:t>convener of the Methodology work group in the Smart Grids Coo</w:t>
      </w:r>
      <w:r>
        <w:rPr>
          <w:lang w:eastAsia="fr-FR"/>
        </w:rPr>
        <w:t xml:space="preserve">rdination Group), Cloud Computing (as coordinator </w:t>
      </w:r>
      <w:r w:rsidRPr="00A42931">
        <w:rPr>
          <w:lang w:eastAsia="fr-FR"/>
        </w:rPr>
        <w:t>for the Cloud Standards Coordination initiative</w:t>
      </w:r>
      <w:r>
        <w:rPr>
          <w:lang w:eastAsia="fr-FR"/>
        </w:rPr>
        <w:t xml:space="preserve"> and STF 486 leader). Recently, in the field of IoT, he has been an expert in STF 505, STF 535 and in CREATE-IoT, one of the Coordination and Support Actions (CSA) related to the IoT Large Scale Projects of the European Commission</w:t>
      </w:r>
      <w:r w:rsidRPr="00A42931">
        <w:rPr>
          <w:lang w:eastAsia="fr-FR"/>
        </w:rPr>
        <w:t>.</w:t>
      </w:r>
    </w:p>
    <w:p w14:paraId="65D6DBDE" w14:textId="77777777" w:rsidR="008B01A7" w:rsidRDefault="008B01A7" w:rsidP="0033742F"/>
    <w:p w14:paraId="7EBDC443" w14:textId="77777777" w:rsidR="004531B9" w:rsidRDefault="004531B9" w:rsidP="004531B9"/>
    <w:p w14:paraId="511F3EC4" w14:textId="77777777" w:rsidR="000E3DB9" w:rsidRPr="001032D5" w:rsidRDefault="001032D5" w:rsidP="0033742F">
      <w:pPr>
        <w:rPr>
          <w:u w:val="single"/>
        </w:rPr>
      </w:pPr>
      <w:r w:rsidRPr="001032D5">
        <w:rPr>
          <w:u w:val="single"/>
        </w:rPr>
        <w:t>Joachim Koss, JK Consulting &amp; Professional</w:t>
      </w:r>
    </w:p>
    <w:p w14:paraId="36B7CBEE" w14:textId="77777777" w:rsidR="001032D5" w:rsidRPr="003926AA" w:rsidRDefault="001032D5" w:rsidP="001032D5">
      <w:pPr>
        <w:ind w:left="567"/>
        <w:rPr>
          <w:lang w:val="en-US"/>
        </w:rPr>
      </w:pPr>
      <w:r w:rsidRPr="001032D5">
        <w:t xml:space="preserve">Joachim Koss is looking back to more than 33 years of professional experience from telecommunications business units in Siemens, </w:t>
      </w:r>
      <w:proofErr w:type="spellStart"/>
      <w:r w:rsidRPr="001032D5">
        <w:t>Cinterion</w:t>
      </w:r>
      <w:proofErr w:type="spellEnd"/>
      <w:r w:rsidRPr="001032D5">
        <w:t xml:space="preserve"> Wireless Modules and Gemalto M2M GmbH, where he held various management positions in HW/SW Engineering, International Project and Process Management, Conformity Testing and Approval, IPR Management and Standardization. Today he is an independent consultant at JK Consulting &amp; Projects, which provides consulting services and project support within the scope of M2M/IoT. For 6 years Joachim Koss was a member of the ETSI Board, served as a Vice Chairman of the ETSI Technical Committee Machine</w:t>
      </w:r>
      <w:r w:rsidRPr="001032D5">
        <w:rPr>
          <w:rFonts w:ascii="Cambria Math" w:hAnsi="Cambria Math" w:cs="Cambria Math"/>
        </w:rPr>
        <w:t>‐</w:t>
      </w:r>
      <w:r w:rsidRPr="001032D5">
        <w:t>to</w:t>
      </w:r>
      <w:r w:rsidRPr="001032D5">
        <w:rPr>
          <w:rFonts w:ascii="Cambria Math" w:hAnsi="Cambria Math" w:cs="Cambria Math"/>
        </w:rPr>
        <w:t>‐</w:t>
      </w:r>
      <w:r w:rsidRPr="001032D5">
        <w:t>Machine communications for 4 years and for 2 years as a Vice Chairman of the Technical Plenary of the oneM2M Partnership Project. He lead the ETSI Specialist Task Force (STF) on IoT Standards landscaping and gap analysis for the European Commission, a successful project of 17 months duration. Presently he works as an expert in the ETSI STF 547 on Security/Privacy and Semantic Interoperability of Standardised IoT Platforms.</w:t>
      </w:r>
    </w:p>
    <w:p w14:paraId="4417446D" w14:textId="77777777" w:rsidR="001032D5" w:rsidRDefault="001032D5" w:rsidP="001032D5"/>
    <w:p w14:paraId="4BA8D0B4" w14:textId="77777777" w:rsidR="001032D5" w:rsidRPr="001032D5" w:rsidRDefault="001032D5" w:rsidP="001032D5">
      <w:pPr>
        <w:rPr>
          <w:u w:val="single"/>
        </w:rPr>
      </w:pPr>
      <w:r w:rsidRPr="001032D5">
        <w:rPr>
          <w:u w:val="single"/>
        </w:rPr>
        <w:t>Jumoke Ogunbekun, Ex2 Management</w:t>
      </w:r>
    </w:p>
    <w:p w14:paraId="265B71B1" w14:textId="77777777" w:rsidR="001032D5" w:rsidRPr="001032D5" w:rsidRDefault="001032D5" w:rsidP="001032D5">
      <w:pPr>
        <w:ind w:left="567"/>
        <w:rPr>
          <w:lang w:val="en-US"/>
        </w:rPr>
      </w:pPr>
      <w:r w:rsidRPr="001032D5">
        <w:t xml:space="preserve">Jumoke Ogunbekun is a strategy consultant involved in Telecom standards for over 15yrs, participating in 3GPP, OneM2M and SmartM2M standards bodies. She has been the rapporteur for ETSI M2M Smart Grid Technical Report and currently the rapporteur for SmartM2M Smart Cities Technical Report. She is employed by Fujitsu, where she advises on strategic directions in the Smart technology area. </w:t>
      </w:r>
      <w:r w:rsidRPr="001032D5">
        <w:rPr>
          <w:lang w:val="en-US"/>
        </w:rPr>
        <w:t xml:space="preserve">She has a degree in Electrical/Electronic Engineering and Masters in Satellite Communication. She is also a certified Project Manager and lecturer in PMP-PMI, Prince2 and Agile Methodologies. </w:t>
      </w:r>
    </w:p>
    <w:p w14:paraId="1D256726" w14:textId="77777777" w:rsidR="001032D5" w:rsidRDefault="001032D5" w:rsidP="001032D5"/>
    <w:p w14:paraId="3EF2DA19" w14:textId="77777777" w:rsidR="00EB0E25" w:rsidRPr="00EB0E25" w:rsidRDefault="00EB0E25" w:rsidP="001032D5">
      <w:pPr>
        <w:rPr>
          <w:u w:val="single"/>
        </w:rPr>
      </w:pPr>
      <w:r w:rsidRPr="00EB0E25">
        <w:rPr>
          <w:u w:val="single"/>
        </w:rPr>
        <w:t xml:space="preserve">Dimitra Stefanatou, </w:t>
      </w:r>
      <w:proofErr w:type="spellStart"/>
      <w:r w:rsidRPr="00EB0E25">
        <w:rPr>
          <w:u w:val="single"/>
        </w:rPr>
        <w:t>iLabs</w:t>
      </w:r>
      <w:proofErr w:type="spellEnd"/>
    </w:p>
    <w:p w14:paraId="05A5BAE4" w14:textId="77777777" w:rsidR="00EB0E25" w:rsidRPr="00EB0E25" w:rsidRDefault="00EB0E25" w:rsidP="00EB0E25">
      <w:pPr>
        <w:ind w:left="567"/>
      </w:pPr>
      <w:r w:rsidRPr="00EB0E25">
        <w:t>Mrs. Dimitra Stefanatou, LLM (F) received a degree in Law from Democritus University of Thrace, in Greece (2004) and a Master 2 in Communication Law from University Paris II-</w:t>
      </w:r>
      <w:proofErr w:type="spellStart"/>
      <w:r w:rsidRPr="00EB0E25">
        <w:t>Assas</w:t>
      </w:r>
      <w:proofErr w:type="spellEnd"/>
      <w:r w:rsidRPr="00EB0E25">
        <w:t>, in France (2007). Dimitra is a member of Athens’</w:t>
      </w:r>
      <w:r>
        <w:t xml:space="preserve"> Bar Association </w:t>
      </w:r>
      <w:r w:rsidRPr="00EB0E25">
        <w:t xml:space="preserve">(2006-present). For the period 2009-2011 Dimitra worked as an associate at the Hellenic </w:t>
      </w:r>
      <w:proofErr w:type="spellStart"/>
      <w:r w:rsidRPr="00EB0E25">
        <w:t>Audiovisual</w:t>
      </w:r>
      <w:proofErr w:type="spellEnd"/>
      <w:r w:rsidRPr="00EB0E25">
        <w:t xml:space="preserve"> Institute. Following the completion of a traineeship at the European Data Protection Supervisor (EDPS) within the Unit of Policy and Consultation, Dimitra collaborated closely with interdisciplinary groups of experts for highly regarded academic institutions Belgium and in Netherlands, primarily focused on privacy and data protection in the context of EU funded research (2012-2016). More specifically, Dimitra worked on ”</w:t>
      </w:r>
      <w:proofErr w:type="spellStart"/>
      <w:r w:rsidRPr="00EB0E25">
        <w:t>FutureID</w:t>
      </w:r>
      <w:proofErr w:type="spellEnd"/>
      <w:r w:rsidRPr="00EB0E25">
        <w:t xml:space="preserve">” EU Project as a researcher for the Interdisciplinary Centre for Law and Technology (ICRI) at </w:t>
      </w:r>
      <w:proofErr w:type="spellStart"/>
      <w:r w:rsidRPr="00EB0E25">
        <w:t>Katholique</w:t>
      </w:r>
      <w:proofErr w:type="spellEnd"/>
      <w:r w:rsidRPr="00EB0E25">
        <w:t xml:space="preserve"> University of Leuven and on ”Accountability for Cloud Computing &amp; other Future Internet Services” EU Project as a researcher within Tilburg Institute for Law, Technology and Society at Tilburg University. Currently, Dimitra works as a Senior Legal Counsel at Arthur’s Legal, where she is involved in the initiatives mentioned under Arthur’s profile. </w:t>
      </w:r>
    </w:p>
    <w:p w14:paraId="41FF6D15" w14:textId="77777777" w:rsidR="00EB0E25" w:rsidRDefault="00EB0E25" w:rsidP="001032D5"/>
    <w:p w14:paraId="7F089791" w14:textId="77777777" w:rsidR="004531B9" w:rsidRPr="004531B9" w:rsidRDefault="004531B9" w:rsidP="001032D5">
      <w:pPr>
        <w:rPr>
          <w:u w:val="single"/>
        </w:rPr>
      </w:pPr>
      <w:r w:rsidRPr="004531B9">
        <w:rPr>
          <w:u w:val="single"/>
        </w:rPr>
        <w:t>Massimo Vanetti, Digital SME</w:t>
      </w:r>
    </w:p>
    <w:p w14:paraId="07AB86D2" w14:textId="77777777" w:rsidR="004531B9" w:rsidRDefault="0056532A" w:rsidP="004531B9">
      <w:pPr>
        <w:ind w:left="567"/>
      </w:pPr>
      <w:r w:rsidRPr="0056532A">
        <w:t>Mr Vanetti is an ICT engineer with wide experience in the application of ICT technologies in industrial and general business contexts. His professional activities covered several aspects of the design and implementation of innovative complex and interdisciplinary systems and products. He has a remarkable and wide experience in the development of interoperability solutions in industrial contexts, acquired on the field. Since 2016, Mr Vanetti is member of the oneM2M Technical Plenary, nominated by Small Business Standards (SBS) with the support of the European DIGITAL SME Alliance. In this context his work has been appreciated for his industry-related knowledge (mainly for the manufacturing and process industries) whereas most of the experts contributing to oneM2M come from the telecommunication industry.</w:t>
      </w:r>
    </w:p>
    <w:p w14:paraId="5A5FE48E" w14:textId="77777777" w:rsidR="004531B9" w:rsidRDefault="004531B9" w:rsidP="001032D5"/>
    <w:p w14:paraId="2BCFF341" w14:textId="77777777" w:rsidR="00523573" w:rsidRPr="00523573" w:rsidRDefault="00523573" w:rsidP="001032D5">
      <w:pPr>
        <w:rPr>
          <w:u w:val="single"/>
        </w:rPr>
      </w:pPr>
      <w:r w:rsidRPr="00523573">
        <w:rPr>
          <w:u w:val="single"/>
          <w:lang w:val="en-US"/>
        </w:rPr>
        <w:t xml:space="preserve">Arthur van der Wees, </w:t>
      </w:r>
      <w:proofErr w:type="spellStart"/>
      <w:r w:rsidRPr="00523573">
        <w:rPr>
          <w:u w:val="single"/>
          <w:lang w:val="en-US"/>
        </w:rPr>
        <w:t>iLabs</w:t>
      </w:r>
      <w:proofErr w:type="spellEnd"/>
    </w:p>
    <w:p w14:paraId="63B3CC05" w14:textId="77777777" w:rsidR="00523573" w:rsidRPr="00523573" w:rsidRDefault="00523573" w:rsidP="00523573">
      <w:pPr>
        <w:ind w:left="567"/>
        <w:rPr>
          <w:lang w:val="en-US"/>
        </w:rPr>
      </w:pPr>
      <w:r w:rsidRPr="00523573">
        <w:rPr>
          <w:lang w:val="en-US"/>
        </w:rPr>
        <w:t xml:space="preserve">Arthur van der Wees, LLM studied and obtained his doctorate degree in computer, privacy, IPR and business law at Leiden University. He is founder and managing director of Arthur's Legal, an international law firm with its headquarters in Amsterdam and offices in Brussel, Barcelona, New York and Seoul. Arthur is attorney at law, standardization expert, entrepreneur, strategist and frequent speaker worldwide and has in-depth experience and is well-connected in the world of technology, data, resilience &amp; global business. Arthur is founding member of the Alliance for IoT Innovation (AIOTI), where he is leader of both the Security in IoT and the Privacy in IoT taskforce, and co-chair </w:t>
      </w:r>
      <w:r w:rsidRPr="00523573">
        <w:rPr>
          <w:lang w:val="en-US"/>
        </w:rPr>
        <w:lastRenderedPageBreak/>
        <w:t xml:space="preserve">of the AIOTI Policy WG. He is (co-) author of many publications about smart, IoT, Security and Cloud, including the IERC Handbooks 2016 (Strategic &amp; Legal Challenges in IoT) and 2017 (Security &amp; Privacy in IoT), the Dutch National Smart Cities Strategy, and European Commission's Cloud SLA Standardisation. Arthur is part of the STF 547 on Security and Privacy in IoT. Amongst others, he is co-founder of the </w:t>
      </w:r>
      <w:proofErr w:type="spellStart"/>
      <w:r w:rsidRPr="00523573">
        <w:rPr>
          <w:lang w:val="en-US"/>
        </w:rPr>
        <w:t>CyberChess</w:t>
      </w:r>
      <w:proofErr w:type="spellEnd"/>
      <w:r w:rsidRPr="00523573">
        <w:rPr>
          <w:lang w:val="en-US"/>
        </w:rPr>
        <w:t xml:space="preserve"> Institute, and the Institute for Future of Living. Through H2020 CREATE-IoT, Arthur's Legal is activity group leader on trust, security, safety, privacy, legal and accountability topics in IoT in five EU large scale pilots on smart healthcare, smart cities, wearables, smart farming, food safety and autonomous vehicles. Furthermore, he is advisory board member of several H2020 projects in IoT, Security &amp; Privacy.</w:t>
      </w:r>
    </w:p>
    <w:p w14:paraId="03A6B9A1" w14:textId="77777777" w:rsidR="004531B9" w:rsidRDefault="004531B9" w:rsidP="004531B9"/>
    <w:p w14:paraId="2E2C18DA" w14:textId="77777777" w:rsidR="004531B9" w:rsidRPr="00692DDD" w:rsidRDefault="004531B9" w:rsidP="004531B9">
      <w:pPr>
        <w:pStyle w:val="Paragraphedeliste"/>
        <w:ind w:left="0"/>
        <w:rPr>
          <w:u w:val="single"/>
        </w:rPr>
      </w:pPr>
      <w:r>
        <w:rPr>
          <w:u w:val="single"/>
        </w:rPr>
        <w:t xml:space="preserve">Michelle Wetterwald, </w:t>
      </w:r>
      <w:proofErr w:type="spellStart"/>
      <w:r>
        <w:rPr>
          <w:u w:val="single"/>
        </w:rPr>
        <w:t>Netellany</w:t>
      </w:r>
      <w:proofErr w:type="spellEnd"/>
    </w:p>
    <w:p w14:paraId="6CC221FC" w14:textId="77777777" w:rsidR="004531B9" w:rsidRDefault="00497785" w:rsidP="004531B9">
      <w:pPr>
        <w:ind w:left="567"/>
        <w:jc w:val="left"/>
      </w:pPr>
      <w:r w:rsidRPr="00497785">
        <w:t xml:space="preserve">Dr Michelle Wetterwald graduated engineer from Telecom Bretagne and doctor from Telecom </w:t>
      </w:r>
      <w:proofErr w:type="spellStart"/>
      <w:r w:rsidRPr="00497785">
        <w:t>ParisTech</w:t>
      </w:r>
      <w:proofErr w:type="spellEnd"/>
      <w:r w:rsidRPr="00497785">
        <w:t xml:space="preserve">, France. She is the Networking and Mobile Systems expert at </w:t>
      </w:r>
      <w:proofErr w:type="spellStart"/>
      <w:r w:rsidRPr="00497785">
        <w:t>Netellany</w:t>
      </w:r>
      <w:proofErr w:type="spellEnd"/>
      <w:r w:rsidRPr="00497785">
        <w:t xml:space="preserve"> in Sophia Antipolis, South of France. Her domain of interest is the connectivity of mobile devices in wireless networks and the design and standardization of C-ITS and IoT solutions, in partnership with </w:t>
      </w:r>
      <w:proofErr w:type="spellStart"/>
      <w:r w:rsidRPr="00497785">
        <w:t>FBConsulting</w:t>
      </w:r>
      <w:proofErr w:type="spellEnd"/>
      <w:r w:rsidRPr="00497785">
        <w:t xml:space="preserve">, LU. Her recent projects include STF 547 (Security/Privacy and Interoperability of standardised IoT Platforms), STF542 (definition of a pilot test plan for cooperation of </w:t>
      </w:r>
      <w:proofErr w:type="spellStart"/>
      <w:r w:rsidRPr="00497785">
        <w:t>Agri</w:t>
      </w:r>
      <w:proofErr w:type="spellEnd"/>
      <w:r w:rsidRPr="00497785">
        <w:t xml:space="preserve"> equipment with oneM2M and C-ITS) and STF505 (IoT standardization landscape and gap analysis). She also works as part time lecturer in Engineering schools in Sophia Antipolis and Paris, H2020 technical expert for the EU Commission, and contributes to technical analysis projects for ETSI and SMEs. Previous years saw her coordinate at local and Work Package levels eight European and French collaborative projects. She is author and co-author of 6 patents on early WLAN systems and 50+ papers on advanced wireless networking mechanisms. She is a Senior Member of the IEEE.</w:t>
      </w:r>
    </w:p>
    <w:p w14:paraId="6E9EA2A0" w14:textId="77777777" w:rsidR="004531B9" w:rsidRDefault="004531B9" w:rsidP="004531B9"/>
    <w:p w14:paraId="56D1CB7C" w14:textId="77777777" w:rsidR="004531B9" w:rsidRPr="0033742F" w:rsidRDefault="004531B9" w:rsidP="0033742F"/>
    <w:sectPr w:rsidR="004531B9" w:rsidRPr="0033742F" w:rsidSect="00F575A8">
      <w:headerReference w:type="first" r:id="rId1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ABB6F" w14:textId="77777777" w:rsidR="00EA1D24" w:rsidRDefault="00EA1D24">
      <w:r>
        <w:separator/>
      </w:r>
    </w:p>
  </w:endnote>
  <w:endnote w:type="continuationSeparator" w:id="0">
    <w:p w14:paraId="2DBD52F3" w14:textId="77777777" w:rsidR="00EA1D24" w:rsidRDefault="00EA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erif">
    <w:altName w:val="Calibri"/>
    <w:panose1 w:val="020B0604020202020204"/>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D798" w14:textId="77777777" w:rsidR="00EA1D24" w:rsidRDefault="00EA1D24">
      <w:r>
        <w:separator/>
      </w:r>
    </w:p>
  </w:footnote>
  <w:footnote w:type="continuationSeparator" w:id="0">
    <w:p w14:paraId="3D2C1FF7" w14:textId="77777777" w:rsidR="00EA1D24" w:rsidRDefault="00EA1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5F54" w14:textId="77777777" w:rsidR="00EA1D24" w:rsidRPr="000C75E1" w:rsidRDefault="00EA1D24" w:rsidP="000C75E1">
    <w:pPr>
      <w:pStyle w:val="En-t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0A3B4E"/>
    <w:multiLevelType w:val="hybridMultilevel"/>
    <w:tmpl w:val="AC62C3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894135B"/>
    <w:multiLevelType w:val="hybridMultilevel"/>
    <w:tmpl w:val="A0EC2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F978E9"/>
    <w:multiLevelType w:val="hybridMultilevel"/>
    <w:tmpl w:val="9978156C"/>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4A152D3"/>
    <w:multiLevelType w:val="hybridMultilevel"/>
    <w:tmpl w:val="3C8C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BF7E71"/>
    <w:multiLevelType w:val="multilevel"/>
    <w:tmpl w:val="013486BC"/>
    <w:lvl w:ilvl="0">
      <w:start w:val="1"/>
      <w:numFmt w:val="decimal"/>
      <w:pStyle w:val="Titre1"/>
      <w:lvlText w:val="%1"/>
      <w:lvlJc w:val="left"/>
      <w:pPr>
        <w:tabs>
          <w:tab w:val="num" w:pos="567"/>
        </w:tabs>
        <w:ind w:left="0" w:firstLine="0"/>
      </w:pPr>
      <w:rPr>
        <w:rFonts w:ascii="Arial" w:hAnsi="Arial" w:hint="default"/>
        <w:b/>
        <w:i w:val="0"/>
        <w:sz w:val="24"/>
        <w:szCs w:val="24"/>
      </w:rPr>
    </w:lvl>
    <w:lvl w:ilvl="1">
      <w:start w:val="1"/>
      <w:numFmt w:val="decimal"/>
      <w:pStyle w:val="Titre2"/>
      <w:lvlText w:val="%1.%2"/>
      <w:lvlJc w:val="left"/>
      <w:pPr>
        <w:tabs>
          <w:tab w:val="num" w:pos="567"/>
        </w:tabs>
        <w:ind w:left="0" w:firstLine="0"/>
      </w:pPr>
      <w:rPr>
        <w:rFonts w:hint="default"/>
      </w:rPr>
    </w:lvl>
    <w:lvl w:ilvl="2">
      <w:start w:val="1"/>
      <w:numFmt w:val="decimal"/>
      <w:pStyle w:val="Titre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13269E3"/>
    <w:multiLevelType w:val="hybridMultilevel"/>
    <w:tmpl w:val="77464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4E4E35"/>
    <w:multiLevelType w:val="hybridMultilevel"/>
    <w:tmpl w:val="F4FE58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EC3044"/>
    <w:multiLevelType w:val="hybridMultilevel"/>
    <w:tmpl w:val="B686DA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4"/>
  </w:num>
  <w:num w:numId="25">
    <w:abstractNumId w:val="5"/>
  </w:num>
  <w:num w:numId="26">
    <w:abstractNumId w:val="19"/>
  </w:num>
  <w:num w:numId="27">
    <w:abstractNumId w:val="13"/>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8"/>
  </w:num>
  <w:num w:numId="32">
    <w:abstractNumId w:val="8"/>
  </w:num>
  <w:num w:numId="33">
    <w:abstractNumId w:val="9"/>
  </w:num>
  <w:num w:numId="34">
    <w:abstractNumId w:val="19"/>
  </w:num>
  <w:num w:numId="35">
    <w:abstractNumId w:val="6"/>
  </w:num>
  <w:num w:numId="36">
    <w:abstractNumId w:val="17"/>
  </w:num>
  <w:num w:numId="37">
    <w:abstractNumId w:val="10"/>
  </w:num>
  <w:num w:numId="38">
    <w:abstractNumId w:val="14"/>
  </w:num>
  <w:num w:numId="39">
    <w:abstractNumId w:val="18"/>
  </w:num>
  <w:num w:numId="40">
    <w:abstractNumId w:val="27"/>
  </w:num>
  <w:num w:numId="41">
    <w:abstractNumId w:val="21"/>
  </w:num>
  <w:num w:numId="42">
    <w:abstractNumId w:val="7"/>
  </w:num>
  <w:num w:numId="43">
    <w:abstractNumId w:val="22"/>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hyphenationZone w:val="425"/>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96B"/>
    <w:rsid w:val="00016062"/>
    <w:rsid w:val="00023CD4"/>
    <w:rsid w:val="00036FB9"/>
    <w:rsid w:val="000633C1"/>
    <w:rsid w:val="00064203"/>
    <w:rsid w:val="00067A31"/>
    <w:rsid w:val="00073F29"/>
    <w:rsid w:val="00083911"/>
    <w:rsid w:val="0008414C"/>
    <w:rsid w:val="000A1222"/>
    <w:rsid w:val="000A64E3"/>
    <w:rsid w:val="000A6769"/>
    <w:rsid w:val="000C75E1"/>
    <w:rsid w:val="000E1F31"/>
    <w:rsid w:val="000E3DB9"/>
    <w:rsid w:val="000F2D9E"/>
    <w:rsid w:val="000F3FC0"/>
    <w:rsid w:val="001032D5"/>
    <w:rsid w:val="00140EDE"/>
    <w:rsid w:val="0014183B"/>
    <w:rsid w:val="0014707A"/>
    <w:rsid w:val="0015046F"/>
    <w:rsid w:val="001560AA"/>
    <w:rsid w:val="00163587"/>
    <w:rsid w:val="00173B2E"/>
    <w:rsid w:val="00184D17"/>
    <w:rsid w:val="00190FCC"/>
    <w:rsid w:val="00197C46"/>
    <w:rsid w:val="001E1355"/>
    <w:rsid w:val="001E2081"/>
    <w:rsid w:val="001F13EE"/>
    <w:rsid w:val="001F6978"/>
    <w:rsid w:val="00213182"/>
    <w:rsid w:val="002361ED"/>
    <w:rsid w:val="00244D2C"/>
    <w:rsid w:val="002615CE"/>
    <w:rsid w:val="00262F7C"/>
    <w:rsid w:val="00276292"/>
    <w:rsid w:val="00276A09"/>
    <w:rsid w:val="002803EC"/>
    <w:rsid w:val="002826A3"/>
    <w:rsid w:val="0029068F"/>
    <w:rsid w:val="002967EE"/>
    <w:rsid w:val="002A68DB"/>
    <w:rsid w:val="002E42E6"/>
    <w:rsid w:val="00301EAE"/>
    <w:rsid w:val="003022ED"/>
    <w:rsid w:val="00314B9B"/>
    <w:rsid w:val="0031644D"/>
    <w:rsid w:val="003178B3"/>
    <w:rsid w:val="00317AB4"/>
    <w:rsid w:val="00334B5B"/>
    <w:rsid w:val="0033742F"/>
    <w:rsid w:val="003421C8"/>
    <w:rsid w:val="00342C1C"/>
    <w:rsid w:val="003537A7"/>
    <w:rsid w:val="003559B9"/>
    <w:rsid w:val="0036682D"/>
    <w:rsid w:val="0037450F"/>
    <w:rsid w:val="003818F1"/>
    <w:rsid w:val="003926AA"/>
    <w:rsid w:val="003930E3"/>
    <w:rsid w:val="003B1C9C"/>
    <w:rsid w:val="003C37D9"/>
    <w:rsid w:val="003C73F1"/>
    <w:rsid w:val="003E29A4"/>
    <w:rsid w:val="003F1AF4"/>
    <w:rsid w:val="004126B1"/>
    <w:rsid w:val="004176AE"/>
    <w:rsid w:val="0042612C"/>
    <w:rsid w:val="00443AAC"/>
    <w:rsid w:val="00445071"/>
    <w:rsid w:val="00451F88"/>
    <w:rsid w:val="004531B9"/>
    <w:rsid w:val="00455FDA"/>
    <w:rsid w:val="00463495"/>
    <w:rsid w:val="00476B10"/>
    <w:rsid w:val="00477312"/>
    <w:rsid w:val="0048577A"/>
    <w:rsid w:val="004876E5"/>
    <w:rsid w:val="00497785"/>
    <w:rsid w:val="004A04B1"/>
    <w:rsid w:val="004D5AD2"/>
    <w:rsid w:val="004F6804"/>
    <w:rsid w:val="00500427"/>
    <w:rsid w:val="005203E7"/>
    <w:rsid w:val="00523573"/>
    <w:rsid w:val="005336C6"/>
    <w:rsid w:val="005510D7"/>
    <w:rsid w:val="0055582E"/>
    <w:rsid w:val="0056532A"/>
    <w:rsid w:val="0057496D"/>
    <w:rsid w:val="00583470"/>
    <w:rsid w:val="00583C73"/>
    <w:rsid w:val="00597F7E"/>
    <w:rsid w:val="005B2629"/>
    <w:rsid w:val="005B335B"/>
    <w:rsid w:val="005B34D5"/>
    <w:rsid w:val="005B58E9"/>
    <w:rsid w:val="005D3D4F"/>
    <w:rsid w:val="005E567D"/>
    <w:rsid w:val="006166F8"/>
    <w:rsid w:val="00645150"/>
    <w:rsid w:val="00690DE7"/>
    <w:rsid w:val="00695FFF"/>
    <w:rsid w:val="00696899"/>
    <w:rsid w:val="006A01FF"/>
    <w:rsid w:val="006B7120"/>
    <w:rsid w:val="006D2D66"/>
    <w:rsid w:val="006D3EF6"/>
    <w:rsid w:val="006F0340"/>
    <w:rsid w:val="006F5FEE"/>
    <w:rsid w:val="006F6302"/>
    <w:rsid w:val="00722585"/>
    <w:rsid w:val="0073374A"/>
    <w:rsid w:val="00771F98"/>
    <w:rsid w:val="007A3F36"/>
    <w:rsid w:val="007A528C"/>
    <w:rsid w:val="007B4117"/>
    <w:rsid w:val="007C17CB"/>
    <w:rsid w:val="007C5D30"/>
    <w:rsid w:val="007E2EA1"/>
    <w:rsid w:val="00820002"/>
    <w:rsid w:val="008568CC"/>
    <w:rsid w:val="00856D77"/>
    <w:rsid w:val="008609E4"/>
    <w:rsid w:val="00860D7A"/>
    <w:rsid w:val="00865FD7"/>
    <w:rsid w:val="00893E28"/>
    <w:rsid w:val="008A47C5"/>
    <w:rsid w:val="008B01A7"/>
    <w:rsid w:val="008B59D7"/>
    <w:rsid w:val="008B6B96"/>
    <w:rsid w:val="008C1C80"/>
    <w:rsid w:val="008E2E97"/>
    <w:rsid w:val="008E2FF3"/>
    <w:rsid w:val="008F2DB0"/>
    <w:rsid w:val="0090091E"/>
    <w:rsid w:val="009314D5"/>
    <w:rsid w:val="00967CDE"/>
    <w:rsid w:val="009B4161"/>
    <w:rsid w:val="009B58BC"/>
    <w:rsid w:val="009D1217"/>
    <w:rsid w:val="009D76B0"/>
    <w:rsid w:val="009E3F42"/>
    <w:rsid w:val="00A00DE1"/>
    <w:rsid w:val="00A02B1C"/>
    <w:rsid w:val="00A064FB"/>
    <w:rsid w:val="00A1576A"/>
    <w:rsid w:val="00A2260A"/>
    <w:rsid w:val="00A321B5"/>
    <w:rsid w:val="00A33351"/>
    <w:rsid w:val="00A36BA1"/>
    <w:rsid w:val="00A4262E"/>
    <w:rsid w:val="00A53A8A"/>
    <w:rsid w:val="00A63AE0"/>
    <w:rsid w:val="00A67F09"/>
    <w:rsid w:val="00A7130A"/>
    <w:rsid w:val="00A870C1"/>
    <w:rsid w:val="00A906B1"/>
    <w:rsid w:val="00A92A9B"/>
    <w:rsid w:val="00A95736"/>
    <w:rsid w:val="00AB41C5"/>
    <w:rsid w:val="00AC34E8"/>
    <w:rsid w:val="00AE32BB"/>
    <w:rsid w:val="00AE5652"/>
    <w:rsid w:val="00AF1CF3"/>
    <w:rsid w:val="00AF5D04"/>
    <w:rsid w:val="00B0264B"/>
    <w:rsid w:val="00B077A8"/>
    <w:rsid w:val="00B15523"/>
    <w:rsid w:val="00B326CA"/>
    <w:rsid w:val="00B42110"/>
    <w:rsid w:val="00B713C2"/>
    <w:rsid w:val="00BB0404"/>
    <w:rsid w:val="00BB0AAB"/>
    <w:rsid w:val="00BB6EE0"/>
    <w:rsid w:val="00BD0FA4"/>
    <w:rsid w:val="00BD5E6F"/>
    <w:rsid w:val="00BE376D"/>
    <w:rsid w:val="00BE5671"/>
    <w:rsid w:val="00BE7E88"/>
    <w:rsid w:val="00C17773"/>
    <w:rsid w:val="00C374FE"/>
    <w:rsid w:val="00C435B8"/>
    <w:rsid w:val="00C66759"/>
    <w:rsid w:val="00C721A1"/>
    <w:rsid w:val="00C86DAD"/>
    <w:rsid w:val="00C92B25"/>
    <w:rsid w:val="00CA4BC3"/>
    <w:rsid w:val="00CC3B43"/>
    <w:rsid w:val="00CC3E45"/>
    <w:rsid w:val="00CC72CA"/>
    <w:rsid w:val="00CD3460"/>
    <w:rsid w:val="00D03C0F"/>
    <w:rsid w:val="00D064F9"/>
    <w:rsid w:val="00D163F1"/>
    <w:rsid w:val="00D2694B"/>
    <w:rsid w:val="00D32BEB"/>
    <w:rsid w:val="00D3357A"/>
    <w:rsid w:val="00D67227"/>
    <w:rsid w:val="00D81142"/>
    <w:rsid w:val="00DA4C70"/>
    <w:rsid w:val="00DA7072"/>
    <w:rsid w:val="00DA796B"/>
    <w:rsid w:val="00DC3E81"/>
    <w:rsid w:val="00DF6ABE"/>
    <w:rsid w:val="00E22CDB"/>
    <w:rsid w:val="00E32B38"/>
    <w:rsid w:val="00E41D46"/>
    <w:rsid w:val="00E504A2"/>
    <w:rsid w:val="00E63973"/>
    <w:rsid w:val="00EA1D24"/>
    <w:rsid w:val="00EA3A63"/>
    <w:rsid w:val="00EB0E25"/>
    <w:rsid w:val="00EF59F4"/>
    <w:rsid w:val="00F03E01"/>
    <w:rsid w:val="00F04B86"/>
    <w:rsid w:val="00F2785A"/>
    <w:rsid w:val="00F42756"/>
    <w:rsid w:val="00F575A8"/>
    <w:rsid w:val="00F616D4"/>
    <w:rsid w:val="00F734DF"/>
    <w:rsid w:val="00F73C08"/>
    <w:rsid w:val="00F86309"/>
    <w:rsid w:val="00F8677E"/>
    <w:rsid w:val="00FA15A2"/>
    <w:rsid w:val="00FD0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5CDDB18A"/>
  <w15:docId w15:val="{FFD60C59-BF4B-FA49-8B46-2F8C8DA5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eastAsia="en-US"/>
    </w:rPr>
  </w:style>
  <w:style w:type="paragraph" w:styleId="Titre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Titre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Titre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Titre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eastAsia="en-US"/>
    </w:rPr>
  </w:style>
  <w:style w:type="paragraph" w:styleId="Titre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eastAsia="en-US"/>
    </w:rPr>
  </w:style>
  <w:style w:type="paragraph" w:styleId="Titre8">
    <w:name w:val="heading 8"/>
    <w:basedOn w:val="Titre5"/>
    <w:next w:val="Normal"/>
    <w:qFormat/>
    <w:rsid w:val="00D163F1"/>
    <w:p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1">
    <w:name w:val="B1"/>
    <w:basedOn w:val="Normal"/>
    <w:rsid w:val="00334B5B"/>
    <w:pPr>
      <w:keepNext/>
      <w:keepLines/>
      <w:numPr>
        <w:numId w:val="30"/>
      </w:numPr>
      <w:tabs>
        <w:tab w:val="clear" w:pos="1418"/>
        <w:tab w:val="clear" w:pos="4678"/>
        <w:tab w:val="clear" w:pos="5954"/>
        <w:tab w:val="clear" w:pos="7088"/>
      </w:tabs>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num" w:pos="360"/>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eastAsia="en-US"/>
    </w:rPr>
  </w:style>
  <w:style w:type="character" w:styleId="Marquedecommentaire">
    <w:name w:val="annotation reference"/>
    <w:semiHidden/>
    <w:rsid w:val="00F575A8"/>
    <w:rPr>
      <w:sz w:val="16"/>
    </w:rPr>
  </w:style>
  <w:style w:type="paragraph" w:styleId="Commentaire">
    <w:name w:val="annotation text"/>
    <w:basedOn w:val="Normal"/>
    <w:link w:val="CommentaireCar"/>
    <w:semiHidden/>
    <w:rsid w:val="00F575A8"/>
  </w:style>
  <w:style w:type="paragraph" w:customStyle="1" w:styleId="HeaderLeft">
    <w:name w:val="Header Left"/>
    <w:basedOn w:val="En-tte"/>
    <w:qFormat/>
    <w:rsid w:val="00D163F1"/>
    <w:pPr>
      <w:jc w:val="left"/>
    </w:pPr>
  </w:style>
  <w:style w:type="paragraph" w:styleId="En-tte">
    <w:name w:val="header"/>
    <w:basedOn w:val="ZT"/>
    <w:link w:val="En-tteC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eastAsia="en-US"/>
    </w:rPr>
  </w:style>
  <w:style w:type="paragraph" w:styleId="Pieddepage">
    <w:name w:val="footer"/>
    <w:basedOn w:val="Normal"/>
    <w:rsid w:val="00F575A8"/>
    <w:pPr>
      <w:tabs>
        <w:tab w:val="clear" w:pos="1418"/>
        <w:tab w:val="clear" w:pos="4678"/>
        <w:tab w:val="clear" w:pos="5954"/>
        <w:tab w:val="clear" w:pos="7088"/>
        <w:tab w:val="center" w:pos="4819"/>
        <w:tab w:val="right" w:pos="9071"/>
      </w:tabs>
    </w:pPr>
  </w:style>
  <w:style w:type="character" w:styleId="Appelnotedebasdep">
    <w:name w:val="footnote reference"/>
    <w:semiHidden/>
    <w:rsid w:val="00F575A8"/>
    <w:rPr>
      <w:b/>
      <w:position w:val="6"/>
      <w:sz w:val="16"/>
    </w:rPr>
  </w:style>
  <w:style w:type="paragraph" w:styleId="Notedebasdepage">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Titreindex">
    <w:name w:val="index heading"/>
    <w:basedOn w:val="Normal"/>
    <w:semiHidden/>
    <w:rsid w:val="00F575A8"/>
    <w:pPr>
      <w:keepNext/>
      <w:keepLines/>
      <w:spacing w:before="240"/>
    </w:pPr>
    <w:rPr>
      <w:b/>
      <w:sz w:val="24"/>
    </w:rPr>
  </w:style>
  <w:style w:type="paragraph" w:styleId="Retraitnormal">
    <w:name w:val="Normal Indent"/>
    <w:basedOn w:val="Normal"/>
    <w:rsid w:val="00645150"/>
    <w:pPr>
      <w:ind w:left="567"/>
    </w:pPr>
  </w:style>
  <w:style w:type="paragraph" w:styleId="TM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eastAsia="en-US"/>
    </w:rPr>
  </w:style>
  <w:style w:type="paragraph" w:styleId="TM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eastAsia="en-US"/>
    </w:rPr>
  </w:style>
  <w:style w:type="paragraph" w:styleId="TM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eastAsia="en-US"/>
    </w:rPr>
  </w:style>
  <w:style w:type="paragraph" w:styleId="TM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eastAsia="en-US"/>
    </w:rPr>
  </w:style>
  <w:style w:type="paragraph" w:styleId="TM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eastAsia="en-US"/>
    </w:rPr>
  </w:style>
  <w:style w:type="paragraph" w:styleId="TM8">
    <w:name w:val="toc 8"/>
    <w:basedOn w:val="TM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eastAsia="en-US"/>
    </w:rPr>
  </w:style>
  <w:style w:type="paragraph" w:styleId="Corpsdetexte">
    <w:name w:val="Body Text"/>
    <w:basedOn w:val="Normal"/>
    <w:rsid w:val="00F575A8"/>
    <w:pPr>
      <w:spacing w:after="120"/>
    </w:pPr>
  </w:style>
  <w:style w:type="character" w:styleId="Lienhypertexte">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Retraitnormal"/>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Grilledutableau">
    <w:name w:val="Table Grid"/>
    <w:basedOn w:val="Tableau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au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Textedebulles">
    <w:name w:val="Balloon Text"/>
    <w:basedOn w:val="Normal"/>
    <w:link w:val="TextedebullesCar"/>
    <w:rsid w:val="00C66759"/>
    <w:rPr>
      <w:rFonts w:ascii="Tahoma" w:hAnsi="Tahoma" w:cs="Tahoma"/>
      <w:sz w:val="16"/>
      <w:szCs w:val="16"/>
    </w:rPr>
  </w:style>
  <w:style w:type="character" w:customStyle="1" w:styleId="TextedebullesCar">
    <w:name w:val="Texte de bulles Car"/>
    <w:link w:val="Textedebulles"/>
    <w:rsid w:val="00C66759"/>
    <w:rPr>
      <w:rFonts w:ascii="Tahoma" w:hAnsi="Tahoma" w:cs="Tahoma"/>
      <w:sz w:val="16"/>
      <w:szCs w:val="16"/>
      <w:lang w:val="en-GB"/>
    </w:rPr>
  </w:style>
  <w:style w:type="character" w:customStyle="1" w:styleId="En-tteCar">
    <w:name w:val="En-tête Car"/>
    <w:link w:val="En-tte"/>
    <w:uiPriority w:val="99"/>
    <w:rsid w:val="000C75E1"/>
    <w:rPr>
      <w:rFonts w:ascii="Arial" w:hAnsi="Arial"/>
      <w:b/>
      <w:sz w:val="32"/>
      <w:lang w:val="en-GB"/>
    </w:rPr>
  </w:style>
  <w:style w:type="paragraph" w:styleId="Paragraphedeliste">
    <w:name w:val="List Paragraph"/>
    <w:basedOn w:val="Normal"/>
    <w:uiPriority w:val="34"/>
    <w:qFormat/>
    <w:rsid w:val="00A02B1C"/>
    <w:pPr>
      <w:ind w:left="720"/>
      <w:contextualSpacing/>
    </w:pPr>
  </w:style>
  <w:style w:type="character" w:customStyle="1" w:styleId="Mentionnonrsolue1">
    <w:name w:val="Mention non résolue1"/>
    <w:basedOn w:val="Policepardfaut"/>
    <w:uiPriority w:val="99"/>
    <w:semiHidden/>
    <w:unhideWhenUsed/>
    <w:rsid w:val="00D2694B"/>
    <w:rPr>
      <w:color w:val="808080"/>
      <w:shd w:val="clear" w:color="auto" w:fill="E6E6E6"/>
    </w:rPr>
  </w:style>
  <w:style w:type="character" w:styleId="Lienhypertextesuivivisit">
    <w:name w:val="FollowedHyperlink"/>
    <w:basedOn w:val="Policepardfaut"/>
    <w:semiHidden/>
    <w:unhideWhenUsed/>
    <w:rsid w:val="00D2694B"/>
    <w:rPr>
      <w:color w:val="954F72" w:themeColor="followedHyperlink"/>
      <w:u w:val="single"/>
    </w:rPr>
  </w:style>
  <w:style w:type="paragraph" w:styleId="Objetducommentaire">
    <w:name w:val="annotation subject"/>
    <w:basedOn w:val="Commentaire"/>
    <w:next w:val="Commentaire"/>
    <w:link w:val="ObjetducommentaireCar"/>
    <w:semiHidden/>
    <w:unhideWhenUsed/>
    <w:rsid w:val="001F13EE"/>
    <w:rPr>
      <w:b/>
      <w:bCs/>
    </w:rPr>
  </w:style>
  <w:style w:type="character" w:customStyle="1" w:styleId="CommentaireCar">
    <w:name w:val="Commentaire Car"/>
    <w:basedOn w:val="Policepardfaut"/>
    <w:link w:val="Commentaire"/>
    <w:semiHidden/>
    <w:rsid w:val="001F13EE"/>
    <w:rPr>
      <w:rFonts w:ascii="Arial" w:hAnsi="Arial"/>
      <w:lang w:val="en-GB" w:eastAsia="en-US"/>
    </w:rPr>
  </w:style>
  <w:style w:type="character" w:customStyle="1" w:styleId="ObjetducommentaireCar">
    <w:name w:val="Objet du commentaire Car"/>
    <w:basedOn w:val="CommentaireCar"/>
    <w:link w:val="Objetducommentaire"/>
    <w:semiHidden/>
    <w:rsid w:val="001F13EE"/>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272414">
      <w:bodyDiv w:val="1"/>
      <w:marLeft w:val="0"/>
      <w:marRight w:val="0"/>
      <w:marTop w:val="0"/>
      <w:marBottom w:val="0"/>
      <w:divBdr>
        <w:top w:val="none" w:sz="0" w:space="0" w:color="auto"/>
        <w:left w:val="none" w:sz="0" w:space="0" w:color="auto"/>
        <w:bottom w:val="none" w:sz="0" w:space="0" w:color="auto"/>
        <w:right w:val="none" w:sz="0" w:space="0" w:color="auto"/>
      </w:divBdr>
    </w:div>
    <w:div w:id="764811250">
      <w:bodyDiv w:val="1"/>
      <w:marLeft w:val="0"/>
      <w:marRight w:val="0"/>
      <w:marTop w:val="0"/>
      <w:marBottom w:val="0"/>
      <w:divBdr>
        <w:top w:val="none" w:sz="0" w:space="0" w:color="auto"/>
        <w:left w:val="none" w:sz="0" w:space="0" w:color="auto"/>
        <w:bottom w:val="none" w:sz="0" w:space="0" w:color="auto"/>
        <w:right w:val="none" w:sz="0" w:space="0" w:color="auto"/>
      </w:divBdr>
    </w:div>
    <w:div w:id="110083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box.etsi.org/SmartM2M/SmartM2M/05-CONTRIBUTIONS/2018//SmartM2M(18)048006_Draft_-_DTR_SmartM2M-103537v0_0_1_TR_103_537_.zip" TargetMode="External"/><Relationship Id="rId4" Type="http://schemas.openxmlformats.org/officeDocument/2006/relationships/settings" Target="settings.xml"/><Relationship Id="rId9" Type="http://schemas.openxmlformats.org/officeDocument/2006/relationships/hyperlink" Target="https://portal.etsi.org/STF/STFs/STFHomePages/STF54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B7E7D-4574-ED46-B5B5-43B937A1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2853</Words>
  <Characters>15852</Characters>
  <Application>Microsoft Office Word</Application>
  <DocSecurity>0</DocSecurity>
  <Lines>132</Lines>
  <Paragraphs>37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ProgRep</vt:lpstr>
      <vt:lpstr>ProgRep</vt:lpstr>
      <vt:lpstr>ProgRep</vt:lpstr>
    </vt:vector>
  </TitlesOfParts>
  <Company>ETSI secretariat</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ProgRep</dc:title>
  <dc:subject/>
  <dc:creator>Alberto Berrini</dc:creator>
  <cp:keywords/>
  <cp:lastModifiedBy>Emmanuel Darmois</cp:lastModifiedBy>
  <cp:revision>3</cp:revision>
  <cp:lastPrinted>2003-06-24T07:18:00Z</cp:lastPrinted>
  <dcterms:created xsi:type="dcterms:W3CDTF">2018-12-03T11:08:00Z</dcterms:created>
  <dcterms:modified xsi:type="dcterms:W3CDTF">2018-12-03T17:41:00Z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535</vt:lpwstr>
  </property>
  <property fmtid="{D5CDD505-2E9C-101B-9397-08002B2CF9AE}" pid="3" name="Contr">
    <vt:lpwstr>535/01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ies>
</file>